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D59E3" w14:textId="53911098" w:rsidR="004D75AB" w:rsidRDefault="004D75AB" w:rsidP="004D75A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</w:pPr>
      <w:bookmarkStart w:id="0" w:name="_8be6fa5af4a0409608288765a489c2a421ff03e"/>
      <w:bookmarkEnd w:id="0"/>
      <w:r w:rsidRPr="004D75AB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UCHWAŁA NR ……/……/20…… RADY MIEJSKIEJ W MIĘDZYBORZU z dnia …………… 20…… r.</w:t>
      </w:r>
    </w:p>
    <w:p w14:paraId="44A0755C" w14:textId="77777777" w:rsidR="003958C0" w:rsidRPr="003958C0" w:rsidRDefault="003958C0" w:rsidP="0039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w sprawie wyrażenia woli wsparcia finansowego zakupu samochodu ratowniczo-gaśniczego dla Ochotniczej Straży Pożarnej w Królewskiej Woli</w:t>
      </w:r>
    </w:p>
    <w:p w14:paraId="619904D0" w14:textId="407D19C4" w:rsidR="004D75AB" w:rsidRPr="004D75AB" w:rsidRDefault="004D75AB" w:rsidP="009859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Na podstawie art. 18 ust. 1 w związku z art. 7 ust. 1 pkt 14 ustawy z dnia 8 marca 1990 r. o samorządzie gminnym (Dz. U. z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2</w:t>
      </w:r>
      <w:r w:rsid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1.05.2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026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 r. poz.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662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) oraz art. 32 ust. 5 ustawy z dnia 17 grudnia 2021 r. o ochotniczych strażach pożarnych (Dz. U. </w:t>
      </w:r>
      <w:r w:rsidR="00985987" w:rsidRP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>2025 r. poz. 244</w:t>
      </w:r>
      <w:r w:rsidR="00985987">
        <w:rPr>
          <w:rFonts w:ascii="Times New Roman" w:eastAsia="Times New Roman" w:hAnsi="Times New Roman" w:cs="Times New Roman"/>
          <w:color w:val="auto"/>
          <w:szCs w:val="24"/>
          <w:lang w:eastAsia="pl-PL"/>
        </w:rPr>
        <w:t xml:space="preserve">) </w:t>
      </w:r>
      <w:r w:rsidRPr="004D75AB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w Międzyborzu uchwala, co następuje:</w:t>
      </w:r>
    </w:p>
    <w:p w14:paraId="5ECF7C6A" w14:textId="58E4DA41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1.</w:t>
      </w:r>
    </w:p>
    <w:p w14:paraId="326E9873" w14:textId="38D5028C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w Międzyborzu wyraża wolę wsparcia finansowego zakupu fabrycznie nowego samochodu ratowniczo-gaśniczego dla Ochotniczej Straży Pożarnej w Królewskiej Woli, w celu poprawy bezpieczeństwa mieszkańców Miasta i Gminy Międzybórz oraz zwiększenia skuteczności działań ratowniczych.</w:t>
      </w:r>
    </w:p>
    <w:p w14:paraId="03C09F7E" w14:textId="5E95D118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2.</w:t>
      </w:r>
    </w:p>
    <w:p w14:paraId="57DB4500" w14:textId="322CC62B" w:rsidR="003958C0" w:rsidRPr="003958C0" w:rsidRDefault="003958C0" w:rsidP="003958C0">
      <w:pPr>
        <w:pStyle w:val="Akapitzlist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Środki na realizację zamiaru, o którym mowa w § 1, w kwocie 7</w:t>
      </w:r>
      <w:r w:rsidR="005643DF">
        <w:rPr>
          <w:rFonts w:ascii="Times New Roman" w:eastAsia="Times New Roman" w:hAnsi="Times New Roman" w:cs="Times New Roman"/>
          <w:color w:val="auto"/>
          <w:szCs w:val="24"/>
          <w:lang w:eastAsia="pl-PL"/>
        </w:rPr>
        <w:t>62</w:t>
      </w: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.755,26 zł (słownie: siedemset pięćdziesiąt dziewięć tysięcy siedemset pięćdziesiąt pięć złotych 26/100) zostały zabezpieczone w uchwale budżetowej Miasta i Gminy Międzybórz na rok 20</w:t>
      </w:r>
      <w:r>
        <w:rPr>
          <w:rFonts w:ascii="Times New Roman" w:eastAsia="Times New Roman" w:hAnsi="Times New Roman" w:cs="Times New Roman"/>
          <w:color w:val="auto"/>
          <w:szCs w:val="24"/>
          <w:lang w:eastAsia="pl-PL"/>
        </w:rPr>
        <w:t>26</w:t>
      </w: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…… nr ……/……/20…… z dnia …………… 20…… r., w dziale 754, rozdziale 75412, § ……</w:t>
      </w:r>
    </w:p>
    <w:p w14:paraId="11F2E6F2" w14:textId="77777777" w:rsidR="003958C0" w:rsidRPr="003958C0" w:rsidRDefault="003958C0" w:rsidP="003958C0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Wsparcie, o którym mowa w ust. 1, zostanie udzielone w formie dotacji celowej, w trybie określonym w przepisach o finansach publicznych i o ochotniczych strażach pożarnych.</w:t>
      </w:r>
    </w:p>
    <w:p w14:paraId="30C48DCD" w14:textId="7F80BF8B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3.</w:t>
      </w:r>
    </w:p>
    <w:p w14:paraId="2E929281" w14:textId="34836B9F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Rada Miejska zobowiązuje Burmistrza Miasta i Gminy Międzybórz do:</w:t>
      </w:r>
    </w:p>
    <w:p w14:paraId="480B285E" w14:textId="77777777" w:rsidR="003958C0" w:rsidRPr="003958C0" w:rsidRDefault="003958C0" w:rsidP="003958C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zawarcia z Ochotniczą Strażą Pożarną w Królewskiej Woli umowy o udzielenie dotacji, określającej w szczególności cel dotacji, termin jej wykorzystania, tryb płatności, zasady rozliczenia i kontroli oraz zwrotu niewykorzystanych środków,</w:t>
      </w:r>
    </w:p>
    <w:p w14:paraId="19D6CA0A" w14:textId="77777777" w:rsidR="003958C0" w:rsidRPr="003958C0" w:rsidRDefault="003958C0" w:rsidP="003958C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informowania Rady Miejskiej o stanie realizacji zakupu.</w:t>
      </w:r>
    </w:p>
    <w:p w14:paraId="19DC35F6" w14:textId="0F0EC76B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4.</w:t>
      </w:r>
    </w:p>
    <w:p w14:paraId="6011AAFC" w14:textId="79E9CFF7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Niniejsza uchwała ma charakter deklaratoryjny. Podstawą przekazania środków jest uchwała budżetowa, o której mowa w § 2 ust. 1, oraz umowa o udzielenie dotacji; uchwała nie rodzi roszczeń po stronie Ochotniczej Straży Pożarnej w Królewskiej Woli.</w:t>
      </w:r>
    </w:p>
    <w:p w14:paraId="460D80B0" w14:textId="4505016D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5.</w:t>
      </w:r>
    </w:p>
    <w:p w14:paraId="20D97F15" w14:textId="300EE254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Wykonanie uchwały powierza się Burmistrzowi Miasta i Gminy Międzybórz.</w:t>
      </w:r>
    </w:p>
    <w:p w14:paraId="6DE05963" w14:textId="52D22878" w:rsidR="003958C0" w:rsidRDefault="003958C0" w:rsidP="003958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t>§ 6.</w:t>
      </w:r>
    </w:p>
    <w:p w14:paraId="52ED13EE" w14:textId="63676706" w:rsid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Uchwała wchodzi w życie z dniem podjęcia.</w:t>
      </w:r>
    </w:p>
    <w:p w14:paraId="6C22805A" w14:textId="77777777" w:rsidR="003958C0" w:rsidRPr="003958C0" w:rsidRDefault="003958C0" w:rsidP="003958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b/>
          <w:bCs/>
          <w:color w:val="auto"/>
          <w:szCs w:val="24"/>
          <w:lang w:eastAsia="pl-PL"/>
        </w:rPr>
        <w:lastRenderedPageBreak/>
        <w:t>Uzasadnienie</w:t>
      </w:r>
    </w:p>
    <w:p w14:paraId="02A2F64F" w14:textId="77777777" w:rsidR="003958C0" w:rsidRPr="003958C0" w:rsidRDefault="003958C0" w:rsidP="003958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  <w:r w:rsidRPr="003958C0">
        <w:rPr>
          <w:rFonts w:ascii="Times New Roman" w:eastAsia="Times New Roman" w:hAnsi="Times New Roman" w:cs="Times New Roman"/>
          <w:color w:val="auto"/>
          <w:szCs w:val="24"/>
          <w:lang w:eastAsia="pl-PL"/>
        </w:rPr>
        <w:t>Ochotnicza Straż Pożarna w Królewskiej Woli odgrywa istotną rolę w zapewnieniu bezpieczeństwa mieszkańców gminy. Zakup nowego samochodu ratowniczo-gaśniczego ma kluczowe znaczenie dla skuteczności działań ratowniczych, a ochrona przeciwpożarowa należy do zadań własnych gminy. Środki w kwocie 759.755,26 zł zostały zabezpieczone w uchwale budżetowej podejmowanej na tej samej sesji. Rada Miejska, doceniając zaangażowanie druhen i druhów OSP, wyraża wolę wsparcia tej inwestycji. Uchwała ma charakter deklaratoryjny, a szczegółowe warunki przekazania i rozliczenia dotacji określi umowa zawarta przez Burmistrza.</w:t>
      </w:r>
    </w:p>
    <w:sectPr w:rsidR="003958C0" w:rsidRPr="003958C0" w:rsidSect="003958C0">
      <w:footerReference w:type="default" r:id="rId7"/>
      <w:pgSz w:w="11906" w:h="16838"/>
      <w:pgMar w:top="993" w:right="1417" w:bottom="1417" w:left="19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7C7D" w14:textId="77777777" w:rsidR="00FD14B3" w:rsidRDefault="00FD14B3">
      <w:pPr>
        <w:spacing w:after="0" w:line="240" w:lineRule="auto"/>
      </w:pPr>
      <w:r>
        <w:separator/>
      </w:r>
    </w:p>
  </w:endnote>
  <w:endnote w:type="continuationSeparator" w:id="0">
    <w:p w14:paraId="52BE2840" w14:textId="77777777" w:rsidR="00FD14B3" w:rsidRDefault="00FD1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CB56" w14:textId="77777777" w:rsidR="003860A5" w:rsidRDefault="003952DB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CF084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FB52F" w14:textId="77777777" w:rsidR="00FD14B3" w:rsidRDefault="00FD14B3">
      <w:pPr>
        <w:spacing w:after="0" w:line="240" w:lineRule="auto"/>
      </w:pPr>
      <w:r>
        <w:separator/>
      </w:r>
    </w:p>
  </w:footnote>
  <w:footnote w:type="continuationSeparator" w:id="0">
    <w:p w14:paraId="3288B17B" w14:textId="77777777" w:rsidR="00FD14B3" w:rsidRDefault="00FD1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6E76FF7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0" w15:restartNumberingAfterBreak="0">
    <w:nsid w:val="0000A991"/>
    <w:multiLevelType w:val="multilevel"/>
    <w:tmpl w:val="975AEF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A99411"/>
    <w:multiLevelType w:val="multilevel"/>
    <w:tmpl w:val="E4149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00A99412"/>
    <w:multiLevelType w:val="multilevel"/>
    <w:tmpl w:val="D00A912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00A99421"/>
    <w:multiLevelType w:val="multilevel"/>
    <w:tmpl w:val="833027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4" w15:restartNumberingAfterBreak="0">
    <w:nsid w:val="06522BDC"/>
    <w:multiLevelType w:val="multilevel"/>
    <w:tmpl w:val="8C26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7BB358B"/>
    <w:multiLevelType w:val="multilevel"/>
    <w:tmpl w:val="9DC66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337328"/>
    <w:multiLevelType w:val="multilevel"/>
    <w:tmpl w:val="2E225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9B6E77"/>
    <w:multiLevelType w:val="multilevel"/>
    <w:tmpl w:val="FB76A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586D1A"/>
    <w:multiLevelType w:val="hybridMultilevel"/>
    <w:tmpl w:val="78C23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C35BE"/>
    <w:multiLevelType w:val="multilevel"/>
    <w:tmpl w:val="E858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BE1863"/>
    <w:multiLevelType w:val="multilevel"/>
    <w:tmpl w:val="80F82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FF1740"/>
    <w:multiLevelType w:val="multilevel"/>
    <w:tmpl w:val="4AD4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8903132">
    <w:abstractNumId w:val="8"/>
  </w:num>
  <w:num w:numId="2" w16cid:durableId="2054307891">
    <w:abstractNumId w:val="6"/>
  </w:num>
  <w:num w:numId="3" w16cid:durableId="611059483">
    <w:abstractNumId w:val="5"/>
  </w:num>
  <w:num w:numId="4" w16cid:durableId="1120032090">
    <w:abstractNumId w:val="4"/>
  </w:num>
  <w:num w:numId="5" w16cid:durableId="424959779">
    <w:abstractNumId w:val="7"/>
  </w:num>
  <w:num w:numId="6" w16cid:durableId="1626766537">
    <w:abstractNumId w:val="3"/>
  </w:num>
  <w:num w:numId="7" w16cid:durableId="1954242175">
    <w:abstractNumId w:val="2"/>
  </w:num>
  <w:num w:numId="8" w16cid:durableId="935093079">
    <w:abstractNumId w:val="1"/>
  </w:num>
  <w:num w:numId="9" w16cid:durableId="460264907">
    <w:abstractNumId w:val="0"/>
  </w:num>
  <w:num w:numId="10" w16cid:durableId="2096316653">
    <w:abstractNumId w:val="9"/>
  </w:num>
  <w:num w:numId="11" w16cid:durableId="546994393">
    <w:abstractNumId w:val="10"/>
  </w:num>
  <w:num w:numId="12" w16cid:durableId="1739357002">
    <w:abstractNumId w:val="10"/>
  </w:num>
  <w:num w:numId="13" w16cid:durableId="209375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78619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01933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71777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0614467">
    <w:abstractNumId w:val="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8" w16cid:durableId="13273967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63372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305861">
    <w:abstractNumId w:val="20"/>
  </w:num>
  <w:num w:numId="21" w16cid:durableId="532041104">
    <w:abstractNumId w:val="15"/>
  </w:num>
  <w:num w:numId="22" w16cid:durableId="14890139">
    <w:abstractNumId w:val="19"/>
  </w:num>
  <w:num w:numId="23" w16cid:durableId="16200275">
    <w:abstractNumId w:val="16"/>
  </w:num>
  <w:num w:numId="24" w16cid:durableId="27341538">
    <w:abstractNumId w:val="17"/>
  </w:num>
  <w:num w:numId="25" w16cid:durableId="273682694">
    <w:abstractNumId w:val="21"/>
  </w:num>
  <w:num w:numId="26" w16cid:durableId="2077627761">
    <w:abstractNumId w:val="14"/>
  </w:num>
  <w:num w:numId="27" w16cid:durableId="17875056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7AE"/>
    <w:rsid w:val="0029639D"/>
    <w:rsid w:val="00326F90"/>
    <w:rsid w:val="003860A5"/>
    <w:rsid w:val="003952DB"/>
    <w:rsid w:val="003958C0"/>
    <w:rsid w:val="004D75AB"/>
    <w:rsid w:val="005643DF"/>
    <w:rsid w:val="00985987"/>
    <w:rsid w:val="00AA1D8D"/>
    <w:rsid w:val="00B47730"/>
    <w:rsid w:val="00CB0664"/>
    <w:rsid w:val="00CF0849"/>
    <w:rsid w:val="00FC693F"/>
    <w:rsid w:val="00FD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BD345"/>
  <w15:docId w15:val="{E5DD21DA-C9F2-4E08-A8E8-05C90F0C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252"/>
        <w:tab w:val="right" w:pos="8505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table" w:customStyle="1" w:styleId="Table">
    <w:name w:val="Table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VerbatimChar">
    <w:name w:val="Verbatim Char"/>
    <w:basedOn w:val="TekstpodstawowyZnak"/>
    <w:link w:val="SourceCode"/>
    <w:rPr>
      <w:rFonts w:ascii="Consolas" w:hAnsi="Consolas" w:cs="Consolas"/>
      <w:noProof/>
      <w:sz w:val="22"/>
      <w:szCs w:val="22"/>
    </w:rPr>
  </w:style>
  <w:style w:type="paragraph" w:customStyle="1" w:styleId="SourceCode">
    <w:name w:val="Source Code"/>
    <w:basedOn w:val="Normalny"/>
    <w:link w:val="VerbatimChar"/>
    <w:pPr>
      <w:wordWrap w:val="0"/>
      <w:spacing w:before="120" w:after="0" w:line="240" w:lineRule="auto"/>
    </w:pPr>
    <w:rPr>
      <w:rFonts w:ascii="Consolas" w:hAnsi="Consolas" w:cs="Consolas"/>
      <w:sz w:val="22"/>
    </w:rPr>
  </w:style>
  <w:style w:type="paragraph" w:customStyle="1" w:styleId="FirstParagraph">
    <w:name w:val="First Paragraph"/>
    <w:basedOn w:val="Normalny"/>
    <w:pPr>
      <w:jc w:val="both"/>
    </w:pPr>
  </w:style>
  <w:style w:type="paragraph" w:customStyle="1" w:styleId="Compact">
    <w:name w:val="Compact"/>
    <w:basedOn w:val="Normalny"/>
    <w:pPr>
      <w:jc w:val="both"/>
    </w:pPr>
  </w:style>
  <w:style w:type="paragraph" w:customStyle="1" w:styleId="Tekstblokowy1">
    <w:name w:val="Tekst blokowy1"/>
    <w:basedOn w:val="Normalny"/>
    <w:pPr>
      <w:jc w:val="both"/>
    </w:pPr>
  </w:style>
  <w:style w:type="character" w:customStyle="1" w:styleId="KeywordTok">
    <w:name w:val="Keyword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DataTypeTok">
    <w:name w:val="DataTypeTok"/>
    <w:basedOn w:val="VerbatimChar"/>
    <w:rPr>
      <w:rFonts w:ascii="Consolas" w:hAnsi="Consolas" w:cs="Consolas"/>
      <w:noProof/>
      <w:color w:val="902000"/>
      <w:sz w:val="22"/>
      <w:szCs w:val="22"/>
    </w:rPr>
  </w:style>
  <w:style w:type="character" w:customStyle="1" w:styleId="DecValTok">
    <w:name w:val="DecVal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BaseNTok">
    <w:name w:val="BaseN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FloatTok">
    <w:name w:val="Float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ConstantTok">
    <w:name w:val="ConstantTok"/>
    <w:basedOn w:val="VerbatimChar"/>
    <w:rPr>
      <w:rFonts w:ascii="Consolas" w:hAnsi="Consolas" w:cs="Consolas"/>
      <w:noProof/>
      <w:color w:val="880000"/>
      <w:sz w:val="22"/>
      <w:szCs w:val="22"/>
    </w:rPr>
  </w:style>
  <w:style w:type="character" w:customStyle="1" w:styleId="CharTok">
    <w:name w:val="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CharTok">
    <w:name w:val="Special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tringTok">
    <w:name w:val="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VerbatimStringTok">
    <w:name w:val="Verbatim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StringTok">
    <w:name w:val="SpecialStringTok"/>
    <w:basedOn w:val="VerbatimChar"/>
    <w:rPr>
      <w:rFonts w:ascii="Consolas" w:hAnsi="Consolas" w:cs="Consolas"/>
      <w:noProof/>
      <w:color w:val="BB6688"/>
      <w:sz w:val="22"/>
      <w:szCs w:val="22"/>
    </w:rPr>
  </w:style>
  <w:style w:type="character" w:customStyle="1" w:styleId="ImportTok">
    <w:name w:val="ImportTok"/>
    <w:basedOn w:val="VerbatimChar"/>
    <w:rPr>
      <w:rFonts w:ascii="Consolas" w:hAnsi="Consolas" w:cs="Consolas"/>
      <w:b/>
      <w:noProof/>
      <w:color w:val="008000"/>
      <w:sz w:val="22"/>
      <w:szCs w:val="22"/>
    </w:rPr>
  </w:style>
  <w:style w:type="character" w:customStyle="1" w:styleId="CommentTok">
    <w:name w:val="CommentTok"/>
    <w:basedOn w:val="VerbatimChar"/>
    <w:rPr>
      <w:rFonts w:ascii="Consolas" w:hAnsi="Consolas" w:cs="Consolas"/>
      <w:i/>
      <w:noProof/>
      <w:color w:val="60A0B0"/>
      <w:sz w:val="22"/>
      <w:szCs w:val="22"/>
    </w:rPr>
  </w:style>
  <w:style w:type="character" w:customStyle="1" w:styleId="DocumentationTok">
    <w:name w:val="DocumentationTok"/>
    <w:basedOn w:val="VerbatimChar"/>
    <w:rPr>
      <w:rFonts w:ascii="Consolas" w:hAnsi="Consolas" w:cs="Consolas"/>
      <w:i/>
      <w:noProof/>
      <w:color w:val="BA2121"/>
      <w:sz w:val="22"/>
      <w:szCs w:val="22"/>
    </w:rPr>
  </w:style>
  <w:style w:type="character" w:customStyle="1" w:styleId="AnnotationTok">
    <w:name w:val="Annot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CommentVarTok">
    <w:name w:val="CommentVar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OtherTok">
    <w:name w:val="OtherTok"/>
    <w:basedOn w:val="VerbatimChar"/>
    <w:rPr>
      <w:rFonts w:ascii="Consolas" w:hAnsi="Consolas" w:cs="Consolas"/>
      <w:noProof/>
      <w:color w:val="007020"/>
      <w:sz w:val="22"/>
      <w:szCs w:val="22"/>
    </w:rPr>
  </w:style>
  <w:style w:type="character" w:customStyle="1" w:styleId="FunctionTok">
    <w:name w:val="FunctionTok"/>
    <w:basedOn w:val="VerbatimChar"/>
    <w:rPr>
      <w:rFonts w:ascii="Consolas" w:hAnsi="Consolas" w:cs="Consolas"/>
      <w:noProof/>
      <w:color w:val="06287E"/>
      <w:sz w:val="22"/>
      <w:szCs w:val="22"/>
    </w:rPr>
  </w:style>
  <w:style w:type="character" w:customStyle="1" w:styleId="VariableTok">
    <w:name w:val="VariableTok"/>
    <w:basedOn w:val="VerbatimChar"/>
    <w:rPr>
      <w:rFonts w:ascii="Consolas" w:hAnsi="Consolas" w:cs="Consolas"/>
      <w:noProof/>
      <w:color w:val="19177C"/>
      <w:sz w:val="22"/>
      <w:szCs w:val="22"/>
    </w:rPr>
  </w:style>
  <w:style w:type="character" w:customStyle="1" w:styleId="ControlFlowTok">
    <w:name w:val="ControlFlow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OperatorTok">
    <w:name w:val="OperatorTok"/>
    <w:basedOn w:val="VerbatimChar"/>
    <w:rPr>
      <w:rFonts w:ascii="Consolas" w:hAnsi="Consolas" w:cs="Consolas"/>
      <w:noProof/>
      <w:color w:val="666666"/>
      <w:sz w:val="22"/>
      <w:szCs w:val="22"/>
    </w:rPr>
  </w:style>
  <w:style w:type="character" w:customStyle="1" w:styleId="BuiltInTok">
    <w:name w:val="BuiltInTok"/>
    <w:basedOn w:val="VerbatimChar"/>
    <w:rPr>
      <w:rFonts w:ascii="Consolas" w:hAnsi="Consolas" w:cs="Consolas"/>
      <w:noProof/>
      <w:color w:val="008000"/>
      <w:sz w:val="22"/>
      <w:szCs w:val="22"/>
    </w:rPr>
  </w:style>
  <w:style w:type="character" w:customStyle="1" w:styleId="ExtensionTok">
    <w:name w:val="Extension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PreprocessorTok">
    <w:name w:val="PreprocessorTok"/>
    <w:basedOn w:val="VerbatimChar"/>
    <w:rPr>
      <w:rFonts w:ascii="Consolas" w:hAnsi="Consolas" w:cs="Consolas"/>
      <w:noProof/>
      <w:color w:val="BC7A00"/>
      <w:sz w:val="22"/>
      <w:szCs w:val="22"/>
    </w:rPr>
  </w:style>
  <w:style w:type="character" w:customStyle="1" w:styleId="AttributeTok">
    <w:name w:val="AttributeTok"/>
    <w:basedOn w:val="VerbatimChar"/>
    <w:rPr>
      <w:rFonts w:ascii="Consolas" w:hAnsi="Consolas" w:cs="Consolas"/>
      <w:noProof/>
      <w:color w:val="7D9029"/>
      <w:sz w:val="22"/>
      <w:szCs w:val="22"/>
    </w:rPr>
  </w:style>
  <w:style w:type="character" w:customStyle="1" w:styleId="RegionMarkerTok">
    <w:name w:val="RegionMarker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InformationTok">
    <w:name w:val="Inform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WarningTok">
    <w:name w:val="Warning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AlertTok">
    <w:name w:val="Alert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ErrorTok">
    <w:name w:val="Error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NormalTok">
    <w:name w:val="NormalTok"/>
    <w:basedOn w:val="VerbatimChar"/>
    <w:rPr>
      <w:rFonts w:ascii="Consolas" w:hAnsi="Consolas" w:cs="Consolas"/>
      <w:noProof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4D7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Adamczyk</dc:creator>
  <cp:keywords/>
  <dc:description>Document produced on the LOGiT FLOW platform with AI assistance.</dc:description>
  <cp:lastModifiedBy>Marta Szaor-Stasiak</cp:lastModifiedBy>
  <cp:revision>4</cp:revision>
  <dcterms:created xsi:type="dcterms:W3CDTF">2026-10-21T12:49:00Z</dcterms:created>
  <dcterms:modified xsi:type="dcterms:W3CDTF">2026-10-29T07:55:00Z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iTFLOW.Platform">
    <vt:lpwstr>LOGiT FLOW</vt:lpwstr>
  </property>
  <property fmtid="{D5CDD505-2E9C-101B-9397-08002B2CF9AE}" pid="3" name="LOGiTFLOW.AIGenerated">
    <vt:bool>true</vt:bool>
  </property>
  <property fmtid="{D5CDD505-2E9C-101B-9397-08002B2CF9AE}" pid="4" name="LOGiTFLOW.Provenance">
    <vt:lpwstr>ai-generated</vt:lpwstr>
  </property>
  <property fmtid="{D5CDD505-2E9C-101B-9397-08002B2CF9AE}" pid="5" name="LOGiTFLOW.DigitalSourceType">
    <vt:lpwstr>http://cv.iptc.org/newscodes/digitalsourcetype/trainedAlgorithmicMedia</vt:lpwstr>
  </property>
  <property fmtid="{D5CDD505-2E9C-101B-9397-08002B2CF9AE}" pid="6" name="LOGiTFLOW.GeneratedAt">
    <vt:filetime>2026-10-21T12:04:58Z</vt:filetime>
  </property>
</Properties>
</file>