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1748" w14:textId="77777777" w:rsidR="00FE11E5" w:rsidRDefault="00FE11E5" w:rsidP="00FE11E5">
      <w:pPr>
        <w:jc w:val="center"/>
      </w:pPr>
      <w:r>
        <w:t>UCHWAŁA NR …/…/2026</w:t>
      </w:r>
    </w:p>
    <w:p w14:paraId="57041E9D" w14:textId="77777777" w:rsidR="00FE11E5" w:rsidRDefault="00FE11E5" w:rsidP="00FE11E5">
      <w:pPr>
        <w:jc w:val="center"/>
      </w:pPr>
      <w:r>
        <w:t>RADY MIEJSKIEJ W MIĘDZYBORZU</w:t>
      </w:r>
    </w:p>
    <w:p w14:paraId="541757BB" w14:textId="128C62F5" w:rsidR="00FE11E5" w:rsidRDefault="00FE11E5" w:rsidP="00FE11E5">
      <w:pPr>
        <w:jc w:val="center"/>
      </w:pPr>
      <w:r>
        <w:t xml:space="preserve">z dnia </w:t>
      </w:r>
      <w:r w:rsidR="00EA34DD">
        <w:t>29 października</w:t>
      </w:r>
      <w:r>
        <w:t xml:space="preserve"> 2026 r.</w:t>
      </w:r>
    </w:p>
    <w:p w14:paraId="7AF9D691" w14:textId="77777777" w:rsidR="00FE11E5" w:rsidRDefault="00FE11E5" w:rsidP="00FE11E5">
      <w:pPr>
        <w:jc w:val="both"/>
      </w:pPr>
    </w:p>
    <w:p w14:paraId="4886AD62" w14:textId="5F3C6EB8" w:rsidR="00FE11E5" w:rsidRPr="00FE11E5" w:rsidRDefault="00FE11E5" w:rsidP="00FE11E5">
      <w:pPr>
        <w:jc w:val="both"/>
        <w:rPr>
          <w:b/>
          <w:bCs/>
        </w:rPr>
      </w:pPr>
      <w:bookmarkStart w:id="0" w:name="_Hlk243482223"/>
      <w:r w:rsidRPr="00FE11E5">
        <w:rPr>
          <w:b/>
          <w:bCs/>
        </w:rPr>
        <w:t>w sprawie ustalenia wysokości ekwiwalentu pieniężnego dla strażaków ratowników Ochotniczych Straży Pożarnych Gminy Międzybórz, którzy uczestniczyli w działaniu ratowniczym, akcji ratowniczej, szkoleniu lub ćwiczeniu</w:t>
      </w:r>
      <w:r w:rsidR="00BB0DD5">
        <w:rPr>
          <w:b/>
          <w:bCs/>
        </w:rPr>
        <w:t>,</w:t>
      </w:r>
      <w:r w:rsidRPr="00FE11E5">
        <w:rPr>
          <w:b/>
          <w:bCs/>
        </w:rPr>
        <w:t xml:space="preserve"> a także wykonujących zadania zlecone przez Burmistrza Miasta i Gminy Międzybórz</w:t>
      </w:r>
    </w:p>
    <w:bookmarkEnd w:id="0"/>
    <w:p w14:paraId="1DFE9A86" w14:textId="77777777" w:rsidR="00FE11E5" w:rsidRPr="00FE11E5" w:rsidRDefault="00FE11E5" w:rsidP="00FE11E5">
      <w:pPr>
        <w:jc w:val="both"/>
      </w:pPr>
      <w:r w:rsidRPr="00FE11E5">
        <w:t>Na podstawie art. 18 ust. 2 pkt 15 i art. 40 ust. 1 ustawy z dnia 8 marca 1990 r. o samorządzie gminnym (Dz. U. z 2026 r. poz. 662) oraz art. 15 ust. 1 i 2 oraz art. 15a ustawy z dnia 17 grudnia 2021 r. o ochotniczych strażach pożarnych (Dz. U. z 2025 r. poz. 244) Rada Miejska w Międzyborzu uchwala, co następuje:</w:t>
      </w:r>
    </w:p>
    <w:p w14:paraId="4B7ADB0C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1.</w:t>
      </w:r>
    </w:p>
    <w:p w14:paraId="4332496E" w14:textId="0F458C0D" w:rsidR="00FE11E5" w:rsidRPr="00FE11E5" w:rsidRDefault="00FE11E5" w:rsidP="00FE11E5">
      <w:pPr>
        <w:jc w:val="both"/>
      </w:pPr>
      <w:r w:rsidRPr="00FE11E5">
        <w:t xml:space="preserve">Ustala się wysokość ekwiwalentu pieniężnego dla strażaka ratownika ochotniczej straży pożarnej mającej siedzibę na terenie Gminy Międzybórz, który uczestniczył w działaniu ratowniczym lub akcji ratowniczej, w kwocie </w:t>
      </w:r>
      <w:r w:rsidR="00CF178C">
        <w:rPr>
          <w:b/>
          <w:bCs/>
        </w:rPr>
        <w:t>32</w:t>
      </w:r>
      <w:r w:rsidRPr="00FE11E5">
        <w:rPr>
          <w:b/>
          <w:bCs/>
        </w:rPr>
        <w:t xml:space="preserve"> zł</w:t>
      </w:r>
      <w:r w:rsidRPr="00FE11E5">
        <w:t xml:space="preserve"> za każdą rozpoczętą godzinę.</w:t>
      </w:r>
    </w:p>
    <w:p w14:paraId="7B37D447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2.</w:t>
      </w:r>
    </w:p>
    <w:p w14:paraId="27D7A766" w14:textId="441A0663" w:rsidR="00FE11E5" w:rsidRPr="00FE11E5" w:rsidRDefault="00FE11E5" w:rsidP="00FE11E5">
      <w:pPr>
        <w:jc w:val="both"/>
      </w:pPr>
      <w:r w:rsidRPr="00FE11E5">
        <w:t xml:space="preserve">Ustala się wysokość ekwiwalentu pieniężnego dla strażaka ratownika ochotniczej straży pożarnej, o której mowa w § 1, który uczestniczył w szkoleniu lub ćwiczeniu, w kwocie </w:t>
      </w:r>
      <w:r w:rsidR="00CF178C">
        <w:rPr>
          <w:b/>
          <w:bCs/>
        </w:rPr>
        <w:t>16</w:t>
      </w:r>
      <w:r w:rsidRPr="00FE11E5">
        <w:rPr>
          <w:b/>
          <w:bCs/>
        </w:rPr>
        <w:t xml:space="preserve"> zł</w:t>
      </w:r>
      <w:r w:rsidRPr="00FE11E5">
        <w:t xml:space="preserve"> za każdą rozpoczętą godzinę.</w:t>
      </w:r>
    </w:p>
    <w:p w14:paraId="173DB46C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3.</w:t>
      </w:r>
    </w:p>
    <w:p w14:paraId="353F47D6" w14:textId="77777777" w:rsidR="00FE11E5" w:rsidRPr="00FE11E5" w:rsidRDefault="00FE11E5" w:rsidP="00FE11E5">
      <w:pPr>
        <w:numPr>
          <w:ilvl w:val="0"/>
          <w:numId w:val="1"/>
        </w:numPr>
        <w:tabs>
          <w:tab w:val="clear" w:pos="720"/>
          <w:tab w:val="num" w:pos="567"/>
        </w:tabs>
        <w:ind w:left="567" w:hanging="425"/>
        <w:jc w:val="both"/>
      </w:pPr>
      <w:r w:rsidRPr="00FE11E5">
        <w:t>Przyznaje się strażakom ratownikom ochotniczych straży pożarnych, o których mowa w § 1, ekwiwalent pieniężny za wykonywanie zadań innych niż wymienione w art. 15 ustawy o ochotniczych strażach pożarnych, obejmujących:</w:t>
      </w:r>
    </w:p>
    <w:p w14:paraId="57B3A3D9" w14:textId="4F1FBADD" w:rsidR="00FE11E5" w:rsidRDefault="00CB4003" w:rsidP="00FE11E5">
      <w:pPr>
        <w:numPr>
          <w:ilvl w:val="0"/>
          <w:numId w:val="2"/>
        </w:numPr>
        <w:jc w:val="both"/>
      </w:pPr>
      <w:r w:rsidRPr="00CB4003">
        <w:t>za wykonywanie zadań zleconych obejmujących zabezpieczenie imprez publicznych organizowanych lub współorganizowanych przez gminę oraz jej jednostki organizacyjne</w:t>
      </w:r>
      <w:r>
        <w:t>,</w:t>
      </w:r>
      <w:r w:rsidRPr="00CB4003">
        <w:t xml:space="preserve"> a także wyjazdy gospodarcze na wniosek Burmistrza zgodne z art. 3 ustawy z dnia 17 grudnia 2021 roku o ochotniczych strażach pożarnych</w:t>
      </w:r>
      <w:r w:rsidR="00FE11E5" w:rsidRPr="00FE11E5">
        <w:t>;</w:t>
      </w:r>
    </w:p>
    <w:p w14:paraId="13435507" w14:textId="59806E5A" w:rsidR="00015135" w:rsidRDefault="00015135" w:rsidP="00015135">
      <w:pPr>
        <w:numPr>
          <w:ilvl w:val="0"/>
          <w:numId w:val="2"/>
        </w:numPr>
        <w:jc w:val="both"/>
      </w:pPr>
      <w:r w:rsidRPr="00015135">
        <w:t xml:space="preserve">wykonywanie zadań z zakresu ochrony ludności i obrony cywilnej, zleconych na podstawie ustawy z dnia 5 grudnia 2024 r. o ochronie ludności i obronie cywilnej (Dz. U. z 2024 r. poz. </w:t>
      </w:r>
      <w:r w:rsidR="00CF178C">
        <w:t>1907</w:t>
      </w:r>
      <w:r w:rsidRPr="00015135">
        <w:t>), w tym udział w przedsięwzięciach organizowanych przez organy ochrony ludności</w:t>
      </w:r>
      <w:r w:rsidR="00CF178C">
        <w:t>;</w:t>
      </w:r>
    </w:p>
    <w:p w14:paraId="32939498" w14:textId="5CCA565C" w:rsidR="00015135" w:rsidRPr="00FE11E5" w:rsidRDefault="00015135" w:rsidP="00015135">
      <w:pPr>
        <w:pStyle w:val="Akapitzlist"/>
        <w:numPr>
          <w:ilvl w:val="0"/>
          <w:numId w:val="3"/>
        </w:numPr>
        <w:tabs>
          <w:tab w:val="clear" w:pos="720"/>
        </w:tabs>
        <w:ind w:hanging="578"/>
      </w:pPr>
      <w:r w:rsidRPr="00FE11E5">
        <w:t xml:space="preserve">Wysokość ekwiwalentu za zadania określone w ust. 1 wynosi </w:t>
      </w:r>
      <w:r w:rsidR="00CF178C">
        <w:rPr>
          <w:b/>
          <w:bCs/>
        </w:rPr>
        <w:t>20</w:t>
      </w:r>
      <w:r w:rsidRPr="00015135">
        <w:rPr>
          <w:b/>
          <w:bCs/>
        </w:rPr>
        <w:t xml:space="preserve"> zł</w:t>
      </w:r>
      <w:r w:rsidRPr="00FE11E5">
        <w:t xml:space="preserve"> za każdą rozpoczętą godzinę.</w:t>
      </w:r>
    </w:p>
    <w:p w14:paraId="25DE462F" w14:textId="472B6AF0" w:rsidR="00FE11E5" w:rsidRDefault="00FE11E5" w:rsidP="00FE11E5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</w:pPr>
      <w:r w:rsidRPr="00FE11E5">
        <w:t>Ekwiwalent za zadania określone w ust. 1 nalicza się jako iloczyn stawki określonej w ust. 2 i liczby rozpoczętych godzin wykonywania zadania, liczonych od zgłoszenia wyjazdu z jednostki ochotniczej straży pożarnej do powrotu do jednostki, a w przypadku zadań niewymagających wyjazdu – od rozpoczęcia do zakończenia zadania.</w:t>
      </w:r>
    </w:p>
    <w:p w14:paraId="67B2440A" w14:textId="3CE91F15" w:rsidR="00015135" w:rsidRDefault="00015135" w:rsidP="00015135">
      <w:pPr>
        <w:ind w:left="567"/>
        <w:jc w:val="both"/>
      </w:pPr>
    </w:p>
    <w:p w14:paraId="565A2E3C" w14:textId="77777777" w:rsidR="00015135" w:rsidRPr="00FE11E5" w:rsidRDefault="00015135" w:rsidP="00015135">
      <w:pPr>
        <w:ind w:left="567"/>
        <w:jc w:val="both"/>
      </w:pPr>
    </w:p>
    <w:p w14:paraId="5B3743DA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lastRenderedPageBreak/>
        <w:t>§ 4.</w:t>
      </w:r>
    </w:p>
    <w:p w14:paraId="7232E6AC" w14:textId="77777777" w:rsidR="00FE11E5" w:rsidRPr="00FE11E5" w:rsidRDefault="00FE11E5" w:rsidP="00FE11E5">
      <w:pPr>
        <w:jc w:val="both"/>
      </w:pPr>
      <w:r w:rsidRPr="00FE11E5">
        <w:t>Ekwiwalent pieniężny, o którym mowa w § 1 i § 2, nalicza się za każdą rozpoczętą godzinę liczoną od zgłoszenia wyjazdu z jednostki ochotniczej straży pożarnej lub gotowości do wyjazdu w celu realizowania zadań, o których mowa w art. 3 pkt 7, bez względu na liczbę wyjazdów w ciągu jednej godziny, a w przypadku kandydata na strażaka ratownika OSP – za każdą rozpoczętą godzinę szkolenia.</w:t>
      </w:r>
    </w:p>
    <w:p w14:paraId="25C84494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5.</w:t>
      </w:r>
    </w:p>
    <w:p w14:paraId="0EFBB16B" w14:textId="77777777" w:rsidR="00FE11E5" w:rsidRPr="00FE11E5" w:rsidRDefault="00FE11E5" w:rsidP="00FE11E5">
      <w:pPr>
        <w:jc w:val="both"/>
      </w:pPr>
      <w:r w:rsidRPr="00FE11E5">
        <w:t>Wykonanie uchwały powierza się Burmistrzowi Miasta i Gminy Międzybórz.</w:t>
      </w:r>
    </w:p>
    <w:p w14:paraId="68D20C91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6.</w:t>
      </w:r>
    </w:p>
    <w:p w14:paraId="5D390771" w14:textId="4830DEA5" w:rsidR="00FE11E5" w:rsidRPr="00FE11E5" w:rsidRDefault="00FE11E5" w:rsidP="00FE11E5">
      <w:pPr>
        <w:jc w:val="both"/>
      </w:pPr>
      <w:r w:rsidRPr="00FE11E5">
        <w:t>Traci moc uchwała nr XXVIII/134/2026 Rady Miejskiej w Międzyborzu z dnia 26 lutego 2026 r. w sprawie ustalenia wysokości ekwiwalentu pieniężnego dla strażaków ratowników Ochotniczych Straży Pożarnych Gminy Międzybórz, którzy uczestniczyli w działaniu ratowniczym, akcji ratowniczej, szkoleniu lub ćwiczeniu</w:t>
      </w:r>
      <w:r w:rsidR="00A27AB7">
        <w:t>.</w:t>
      </w:r>
    </w:p>
    <w:p w14:paraId="6FDF620C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7.</w:t>
      </w:r>
    </w:p>
    <w:p w14:paraId="67C16B0E" w14:textId="5FB51557" w:rsidR="00FE11E5" w:rsidRDefault="00FE11E5" w:rsidP="00FE11E5">
      <w:pPr>
        <w:jc w:val="both"/>
      </w:pPr>
      <w:r w:rsidRPr="00FE11E5">
        <w:t xml:space="preserve">Uchwała wchodzi w życie po upływie 14 dni od dnia ogłoszenia w Dzienniku Urzędowym Województwa Dolnośląskiego, </w:t>
      </w:r>
      <w:bookmarkStart w:id="1" w:name="_Hlk243484358"/>
      <w:r w:rsidRPr="00FE11E5">
        <w:t xml:space="preserve">z mocą obowiązującą od dnia 1 </w:t>
      </w:r>
      <w:r w:rsidR="00CF178C">
        <w:t>stycznia</w:t>
      </w:r>
      <w:r w:rsidRPr="00FE11E5">
        <w:t xml:space="preserve"> 202</w:t>
      </w:r>
      <w:r w:rsidR="00CF178C">
        <w:t>7</w:t>
      </w:r>
      <w:r w:rsidRPr="00FE11E5">
        <w:t xml:space="preserve"> r.</w:t>
      </w:r>
      <w:bookmarkEnd w:id="1"/>
    </w:p>
    <w:p w14:paraId="5F941710" w14:textId="15DA33A4" w:rsidR="00FE11E5" w:rsidRDefault="00FE11E5" w:rsidP="00FE11E5"/>
    <w:p w14:paraId="6EFBC9EE" w14:textId="4C7EA7DF" w:rsidR="00A27AB7" w:rsidRDefault="00A27AB7" w:rsidP="00FE11E5"/>
    <w:p w14:paraId="31FAEBF5" w14:textId="2EF623CB" w:rsidR="00A27AB7" w:rsidRDefault="00CF178C" w:rsidP="00CF178C">
      <w:pPr>
        <w:ind w:left="4536"/>
        <w:jc w:val="center"/>
      </w:pPr>
      <w:r>
        <w:t>Przewodniczący Rady Miejskiej w Międzyborzu</w:t>
      </w:r>
    </w:p>
    <w:p w14:paraId="33C7E941" w14:textId="04DCDA0E" w:rsidR="00CF178C" w:rsidRDefault="00CF178C" w:rsidP="00CF178C">
      <w:pPr>
        <w:ind w:left="4536"/>
        <w:jc w:val="center"/>
      </w:pPr>
      <w:r>
        <w:t>Mariusz Zieliński</w:t>
      </w:r>
    </w:p>
    <w:p w14:paraId="26474EBA" w14:textId="18A3F052" w:rsidR="00A27AB7" w:rsidRDefault="00A27AB7" w:rsidP="00FE11E5"/>
    <w:p w14:paraId="64472D7D" w14:textId="19A8FAFD" w:rsidR="00A27AB7" w:rsidRDefault="00A27AB7" w:rsidP="00FE11E5"/>
    <w:p w14:paraId="02B188F1" w14:textId="6FDF2E89" w:rsidR="00A27AB7" w:rsidRDefault="00A27AB7" w:rsidP="00FE11E5"/>
    <w:p w14:paraId="60092552" w14:textId="59E9ACC1" w:rsidR="00A27AB7" w:rsidRDefault="00A27AB7" w:rsidP="00FE11E5"/>
    <w:p w14:paraId="74954C84" w14:textId="1EA54D14" w:rsidR="00A27AB7" w:rsidRDefault="00A27AB7" w:rsidP="00FE11E5"/>
    <w:p w14:paraId="468ACC1C" w14:textId="55C531D3" w:rsidR="00A27AB7" w:rsidRDefault="00A27AB7" w:rsidP="00FE11E5"/>
    <w:p w14:paraId="09155BD3" w14:textId="13705DE9" w:rsidR="00A27AB7" w:rsidRDefault="00A27AB7" w:rsidP="00FE11E5"/>
    <w:p w14:paraId="58CF6638" w14:textId="2791637D" w:rsidR="00A27AB7" w:rsidRDefault="00A27AB7" w:rsidP="00FE11E5"/>
    <w:p w14:paraId="0FA27087" w14:textId="65C3B4C5" w:rsidR="00A27AB7" w:rsidRDefault="00A27AB7" w:rsidP="00FE11E5"/>
    <w:p w14:paraId="1FFADF95" w14:textId="76600DD3" w:rsidR="00A27AB7" w:rsidRDefault="00A27AB7" w:rsidP="00FE11E5"/>
    <w:p w14:paraId="5DFF486B" w14:textId="258A18F3" w:rsidR="00A27AB7" w:rsidRDefault="00A27AB7" w:rsidP="00FE11E5"/>
    <w:p w14:paraId="3DEBE138" w14:textId="1D2BEB00" w:rsidR="00A27AB7" w:rsidRDefault="00A27AB7" w:rsidP="00FE11E5"/>
    <w:p w14:paraId="38E327AE" w14:textId="7D761F64" w:rsidR="00A27AB7" w:rsidRDefault="00A27AB7" w:rsidP="00FE11E5"/>
    <w:p w14:paraId="379F2FB9" w14:textId="70F6915D" w:rsidR="00A27AB7" w:rsidRDefault="00A27AB7" w:rsidP="00FE11E5"/>
    <w:p w14:paraId="3E338FBA" w14:textId="77777777" w:rsidR="00A27AB7" w:rsidRDefault="00A27AB7" w:rsidP="00FE11E5"/>
    <w:p w14:paraId="413011F4" w14:textId="77777777" w:rsidR="00FE11E5" w:rsidRPr="00FE11E5" w:rsidRDefault="00FE11E5" w:rsidP="00FE11E5"/>
    <w:p w14:paraId="0234EC4E" w14:textId="77777777" w:rsidR="00FE11E5" w:rsidRPr="00FE11E5" w:rsidRDefault="00FE11E5" w:rsidP="00A27AB7">
      <w:pPr>
        <w:jc w:val="center"/>
        <w:rPr>
          <w:b/>
          <w:bCs/>
        </w:rPr>
      </w:pPr>
      <w:r w:rsidRPr="00FE11E5">
        <w:rPr>
          <w:b/>
          <w:bCs/>
        </w:rPr>
        <w:t>UZASADNIENIE</w:t>
      </w:r>
    </w:p>
    <w:p w14:paraId="435A153F" w14:textId="77777777" w:rsidR="00FE11E5" w:rsidRPr="00FE11E5" w:rsidRDefault="00FE11E5" w:rsidP="00A27AB7">
      <w:pPr>
        <w:jc w:val="both"/>
      </w:pPr>
      <w:r w:rsidRPr="00FE11E5">
        <w:t>Strażak ratownik OSP, który uczestniczył w działaniu ratowniczym, akcji ratowniczej, szkoleniu lub ćwiczeniu, otrzymuje, niezależnie od otrzymywanego wynagrodzenia, ekwiwalent pieniężny. Wysokość ekwiwalentu pieniężnego ustala, nie rzadziej niż raz na 2 lata, właściwa rada gminy w drodze uchwały. Wysokość ekwiwalentu pieniężnego nie może przekraczać 1/175 przeciętnego wynagrodzenia miesięcznego brutto, ogłoszonego przez Prezesa Głównego Urzędu Statystycznego w Dzienniku Urzędowym Rzeczypospolitej Polskiej „Monitor Polski".</w:t>
      </w:r>
    </w:p>
    <w:p w14:paraId="507BDB9B" w14:textId="77777777" w:rsidR="00FE11E5" w:rsidRPr="00FE11E5" w:rsidRDefault="00FE11E5" w:rsidP="00A27AB7">
      <w:pPr>
        <w:jc w:val="both"/>
      </w:pPr>
      <w:r w:rsidRPr="00FE11E5">
        <w:t>Niniejsza uchwała różnicuje ekwiwalent na trzy poziomy odpowiadające charakterowi zadań:</w:t>
      </w:r>
    </w:p>
    <w:p w14:paraId="3AA4A672" w14:textId="77777777" w:rsidR="00FE11E5" w:rsidRPr="00FE11E5" w:rsidRDefault="00FE11E5" w:rsidP="00A27AB7">
      <w:pPr>
        <w:numPr>
          <w:ilvl w:val="0"/>
          <w:numId w:val="4"/>
        </w:numPr>
        <w:jc w:val="both"/>
      </w:pPr>
      <w:r w:rsidRPr="00FE11E5">
        <w:rPr>
          <w:b/>
          <w:bCs/>
        </w:rPr>
        <w:t>poziom I</w:t>
      </w:r>
      <w:r w:rsidRPr="00FE11E5">
        <w:t xml:space="preserve"> (§ 1) – działania ratownicze i akcje ratownicze,</w:t>
      </w:r>
    </w:p>
    <w:p w14:paraId="599234C9" w14:textId="77777777" w:rsidR="00FE11E5" w:rsidRPr="00FE11E5" w:rsidRDefault="00FE11E5" w:rsidP="00A27AB7">
      <w:pPr>
        <w:numPr>
          <w:ilvl w:val="0"/>
          <w:numId w:val="4"/>
        </w:numPr>
        <w:jc w:val="both"/>
      </w:pPr>
      <w:r w:rsidRPr="00FE11E5">
        <w:rPr>
          <w:b/>
          <w:bCs/>
        </w:rPr>
        <w:t>poziom II</w:t>
      </w:r>
      <w:r w:rsidRPr="00FE11E5">
        <w:t xml:space="preserve"> (§ 2) – szkolenia i ćwiczenia,</w:t>
      </w:r>
    </w:p>
    <w:p w14:paraId="58FFE6E6" w14:textId="77777777" w:rsidR="00FE11E5" w:rsidRPr="00FE11E5" w:rsidRDefault="00FE11E5" w:rsidP="00A27AB7">
      <w:pPr>
        <w:numPr>
          <w:ilvl w:val="0"/>
          <w:numId w:val="4"/>
        </w:numPr>
        <w:jc w:val="both"/>
      </w:pPr>
      <w:r w:rsidRPr="00FE11E5">
        <w:rPr>
          <w:b/>
          <w:bCs/>
        </w:rPr>
        <w:t>poziom III</w:t>
      </w:r>
      <w:r w:rsidRPr="00FE11E5">
        <w:t xml:space="preserve"> (§ 3) – zadania inne niż wymienione w art. 15 ustawy o OSP, przyznane na podstawie art. 15a ustawy, ze wskazaniem konkretnych zadań, wysokości i sposobu ustalenia ekwiwalentu.</w:t>
      </w:r>
    </w:p>
    <w:p w14:paraId="6C49E443" w14:textId="2B40C8E3" w:rsidR="00FE11E5" w:rsidRPr="00FE11E5" w:rsidRDefault="00FE11E5" w:rsidP="00A27AB7">
      <w:pPr>
        <w:jc w:val="both"/>
      </w:pPr>
      <w:r w:rsidRPr="00FE11E5">
        <w:t>Uchwała zastępuje uchwałę nr XXVIII/134/2026</w:t>
      </w:r>
      <w:r w:rsidR="00D44577">
        <w:t xml:space="preserve"> </w:t>
      </w:r>
      <w:r w:rsidR="00D44577" w:rsidRPr="00FE11E5">
        <w:t xml:space="preserve">z dnia 26 lutego 2026 r. </w:t>
      </w:r>
      <w:r w:rsidRPr="00FE11E5">
        <w:t xml:space="preserve">i dostosowuje zasady naliczania ekwiwalentu do aktualnego brzmienia art. 15 ust. 2 ustawy o ochotniczych strażach pożarnych, zgodnie z orzecznictwem sądów administracyjnych. </w:t>
      </w:r>
    </w:p>
    <w:p w14:paraId="54ED5885" w14:textId="77777777" w:rsidR="008936B8" w:rsidRDefault="008936B8" w:rsidP="00FE11E5"/>
    <w:sectPr w:rsidR="00893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A41F8"/>
    <w:multiLevelType w:val="multilevel"/>
    <w:tmpl w:val="2B6E8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926551"/>
    <w:multiLevelType w:val="multilevel"/>
    <w:tmpl w:val="2354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E3A58"/>
    <w:multiLevelType w:val="multilevel"/>
    <w:tmpl w:val="6F3A71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512F3B20"/>
    <w:multiLevelType w:val="multilevel"/>
    <w:tmpl w:val="F0826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010133"/>
    <w:multiLevelType w:val="multilevel"/>
    <w:tmpl w:val="6F3A71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E5"/>
    <w:rsid w:val="00015135"/>
    <w:rsid w:val="003D6105"/>
    <w:rsid w:val="008767CD"/>
    <w:rsid w:val="008936B8"/>
    <w:rsid w:val="00A27AB7"/>
    <w:rsid w:val="00BB0DD5"/>
    <w:rsid w:val="00CB4003"/>
    <w:rsid w:val="00CF178C"/>
    <w:rsid w:val="00D44577"/>
    <w:rsid w:val="00EA34DD"/>
    <w:rsid w:val="00FE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066E"/>
  <w15:chartTrackingRefBased/>
  <w15:docId w15:val="{4958A1A1-5F05-4001-AAC7-F51AEE8D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59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1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9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Adamczyk</dc:creator>
  <cp:keywords/>
  <dc:description/>
  <cp:lastModifiedBy>Pawel Adamczyk</cp:lastModifiedBy>
  <cp:revision>4</cp:revision>
  <dcterms:created xsi:type="dcterms:W3CDTF">2026-10-21T12:22:00Z</dcterms:created>
  <dcterms:modified xsi:type="dcterms:W3CDTF">2026-10-28T06:43:00Z</dcterms:modified>
</cp:coreProperties>
</file>