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F7A34" w14:textId="77777777" w:rsidR="00326CEF" w:rsidRPr="00FE3841" w:rsidRDefault="00326CEF" w:rsidP="005524F9">
      <w:pPr>
        <w:autoSpaceDE w:val="0"/>
        <w:autoSpaceDN w:val="0"/>
        <w:adjustRightInd w:val="0"/>
        <w:spacing w:after="0" w:line="360" w:lineRule="auto"/>
        <w:jc w:val="center"/>
        <w:rPr>
          <w:rFonts w:ascii="Times New Roman" w:hAnsi="Times New Roman" w:cs="Times New Roman"/>
          <w:b/>
          <w:bCs/>
          <w:sz w:val="24"/>
          <w:szCs w:val="24"/>
        </w:rPr>
      </w:pPr>
      <w:r w:rsidRPr="00FE3841">
        <w:rPr>
          <w:rFonts w:ascii="Times New Roman" w:hAnsi="Times New Roman" w:cs="Times New Roman"/>
          <w:b/>
          <w:bCs/>
          <w:sz w:val="24"/>
          <w:szCs w:val="24"/>
        </w:rPr>
        <w:t>UCHWAŁA NR ……………</w:t>
      </w:r>
    </w:p>
    <w:p w14:paraId="468FED5D" w14:textId="77777777" w:rsidR="00326CEF" w:rsidRPr="00FE3841" w:rsidRDefault="00326CEF" w:rsidP="005524F9">
      <w:pPr>
        <w:autoSpaceDE w:val="0"/>
        <w:autoSpaceDN w:val="0"/>
        <w:adjustRightInd w:val="0"/>
        <w:spacing w:after="0" w:line="360" w:lineRule="auto"/>
        <w:jc w:val="center"/>
        <w:rPr>
          <w:rFonts w:ascii="Times New Roman" w:hAnsi="Times New Roman" w:cs="Times New Roman"/>
          <w:b/>
          <w:bCs/>
          <w:sz w:val="24"/>
          <w:szCs w:val="24"/>
        </w:rPr>
      </w:pPr>
      <w:r w:rsidRPr="00FE3841">
        <w:rPr>
          <w:rFonts w:ascii="Times New Roman" w:hAnsi="Times New Roman" w:cs="Times New Roman"/>
          <w:b/>
          <w:bCs/>
          <w:sz w:val="24"/>
          <w:szCs w:val="24"/>
        </w:rPr>
        <w:t>RADY MIEJSKIEJ W MIĘDZYBORZU</w:t>
      </w:r>
    </w:p>
    <w:p w14:paraId="1A91E5C6" w14:textId="77777777" w:rsidR="00326CEF" w:rsidRPr="00FE3841" w:rsidRDefault="00326CEF" w:rsidP="005524F9">
      <w:pPr>
        <w:autoSpaceDE w:val="0"/>
        <w:autoSpaceDN w:val="0"/>
        <w:adjustRightInd w:val="0"/>
        <w:spacing w:after="0" w:line="360" w:lineRule="auto"/>
        <w:jc w:val="center"/>
        <w:rPr>
          <w:rFonts w:ascii="Times New Roman" w:hAnsi="Times New Roman" w:cs="Times New Roman"/>
          <w:b/>
          <w:bCs/>
          <w:sz w:val="24"/>
          <w:szCs w:val="24"/>
        </w:rPr>
      </w:pPr>
    </w:p>
    <w:p w14:paraId="0C415896" w14:textId="5B1B28B5" w:rsidR="00FF6594" w:rsidRPr="00FE3841" w:rsidRDefault="00326CEF" w:rsidP="005524F9">
      <w:pPr>
        <w:autoSpaceDE w:val="0"/>
        <w:autoSpaceDN w:val="0"/>
        <w:adjustRightInd w:val="0"/>
        <w:spacing w:after="0" w:line="360" w:lineRule="auto"/>
        <w:jc w:val="center"/>
        <w:rPr>
          <w:rFonts w:ascii="Times New Roman" w:hAnsi="Times New Roman" w:cs="Times New Roman"/>
          <w:sz w:val="24"/>
          <w:szCs w:val="24"/>
        </w:rPr>
      </w:pPr>
      <w:r w:rsidRPr="00FE3841">
        <w:rPr>
          <w:rFonts w:ascii="Times New Roman" w:hAnsi="Times New Roman" w:cs="Times New Roman"/>
          <w:sz w:val="24"/>
          <w:szCs w:val="24"/>
        </w:rPr>
        <w:t>z dnia ………………</w:t>
      </w:r>
    </w:p>
    <w:p w14:paraId="339CFBE8" w14:textId="77777777" w:rsidR="00326CEF" w:rsidRPr="00FE3841" w:rsidRDefault="00326CEF" w:rsidP="005524F9">
      <w:pPr>
        <w:autoSpaceDE w:val="0"/>
        <w:autoSpaceDN w:val="0"/>
        <w:adjustRightInd w:val="0"/>
        <w:spacing w:after="0" w:line="360" w:lineRule="auto"/>
        <w:jc w:val="center"/>
        <w:rPr>
          <w:rFonts w:ascii="Times New Roman" w:hAnsi="Times New Roman" w:cs="Times New Roman"/>
          <w:sz w:val="24"/>
          <w:szCs w:val="24"/>
        </w:rPr>
      </w:pPr>
    </w:p>
    <w:p w14:paraId="3E0008D2" w14:textId="56735F21" w:rsidR="00326CEF" w:rsidRPr="00FE3841" w:rsidRDefault="00FF6594" w:rsidP="005524F9">
      <w:pPr>
        <w:autoSpaceDE w:val="0"/>
        <w:autoSpaceDN w:val="0"/>
        <w:adjustRightInd w:val="0"/>
        <w:spacing w:after="0" w:line="360" w:lineRule="auto"/>
        <w:jc w:val="both"/>
        <w:rPr>
          <w:rFonts w:ascii="Times New Roman" w:hAnsi="Times New Roman" w:cs="Times New Roman"/>
          <w:b/>
          <w:bCs/>
          <w:sz w:val="24"/>
          <w:szCs w:val="24"/>
        </w:rPr>
      </w:pPr>
      <w:r w:rsidRPr="00FE3841">
        <w:rPr>
          <w:rFonts w:ascii="Times New Roman" w:hAnsi="Times New Roman" w:cs="Times New Roman"/>
          <w:b/>
          <w:bCs/>
          <w:sz w:val="24"/>
          <w:szCs w:val="24"/>
        </w:rPr>
        <w:t>w sprawie przyjęcia do realizacji „Planu gospodarki nisko</w:t>
      </w:r>
      <w:r w:rsidR="00FA454F" w:rsidRPr="00FE3841">
        <w:rPr>
          <w:rFonts w:ascii="Times New Roman" w:hAnsi="Times New Roman" w:cs="Times New Roman"/>
          <w:b/>
          <w:bCs/>
          <w:sz w:val="24"/>
          <w:szCs w:val="24"/>
        </w:rPr>
        <w:t>emisyjnej dla Gminy Międzybórz</w:t>
      </w:r>
      <w:r w:rsidR="005524F9" w:rsidRPr="00FE3841">
        <w:rPr>
          <w:rFonts w:ascii="Times New Roman" w:hAnsi="Times New Roman" w:cs="Times New Roman"/>
          <w:b/>
          <w:bCs/>
          <w:sz w:val="24"/>
          <w:szCs w:val="24"/>
        </w:rPr>
        <w:t xml:space="preserve"> </w:t>
      </w:r>
      <w:r w:rsidRPr="00FE3841">
        <w:rPr>
          <w:rFonts w:ascii="Times New Roman" w:hAnsi="Times New Roman" w:cs="Times New Roman"/>
          <w:b/>
          <w:bCs/>
          <w:sz w:val="24"/>
          <w:szCs w:val="24"/>
        </w:rPr>
        <w:t>– aktualizacja na lata 2026-2030”</w:t>
      </w:r>
    </w:p>
    <w:p w14:paraId="225F3D34" w14:textId="77777777" w:rsidR="00326CEF" w:rsidRPr="00FE3841" w:rsidRDefault="00326CEF" w:rsidP="005524F9">
      <w:pPr>
        <w:autoSpaceDE w:val="0"/>
        <w:autoSpaceDN w:val="0"/>
        <w:adjustRightInd w:val="0"/>
        <w:spacing w:after="0" w:line="360" w:lineRule="auto"/>
        <w:jc w:val="both"/>
        <w:rPr>
          <w:rFonts w:ascii="Times New Roman" w:hAnsi="Times New Roman" w:cs="Times New Roman"/>
          <w:b/>
          <w:bCs/>
          <w:sz w:val="24"/>
          <w:szCs w:val="24"/>
        </w:rPr>
      </w:pPr>
    </w:p>
    <w:p w14:paraId="5C10948A" w14:textId="0A80B383" w:rsidR="00FF6594" w:rsidRPr="00FE3841" w:rsidRDefault="00FF6594" w:rsidP="005524F9">
      <w:pPr>
        <w:spacing w:line="360" w:lineRule="auto"/>
        <w:jc w:val="both"/>
        <w:rPr>
          <w:rFonts w:ascii="Times New Roman" w:hAnsi="Times New Roman" w:cs="Times New Roman"/>
          <w:sz w:val="24"/>
          <w:szCs w:val="24"/>
        </w:rPr>
      </w:pPr>
      <w:r w:rsidRPr="00FE3841">
        <w:rPr>
          <w:rFonts w:ascii="Times New Roman" w:hAnsi="Times New Roman" w:cs="Times New Roman"/>
          <w:sz w:val="24"/>
          <w:szCs w:val="24"/>
        </w:rPr>
        <w:t xml:space="preserve">Na podstawie art. 18 ust. 2 pkt 15 </w:t>
      </w:r>
      <w:r w:rsidR="005524F9" w:rsidRPr="00FE3841">
        <w:rPr>
          <w:rFonts w:ascii="Times New Roman" w:hAnsi="Times New Roman" w:cs="Times New Roman"/>
          <w:sz w:val="24"/>
          <w:szCs w:val="24"/>
        </w:rPr>
        <w:t xml:space="preserve">oraz art. 7 ust.1 pkt 1 </w:t>
      </w:r>
      <w:r w:rsidRPr="00FE3841">
        <w:rPr>
          <w:rFonts w:ascii="Times New Roman" w:hAnsi="Times New Roman" w:cs="Times New Roman"/>
          <w:sz w:val="24"/>
          <w:szCs w:val="24"/>
        </w:rPr>
        <w:t>ustawy z dnia 8 marca 1990 r. o samo</w:t>
      </w:r>
      <w:r w:rsidR="00FA454F" w:rsidRPr="00FE3841">
        <w:rPr>
          <w:rFonts w:ascii="Times New Roman" w:hAnsi="Times New Roman" w:cs="Times New Roman"/>
          <w:sz w:val="24"/>
          <w:szCs w:val="24"/>
        </w:rPr>
        <w:t>rządzie gminnym (</w:t>
      </w:r>
      <w:proofErr w:type="spellStart"/>
      <w:r w:rsidR="00FA454F" w:rsidRPr="00FE3841">
        <w:rPr>
          <w:rFonts w:ascii="Times New Roman" w:hAnsi="Times New Roman" w:cs="Times New Roman"/>
          <w:sz w:val="24"/>
          <w:szCs w:val="24"/>
        </w:rPr>
        <w:t>t.j</w:t>
      </w:r>
      <w:proofErr w:type="spellEnd"/>
      <w:r w:rsidR="00FA454F" w:rsidRPr="00FE3841">
        <w:rPr>
          <w:rFonts w:ascii="Times New Roman" w:hAnsi="Times New Roman" w:cs="Times New Roman"/>
          <w:sz w:val="24"/>
          <w:szCs w:val="24"/>
        </w:rPr>
        <w:t>.</w:t>
      </w:r>
      <w:r w:rsidRPr="00FE3841">
        <w:rPr>
          <w:rFonts w:ascii="Times New Roman" w:hAnsi="Times New Roman" w:cs="Times New Roman"/>
          <w:sz w:val="24"/>
          <w:szCs w:val="24"/>
        </w:rPr>
        <w:t xml:space="preserve"> Dz.U. 202</w:t>
      </w:r>
      <w:r w:rsidR="005524F9" w:rsidRPr="00FE3841">
        <w:rPr>
          <w:rFonts w:ascii="Times New Roman" w:hAnsi="Times New Roman" w:cs="Times New Roman"/>
          <w:sz w:val="24"/>
          <w:szCs w:val="24"/>
        </w:rPr>
        <w:t>6</w:t>
      </w:r>
      <w:r w:rsidRPr="00FE3841">
        <w:rPr>
          <w:rFonts w:ascii="Times New Roman" w:hAnsi="Times New Roman" w:cs="Times New Roman"/>
          <w:sz w:val="24"/>
          <w:szCs w:val="24"/>
        </w:rPr>
        <w:t xml:space="preserve"> poz. 6</w:t>
      </w:r>
      <w:r w:rsidR="005524F9" w:rsidRPr="00FE3841">
        <w:rPr>
          <w:rFonts w:ascii="Times New Roman" w:hAnsi="Times New Roman" w:cs="Times New Roman"/>
          <w:sz w:val="24"/>
          <w:szCs w:val="24"/>
        </w:rPr>
        <w:t xml:space="preserve">62 ze </w:t>
      </w:r>
      <w:r w:rsidRPr="00FE3841">
        <w:rPr>
          <w:rFonts w:ascii="Times New Roman" w:hAnsi="Times New Roman" w:cs="Times New Roman"/>
          <w:sz w:val="24"/>
          <w:szCs w:val="24"/>
        </w:rPr>
        <w:t>z</w:t>
      </w:r>
      <w:r w:rsidR="00946F45" w:rsidRPr="00FE3841">
        <w:rPr>
          <w:rFonts w:ascii="Times New Roman" w:hAnsi="Times New Roman" w:cs="Times New Roman"/>
          <w:sz w:val="24"/>
          <w:szCs w:val="24"/>
        </w:rPr>
        <w:t xml:space="preserve">m.) </w:t>
      </w:r>
      <w:r w:rsidRPr="00FE3841">
        <w:rPr>
          <w:rFonts w:ascii="Times New Roman" w:hAnsi="Times New Roman" w:cs="Times New Roman"/>
          <w:sz w:val="24"/>
          <w:szCs w:val="24"/>
        </w:rPr>
        <w:t>Rady Miejska w Międzyborzu uchwala co następuje:</w:t>
      </w:r>
    </w:p>
    <w:p w14:paraId="66B772D4" w14:textId="1A63B13A" w:rsidR="00FF6594" w:rsidRPr="00FE3841" w:rsidRDefault="00FF6594" w:rsidP="0041328E">
      <w:pPr>
        <w:pStyle w:val="Akapitzlist"/>
        <w:numPr>
          <w:ilvl w:val="0"/>
          <w:numId w:val="2"/>
        </w:numPr>
        <w:spacing w:line="360" w:lineRule="auto"/>
        <w:ind w:left="426" w:hanging="426"/>
        <w:jc w:val="both"/>
        <w:rPr>
          <w:rFonts w:ascii="Times New Roman" w:hAnsi="Times New Roman" w:cs="Times New Roman"/>
          <w:sz w:val="24"/>
          <w:szCs w:val="24"/>
        </w:rPr>
      </w:pPr>
      <w:r w:rsidRPr="00FE3841">
        <w:rPr>
          <w:rFonts w:ascii="Times New Roman" w:hAnsi="Times New Roman" w:cs="Times New Roman"/>
          <w:sz w:val="24"/>
          <w:szCs w:val="24"/>
        </w:rPr>
        <w:t>Uchwala się i przyjmuje do realizacji dokument pn. „Plan gospodarki niskoemisyjnej dla Gminy Międzybórz – aktualizacja na lata 2026-2030” stanowiący załącznik do uchwały.</w:t>
      </w:r>
    </w:p>
    <w:p w14:paraId="40177F0F" w14:textId="4908E908" w:rsidR="00FF6594" w:rsidRPr="00FE3841" w:rsidRDefault="00FF6594" w:rsidP="0041328E">
      <w:pPr>
        <w:pStyle w:val="Akapitzlist"/>
        <w:numPr>
          <w:ilvl w:val="0"/>
          <w:numId w:val="2"/>
        </w:numPr>
        <w:spacing w:line="360" w:lineRule="auto"/>
        <w:jc w:val="both"/>
        <w:rPr>
          <w:rFonts w:ascii="Times New Roman" w:hAnsi="Times New Roman" w:cs="Times New Roman"/>
          <w:sz w:val="24"/>
          <w:szCs w:val="24"/>
        </w:rPr>
      </w:pPr>
      <w:r w:rsidRPr="00FE3841">
        <w:rPr>
          <w:rFonts w:ascii="Times New Roman" w:hAnsi="Times New Roman" w:cs="Times New Roman"/>
          <w:sz w:val="24"/>
          <w:szCs w:val="24"/>
        </w:rPr>
        <w:t xml:space="preserve">Wykonanie uchwały powierza się Burmistrzowi Miasta i Gminy Międzybórz. </w:t>
      </w:r>
    </w:p>
    <w:p w14:paraId="16D0B377" w14:textId="191692A6" w:rsidR="00FF6594" w:rsidRPr="00FE3841" w:rsidRDefault="00FF6594" w:rsidP="0041328E">
      <w:pPr>
        <w:pStyle w:val="Akapitzlist"/>
        <w:numPr>
          <w:ilvl w:val="0"/>
          <w:numId w:val="2"/>
        </w:numPr>
        <w:spacing w:line="360" w:lineRule="auto"/>
        <w:jc w:val="both"/>
        <w:rPr>
          <w:rFonts w:ascii="Times New Roman" w:hAnsi="Times New Roman" w:cs="Times New Roman"/>
          <w:sz w:val="24"/>
          <w:szCs w:val="24"/>
        </w:rPr>
      </w:pPr>
      <w:r w:rsidRPr="00FE3841">
        <w:rPr>
          <w:rFonts w:ascii="Times New Roman" w:hAnsi="Times New Roman" w:cs="Times New Roman"/>
          <w:sz w:val="24"/>
          <w:szCs w:val="24"/>
        </w:rPr>
        <w:t>Uchwala wchodzi w życie z dniem podjęcia.</w:t>
      </w:r>
    </w:p>
    <w:p w14:paraId="1BD24BE1" w14:textId="7DD3DF71" w:rsidR="00E77067" w:rsidRPr="00FE3841" w:rsidRDefault="00E77067" w:rsidP="005524F9">
      <w:pPr>
        <w:spacing w:line="360" w:lineRule="auto"/>
        <w:jc w:val="both"/>
        <w:rPr>
          <w:rFonts w:ascii="Times New Roman" w:hAnsi="Times New Roman" w:cs="Times New Roman"/>
          <w:sz w:val="24"/>
          <w:szCs w:val="24"/>
        </w:rPr>
      </w:pPr>
    </w:p>
    <w:p w14:paraId="442FFACC" w14:textId="094344E3" w:rsidR="00FF6594" w:rsidRPr="00FE3841" w:rsidRDefault="00FF6594" w:rsidP="005524F9">
      <w:pPr>
        <w:spacing w:line="360" w:lineRule="auto"/>
        <w:jc w:val="both"/>
        <w:rPr>
          <w:rFonts w:ascii="Times New Roman" w:hAnsi="Times New Roman" w:cs="Times New Roman"/>
          <w:sz w:val="24"/>
          <w:szCs w:val="24"/>
        </w:rPr>
      </w:pPr>
    </w:p>
    <w:p w14:paraId="74B65C47" w14:textId="12FF0941" w:rsidR="00F72E7F" w:rsidRPr="00FE3841" w:rsidRDefault="00F72E7F" w:rsidP="005524F9">
      <w:pPr>
        <w:spacing w:line="360" w:lineRule="auto"/>
        <w:jc w:val="both"/>
        <w:rPr>
          <w:rFonts w:ascii="Times New Roman" w:hAnsi="Times New Roman" w:cs="Times New Roman"/>
          <w:sz w:val="24"/>
          <w:szCs w:val="24"/>
        </w:rPr>
      </w:pPr>
    </w:p>
    <w:p w14:paraId="5D12C705" w14:textId="77777777" w:rsidR="00F72E7F" w:rsidRPr="00FE3841" w:rsidRDefault="00F72E7F" w:rsidP="005524F9">
      <w:pPr>
        <w:spacing w:line="360" w:lineRule="auto"/>
        <w:jc w:val="both"/>
        <w:rPr>
          <w:rFonts w:ascii="Times New Roman" w:hAnsi="Times New Roman" w:cs="Times New Roman"/>
          <w:sz w:val="24"/>
          <w:szCs w:val="24"/>
        </w:rPr>
      </w:pPr>
    </w:p>
    <w:p w14:paraId="6430C650" w14:textId="3E34DFE0" w:rsidR="00FF6594" w:rsidRPr="00FE3841" w:rsidRDefault="00FF6594" w:rsidP="0023719C">
      <w:pPr>
        <w:jc w:val="both"/>
        <w:rPr>
          <w:rFonts w:ascii="Times New Roman" w:hAnsi="Times New Roman" w:cs="Times New Roman"/>
          <w:sz w:val="24"/>
          <w:szCs w:val="24"/>
        </w:rPr>
      </w:pPr>
    </w:p>
    <w:p w14:paraId="0D7D7509" w14:textId="20FF99E3" w:rsidR="00FF6594" w:rsidRPr="00FE3841" w:rsidRDefault="00FF6594" w:rsidP="0023719C">
      <w:pPr>
        <w:jc w:val="both"/>
        <w:rPr>
          <w:rFonts w:ascii="Times New Roman" w:hAnsi="Times New Roman" w:cs="Times New Roman"/>
          <w:sz w:val="24"/>
          <w:szCs w:val="24"/>
        </w:rPr>
      </w:pPr>
    </w:p>
    <w:p w14:paraId="08BF551D" w14:textId="2F30DD21" w:rsidR="00FF6594" w:rsidRPr="00FE3841" w:rsidRDefault="00FF6594" w:rsidP="0023719C">
      <w:pPr>
        <w:jc w:val="both"/>
        <w:rPr>
          <w:rFonts w:ascii="Times New Roman" w:hAnsi="Times New Roman" w:cs="Times New Roman"/>
          <w:sz w:val="24"/>
          <w:szCs w:val="24"/>
        </w:rPr>
      </w:pPr>
    </w:p>
    <w:p w14:paraId="009FF92F" w14:textId="14272A69" w:rsidR="00FF6594" w:rsidRPr="00FE3841" w:rsidRDefault="00FF6594" w:rsidP="0023719C">
      <w:pPr>
        <w:jc w:val="both"/>
        <w:rPr>
          <w:rFonts w:ascii="Times New Roman" w:hAnsi="Times New Roman" w:cs="Times New Roman"/>
          <w:sz w:val="24"/>
          <w:szCs w:val="24"/>
        </w:rPr>
      </w:pPr>
    </w:p>
    <w:p w14:paraId="3D92C9AD" w14:textId="434FB46C" w:rsidR="00FF6594" w:rsidRPr="00FE3841" w:rsidRDefault="00FF6594" w:rsidP="0023719C">
      <w:pPr>
        <w:jc w:val="both"/>
        <w:rPr>
          <w:rFonts w:ascii="Times New Roman" w:hAnsi="Times New Roman" w:cs="Times New Roman"/>
          <w:sz w:val="24"/>
          <w:szCs w:val="24"/>
        </w:rPr>
      </w:pPr>
    </w:p>
    <w:p w14:paraId="63C968CD" w14:textId="40C66AF2" w:rsidR="00FF6594" w:rsidRPr="00FE3841" w:rsidRDefault="00FF6594" w:rsidP="0023719C">
      <w:pPr>
        <w:jc w:val="both"/>
        <w:rPr>
          <w:rFonts w:ascii="Times New Roman" w:hAnsi="Times New Roman" w:cs="Times New Roman"/>
          <w:sz w:val="24"/>
          <w:szCs w:val="24"/>
        </w:rPr>
      </w:pPr>
    </w:p>
    <w:p w14:paraId="1701A407" w14:textId="34FE596A" w:rsidR="00FF6594" w:rsidRPr="00FE3841" w:rsidRDefault="00FF6594" w:rsidP="0023719C">
      <w:pPr>
        <w:jc w:val="both"/>
        <w:rPr>
          <w:rFonts w:ascii="Times New Roman" w:hAnsi="Times New Roman" w:cs="Times New Roman"/>
          <w:sz w:val="24"/>
          <w:szCs w:val="24"/>
        </w:rPr>
      </w:pPr>
    </w:p>
    <w:p w14:paraId="1CB90C2E" w14:textId="0214FDEE" w:rsidR="00FF6594" w:rsidRPr="00FE3841" w:rsidRDefault="00FF6594" w:rsidP="0023719C">
      <w:pPr>
        <w:jc w:val="both"/>
        <w:rPr>
          <w:rFonts w:ascii="Times New Roman" w:hAnsi="Times New Roman" w:cs="Times New Roman"/>
          <w:sz w:val="24"/>
          <w:szCs w:val="24"/>
        </w:rPr>
      </w:pPr>
    </w:p>
    <w:p w14:paraId="7A5E564B" w14:textId="10217C5A" w:rsidR="00FF6594" w:rsidRPr="00FE3841" w:rsidRDefault="00FF6594" w:rsidP="0023719C">
      <w:pPr>
        <w:jc w:val="both"/>
        <w:rPr>
          <w:rFonts w:ascii="Times New Roman" w:hAnsi="Times New Roman" w:cs="Times New Roman"/>
          <w:sz w:val="24"/>
          <w:szCs w:val="24"/>
        </w:rPr>
      </w:pPr>
    </w:p>
    <w:p w14:paraId="6FAC51E6" w14:textId="764D5DB3" w:rsidR="00FF6594" w:rsidRDefault="00FF6594" w:rsidP="0023719C">
      <w:pPr>
        <w:jc w:val="both"/>
        <w:rPr>
          <w:rFonts w:ascii="Times New Roman" w:hAnsi="Times New Roman" w:cs="Times New Roman"/>
          <w:sz w:val="24"/>
          <w:szCs w:val="24"/>
        </w:rPr>
      </w:pPr>
    </w:p>
    <w:p w14:paraId="11109B7C" w14:textId="77777777" w:rsidR="009F19EC" w:rsidRPr="00FE3841" w:rsidRDefault="009F19EC" w:rsidP="0023719C">
      <w:pPr>
        <w:jc w:val="both"/>
        <w:rPr>
          <w:rFonts w:ascii="Times New Roman" w:hAnsi="Times New Roman" w:cs="Times New Roman"/>
          <w:sz w:val="24"/>
          <w:szCs w:val="24"/>
        </w:rPr>
      </w:pPr>
    </w:p>
    <w:p w14:paraId="59143BB6" w14:textId="7843A342" w:rsidR="00FF6594" w:rsidRPr="00FE3841" w:rsidRDefault="00FF6594" w:rsidP="0023719C">
      <w:pPr>
        <w:jc w:val="both"/>
        <w:rPr>
          <w:rFonts w:ascii="Times New Roman" w:hAnsi="Times New Roman" w:cs="Times New Roman"/>
          <w:sz w:val="24"/>
          <w:szCs w:val="24"/>
        </w:rPr>
      </w:pPr>
    </w:p>
    <w:p w14:paraId="26842AC2" w14:textId="45135316" w:rsidR="00F72E7F" w:rsidRPr="00FE3841" w:rsidRDefault="00F72E7F" w:rsidP="009F19EC">
      <w:pPr>
        <w:jc w:val="center"/>
        <w:rPr>
          <w:rFonts w:ascii="Times New Roman" w:hAnsi="Times New Roman" w:cs="Times New Roman"/>
          <w:sz w:val="24"/>
          <w:szCs w:val="24"/>
        </w:rPr>
      </w:pPr>
      <w:r w:rsidRPr="00FE3841">
        <w:rPr>
          <w:rFonts w:ascii="Times New Roman" w:hAnsi="Times New Roman" w:cs="Times New Roman"/>
          <w:sz w:val="24"/>
          <w:szCs w:val="24"/>
        </w:rPr>
        <w:lastRenderedPageBreak/>
        <w:t>UZASADNIENIE</w:t>
      </w:r>
    </w:p>
    <w:p w14:paraId="023C6C6E" w14:textId="77777777" w:rsidR="00F72E7F" w:rsidRPr="00FE3841" w:rsidRDefault="00F72E7F" w:rsidP="00F72E7F">
      <w:pPr>
        <w:spacing w:line="240" w:lineRule="auto"/>
        <w:jc w:val="both"/>
        <w:rPr>
          <w:rFonts w:ascii="Times New Roman" w:hAnsi="Times New Roman" w:cs="Times New Roman"/>
          <w:sz w:val="24"/>
          <w:szCs w:val="24"/>
        </w:rPr>
      </w:pPr>
      <w:r w:rsidRPr="00FE3841">
        <w:rPr>
          <w:rFonts w:ascii="Times New Roman" w:hAnsi="Times New Roman" w:cs="Times New Roman"/>
          <w:sz w:val="24"/>
          <w:szCs w:val="24"/>
        </w:rPr>
        <w:t>Plan gospodarki niskoemisyjnej dla Gminy Międzybórz, jest dokumentem strategicznym, obejmującym swoim zakresem obszar terytorialny Gminy Międzybórz. Istotą planu jest osiągnięcie korzyści ekonomicznych, społecznych i środowiskowych z działań zmniejszających emisję gazów cieplarnianych i innych zanieczyszczeń powietrza.</w:t>
      </w:r>
    </w:p>
    <w:p w14:paraId="63187420" w14:textId="230D9EE9" w:rsidR="00F72E7F" w:rsidRPr="00FE3841" w:rsidRDefault="00F72E7F" w:rsidP="00F72E7F">
      <w:pPr>
        <w:spacing w:line="240" w:lineRule="auto"/>
        <w:jc w:val="both"/>
        <w:rPr>
          <w:rFonts w:ascii="Times New Roman" w:hAnsi="Times New Roman" w:cs="Times New Roman"/>
          <w:sz w:val="24"/>
          <w:szCs w:val="24"/>
        </w:rPr>
      </w:pPr>
      <w:r w:rsidRPr="00FE3841">
        <w:rPr>
          <w:rFonts w:ascii="Times New Roman" w:hAnsi="Times New Roman" w:cs="Times New Roman"/>
          <w:sz w:val="24"/>
          <w:szCs w:val="24"/>
        </w:rPr>
        <w:t>Opracowanie planu jest zgodne z polityką Polski i wynika z założeń Narodowego Programu Rozwoju Gospodarki Niskoemisyjnej, przyjętych przez Radę Ministrów 16 sierpnia 2011 r. Ponadto jego realizacja pomoże w spełnieniu obowiązków nałożonych na jednostki sektora publicznego w zakresie efektywności energetycznej, określonych w ustawie z dnia 20 maja 2016 r. o efektywności energetycznej (Dz. U. z 2021 r. poz. 2166) oraz w uchwale nr LVII/1201/23 Sejmiku Województwa Dolnoślą</w:t>
      </w:r>
      <w:r w:rsidR="009F19EC">
        <w:rPr>
          <w:rFonts w:ascii="Times New Roman" w:hAnsi="Times New Roman" w:cs="Times New Roman"/>
          <w:sz w:val="24"/>
          <w:szCs w:val="24"/>
        </w:rPr>
        <w:t xml:space="preserve">skiego z dnia 13 lipca 2023 r.  </w:t>
      </w:r>
      <w:r w:rsidRPr="00FE3841">
        <w:rPr>
          <w:rFonts w:ascii="Times New Roman" w:hAnsi="Times New Roman" w:cs="Times New Roman"/>
          <w:sz w:val="24"/>
          <w:szCs w:val="24"/>
        </w:rPr>
        <w:t>w sprawie aktualizacji programu ochrony powietrza dla stref w województwie dolnośląskim, w których w 2018 r. zostały przekroczone poziomy dopu</w:t>
      </w:r>
      <w:r w:rsidR="009F19EC">
        <w:rPr>
          <w:rFonts w:ascii="Times New Roman" w:hAnsi="Times New Roman" w:cs="Times New Roman"/>
          <w:sz w:val="24"/>
          <w:szCs w:val="24"/>
        </w:rPr>
        <w:t>szczalne</w:t>
      </w:r>
      <w:r w:rsidR="009F19EC">
        <w:rPr>
          <w:rFonts w:ascii="Times New Roman" w:hAnsi="Times New Roman" w:cs="Times New Roman"/>
          <w:sz w:val="24"/>
          <w:szCs w:val="24"/>
        </w:rPr>
        <w:br/>
        <w:t xml:space="preserve">i docelowe substancji  </w:t>
      </w:r>
      <w:r w:rsidRPr="00FE3841">
        <w:rPr>
          <w:rFonts w:ascii="Times New Roman" w:hAnsi="Times New Roman" w:cs="Times New Roman"/>
          <w:sz w:val="24"/>
          <w:szCs w:val="24"/>
        </w:rPr>
        <w:t>w powietrzu.</w:t>
      </w:r>
    </w:p>
    <w:p w14:paraId="3C2BEA5C" w14:textId="55D73EB2" w:rsidR="00F72E7F" w:rsidRPr="00FE3841" w:rsidRDefault="00F72E7F" w:rsidP="00F72E7F">
      <w:pPr>
        <w:spacing w:line="240" w:lineRule="auto"/>
        <w:jc w:val="both"/>
        <w:rPr>
          <w:rFonts w:ascii="Times New Roman" w:hAnsi="Times New Roman" w:cs="Times New Roman"/>
          <w:sz w:val="24"/>
          <w:szCs w:val="24"/>
        </w:rPr>
      </w:pPr>
      <w:r w:rsidRPr="00FE3841">
        <w:rPr>
          <w:rFonts w:ascii="Times New Roman" w:hAnsi="Times New Roman" w:cs="Times New Roman"/>
          <w:sz w:val="24"/>
          <w:szCs w:val="24"/>
        </w:rPr>
        <w:t>Uchwalanie dokumentu da również możliwość ubiegania się</w:t>
      </w:r>
      <w:r w:rsidR="009F19EC">
        <w:rPr>
          <w:rFonts w:ascii="Times New Roman" w:hAnsi="Times New Roman" w:cs="Times New Roman"/>
          <w:sz w:val="24"/>
          <w:szCs w:val="24"/>
        </w:rPr>
        <w:t xml:space="preserve"> o dofinansowanie ze środków UE</w:t>
      </w:r>
      <w:r w:rsidR="009F19EC">
        <w:rPr>
          <w:rFonts w:ascii="Times New Roman" w:hAnsi="Times New Roman" w:cs="Times New Roman"/>
          <w:sz w:val="24"/>
          <w:szCs w:val="24"/>
        </w:rPr>
        <w:br/>
      </w:r>
      <w:r w:rsidRPr="00FE3841">
        <w:rPr>
          <w:rFonts w:ascii="Times New Roman" w:hAnsi="Times New Roman" w:cs="Times New Roman"/>
          <w:sz w:val="24"/>
          <w:szCs w:val="24"/>
        </w:rPr>
        <w:t>w latach 2021-2030 r.</w:t>
      </w:r>
    </w:p>
    <w:p w14:paraId="7BCAAA21" w14:textId="7CFFB9B5" w:rsidR="00F72E7F" w:rsidRPr="00FE3841" w:rsidRDefault="00F72E7F" w:rsidP="00F72E7F">
      <w:pPr>
        <w:spacing w:line="240" w:lineRule="auto"/>
        <w:jc w:val="both"/>
        <w:rPr>
          <w:rFonts w:ascii="Times New Roman" w:hAnsi="Times New Roman" w:cs="Times New Roman"/>
          <w:sz w:val="24"/>
          <w:szCs w:val="24"/>
        </w:rPr>
      </w:pPr>
      <w:r w:rsidRPr="00FE3841">
        <w:rPr>
          <w:rFonts w:ascii="Times New Roman" w:hAnsi="Times New Roman" w:cs="Times New Roman"/>
          <w:sz w:val="24"/>
          <w:szCs w:val="24"/>
        </w:rPr>
        <w:t xml:space="preserve">Treść i zakres Planu jest zgodna z wytycznymi do opracowania Planów Gospodarki Niskoemisyjnej  projektu „Doradztwa Energetycznego w ramach </w:t>
      </w:r>
      <w:proofErr w:type="spellStart"/>
      <w:r w:rsidRPr="00FE3841">
        <w:rPr>
          <w:rFonts w:ascii="Times New Roman" w:hAnsi="Times New Roman" w:cs="Times New Roman"/>
          <w:sz w:val="24"/>
          <w:szCs w:val="24"/>
        </w:rPr>
        <w:t>FENiKS</w:t>
      </w:r>
      <w:proofErr w:type="spellEnd"/>
      <w:r w:rsidRPr="00FE3841">
        <w:rPr>
          <w:rFonts w:ascii="Times New Roman" w:hAnsi="Times New Roman" w:cs="Times New Roman"/>
          <w:sz w:val="24"/>
          <w:szCs w:val="24"/>
        </w:rPr>
        <w:t xml:space="preserve"> 2021-2030”. Dokument został przeanalizowany i uzyskał pozytywną ocenę Wojewódzki</w:t>
      </w:r>
      <w:r w:rsidR="009F19EC">
        <w:rPr>
          <w:rFonts w:ascii="Times New Roman" w:hAnsi="Times New Roman" w:cs="Times New Roman"/>
          <w:sz w:val="24"/>
          <w:szCs w:val="24"/>
        </w:rPr>
        <w:t>ego Funduszu Ochrony Środowiska</w:t>
      </w:r>
      <w:r w:rsidR="009F19EC">
        <w:rPr>
          <w:rFonts w:ascii="Times New Roman" w:hAnsi="Times New Roman" w:cs="Times New Roman"/>
          <w:sz w:val="24"/>
          <w:szCs w:val="24"/>
        </w:rPr>
        <w:br/>
      </w:r>
      <w:r w:rsidRPr="00FE3841">
        <w:rPr>
          <w:rFonts w:ascii="Times New Roman" w:hAnsi="Times New Roman" w:cs="Times New Roman"/>
          <w:sz w:val="24"/>
          <w:szCs w:val="24"/>
        </w:rPr>
        <w:t xml:space="preserve">i Gospodarki Wodnej we Wrocławiu. </w:t>
      </w:r>
    </w:p>
    <w:p w14:paraId="28EDA49B" w14:textId="77777777" w:rsidR="00F72E7F" w:rsidRPr="00FE3841" w:rsidRDefault="00F72E7F" w:rsidP="00F72E7F">
      <w:pPr>
        <w:spacing w:line="240" w:lineRule="auto"/>
        <w:jc w:val="both"/>
        <w:rPr>
          <w:rFonts w:ascii="Times New Roman" w:hAnsi="Times New Roman" w:cs="Times New Roman"/>
          <w:sz w:val="24"/>
          <w:szCs w:val="24"/>
        </w:rPr>
      </w:pPr>
      <w:r w:rsidRPr="00FE3841">
        <w:rPr>
          <w:rFonts w:ascii="Times New Roman" w:hAnsi="Times New Roman" w:cs="Times New Roman"/>
          <w:sz w:val="24"/>
          <w:szCs w:val="24"/>
        </w:rPr>
        <w:t>Plan Gospodarki Niskoemisyjnej, składa się z trzech głównych części:</w:t>
      </w:r>
    </w:p>
    <w:p w14:paraId="3FD0A873" w14:textId="77777777" w:rsidR="00F72E7F" w:rsidRPr="00FE3841" w:rsidRDefault="00F72E7F" w:rsidP="0041328E">
      <w:pPr>
        <w:widowControl w:val="0"/>
        <w:numPr>
          <w:ilvl w:val="0"/>
          <w:numId w:val="3"/>
        </w:numPr>
        <w:suppressAutoHyphens/>
        <w:autoSpaceDE w:val="0"/>
        <w:spacing w:after="0" w:line="240" w:lineRule="auto"/>
        <w:jc w:val="both"/>
        <w:rPr>
          <w:rFonts w:ascii="Times New Roman" w:hAnsi="Times New Roman" w:cs="Times New Roman"/>
          <w:sz w:val="24"/>
          <w:szCs w:val="24"/>
        </w:rPr>
      </w:pPr>
      <w:r w:rsidRPr="00FE3841">
        <w:rPr>
          <w:rFonts w:ascii="Times New Roman" w:hAnsi="Times New Roman" w:cs="Times New Roman"/>
          <w:sz w:val="24"/>
          <w:szCs w:val="24"/>
        </w:rPr>
        <w:t>Inwentaryzacji emisji dwutlenku węgla i pozostałych zanieczyszczeń powietrza, która opiera się na danych dotyczących zużycia paliw i energii na terenie gminy (paliw opałowych, paliw transportowych, energii elektrycznej) w roku bazowym, roku kontrolnym 2020, 2025 oraz roku 2030,</w:t>
      </w:r>
    </w:p>
    <w:p w14:paraId="42DB0AF6" w14:textId="77777777" w:rsidR="00F72E7F" w:rsidRPr="00FE3841" w:rsidRDefault="00F72E7F" w:rsidP="0041328E">
      <w:pPr>
        <w:widowControl w:val="0"/>
        <w:numPr>
          <w:ilvl w:val="0"/>
          <w:numId w:val="3"/>
        </w:numPr>
        <w:suppressAutoHyphens/>
        <w:autoSpaceDE w:val="0"/>
        <w:spacing w:after="0" w:line="240" w:lineRule="auto"/>
        <w:jc w:val="both"/>
        <w:rPr>
          <w:rFonts w:ascii="Times New Roman" w:hAnsi="Times New Roman" w:cs="Times New Roman"/>
          <w:sz w:val="24"/>
          <w:szCs w:val="24"/>
        </w:rPr>
      </w:pPr>
      <w:r w:rsidRPr="00FE3841">
        <w:rPr>
          <w:rFonts w:ascii="Times New Roman" w:hAnsi="Times New Roman" w:cs="Times New Roman"/>
          <w:sz w:val="24"/>
          <w:szCs w:val="24"/>
        </w:rPr>
        <w:t>Raportu z realizacji zadań w latach 2015-2020 wyznaczonych do realizacji w pierwotnej wersji Planu z uwzględnieniem zadań zrealizowanych w latach 2021-2025,</w:t>
      </w:r>
    </w:p>
    <w:p w14:paraId="68404845" w14:textId="77777777" w:rsidR="00F72E7F" w:rsidRPr="00FE3841" w:rsidRDefault="00F72E7F" w:rsidP="0041328E">
      <w:pPr>
        <w:widowControl w:val="0"/>
        <w:numPr>
          <w:ilvl w:val="0"/>
          <w:numId w:val="3"/>
        </w:numPr>
        <w:suppressAutoHyphens/>
        <w:autoSpaceDE w:val="0"/>
        <w:spacing w:after="0" w:line="240" w:lineRule="auto"/>
        <w:jc w:val="both"/>
        <w:rPr>
          <w:rFonts w:ascii="Times New Roman" w:hAnsi="Times New Roman" w:cs="Times New Roman"/>
          <w:sz w:val="24"/>
          <w:szCs w:val="24"/>
        </w:rPr>
      </w:pPr>
      <w:r w:rsidRPr="00FE3841">
        <w:rPr>
          <w:rFonts w:ascii="Times New Roman" w:hAnsi="Times New Roman" w:cs="Times New Roman"/>
          <w:sz w:val="24"/>
          <w:szCs w:val="24"/>
        </w:rPr>
        <w:t>Planu działań na lata 2026-2030 przyczyniających się do poprawy efektywności energetycznej Gminy oraz redukcji emisji gazów cieplarnianych pozostałych zanieczyszczeń powietrza ze wskazaniem źródeł ich finansowania.</w:t>
      </w:r>
    </w:p>
    <w:p w14:paraId="05217528" w14:textId="2C8AFFE6" w:rsidR="00F72E7F" w:rsidRDefault="00F72E7F" w:rsidP="00F72E7F">
      <w:pPr>
        <w:spacing w:line="240" w:lineRule="auto"/>
        <w:jc w:val="both"/>
        <w:rPr>
          <w:rFonts w:ascii="Times New Roman" w:hAnsi="Times New Roman" w:cs="Times New Roman"/>
          <w:sz w:val="24"/>
          <w:szCs w:val="24"/>
        </w:rPr>
      </w:pPr>
      <w:r w:rsidRPr="00FE3841">
        <w:rPr>
          <w:rFonts w:ascii="Times New Roman" w:hAnsi="Times New Roman" w:cs="Times New Roman"/>
          <w:sz w:val="24"/>
          <w:szCs w:val="24"/>
        </w:rPr>
        <w:t>Plan gospodarki niskoemisyjnej dla Gminy Międzybórz jest niezbędnym dokumentem, umożliwiającym ubieganie się o przyznanie środków</w:t>
      </w:r>
      <w:r w:rsidR="009F19EC">
        <w:rPr>
          <w:rFonts w:ascii="Times New Roman" w:hAnsi="Times New Roman" w:cs="Times New Roman"/>
          <w:sz w:val="24"/>
          <w:szCs w:val="24"/>
        </w:rPr>
        <w:t xml:space="preserve"> pomocowych z Unii Europejskiej</w:t>
      </w:r>
      <w:r w:rsidR="009F19EC">
        <w:rPr>
          <w:rFonts w:ascii="Times New Roman" w:hAnsi="Times New Roman" w:cs="Times New Roman"/>
          <w:sz w:val="24"/>
          <w:szCs w:val="24"/>
        </w:rPr>
        <w:br/>
      </w:r>
      <w:r w:rsidRPr="00FE3841">
        <w:rPr>
          <w:rFonts w:ascii="Times New Roman" w:hAnsi="Times New Roman" w:cs="Times New Roman"/>
          <w:sz w:val="24"/>
          <w:szCs w:val="24"/>
        </w:rPr>
        <w:t xml:space="preserve">w perspektywie finansowej na lata 2021-2030 oraz dalszej. Dokument otwiera drogę do finansowania inwestycji obejmujących m.in. termomodernizacje budynków, instalacje OZE, zwiększenie efektywności energetycznej. </w:t>
      </w:r>
    </w:p>
    <w:p w14:paraId="125E9FDA" w14:textId="532738C0" w:rsidR="00FE3841" w:rsidRDefault="00FE3841" w:rsidP="00F72E7F">
      <w:pPr>
        <w:spacing w:line="240" w:lineRule="auto"/>
        <w:jc w:val="both"/>
        <w:rPr>
          <w:rFonts w:ascii="Times New Roman" w:hAnsi="Times New Roman" w:cs="Times New Roman"/>
          <w:sz w:val="24"/>
          <w:szCs w:val="24"/>
        </w:rPr>
      </w:pPr>
    </w:p>
    <w:p w14:paraId="22B8ED53" w14:textId="2B755F3F" w:rsidR="00FE3841" w:rsidRDefault="00FE3841" w:rsidP="00F72E7F">
      <w:pPr>
        <w:spacing w:line="240" w:lineRule="auto"/>
        <w:jc w:val="both"/>
        <w:rPr>
          <w:rFonts w:ascii="Times New Roman" w:hAnsi="Times New Roman" w:cs="Times New Roman"/>
          <w:sz w:val="24"/>
          <w:szCs w:val="24"/>
        </w:rPr>
      </w:pPr>
    </w:p>
    <w:p w14:paraId="50D3C269" w14:textId="66D61DC5" w:rsidR="00FE3841" w:rsidRDefault="00FE3841" w:rsidP="00F72E7F">
      <w:pPr>
        <w:spacing w:line="240" w:lineRule="auto"/>
        <w:jc w:val="both"/>
        <w:rPr>
          <w:rFonts w:ascii="Times New Roman" w:hAnsi="Times New Roman" w:cs="Times New Roman"/>
          <w:sz w:val="24"/>
          <w:szCs w:val="24"/>
        </w:rPr>
      </w:pPr>
    </w:p>
    <w:p w14:paraId="3F40F06C" w14:textId="3954419E" w:rsidR="00FE3841" w:rsidRDefault="00FE3841" w:rsidP="00F72E7F">
      <w:pPr>
        <w:spacing w:line="240" w:lineRule="auto"/>
        <w:jc w:val="both"/>
        <w:rPr>
          <w:rFonts w:ascii="Times New Roman" w:hAnsi="Times New Roman" w:cs="Times New Roman"/>
          <w:sz w:val="24"/>
          <w:szCs w:val="24"/>
        </w:rPr>
      </w:pPr>
    </w:p>
    <w:p w14:paraId="706610D4" w14:textId="08D54F92" w:rsidR="00FE3841" w:rsidRDefault="00FE3841" w:rsidP="00F72E7F">
      <w:pPr>
        <w:spacing w:line="240" w:lineRule="auto"/>
        <w:jc w:val="both"/>
        <w:rPr>
          <w:rFonts w:ascii="Times New Roman" w:hAnsi="Times New Roman" w:cs="Times New Roman"/>
          <w:sz w:val="24"/>
          <w:szCs w:val="24"/>
        </w:rPr>
      </w:pPr>
    </w:p>
    <w:p w14:paraId="166D5F32" w14:textId="47006317" w:rsidR="00FE3841" w:rsidRDefault="00FE3841" w:rsidP="00FE3841">
      <w:pPr>
        <w:jc w:val="right"/>
        <w:rPr>
          <w:rFonts w:ascii="Times New Roman" w:hAnsi="Times New Roman" w:cs="Times New Roman"/>
          <w:sz w:val="24"/>
          <w:szCs w:val="24"/>
        </w:rPr>
      </w:pPr>
    </w:p>
    <w:p w14:paraId="74E63A6D" w14:textId="53C85A47" w:rsidR="009F19EC" w:rsidRDefault="009F19EC" w:rsidP="00FE3841">
      <w:pPr>
        <w:jc w:val="right"/>
        <w:rPr>
          <w:rFonts w:ascii="Times New Roman" w:hAnsi="Times New Roman" w:cs="Times New Roman"/>
          <w:sz w:val="24"/>
          <w:szCs w:val="24"/>
        </w:rPr>
      </w:pPr>
    </w:p>
    <w:p w14:paraId="483C480F" w14:textId="77777777" w:rsidR="009F19EC" w:rsidRDefault="009F19EC" w:rsidP="00FE3841">
      <w:pPr>
        <w:jc w:val="right"/>
        <w:rPr>
          <w:rFonts w:ascii="Times New Roman" w:hAnsi="Times New Roman" w:cs="Times New Roman"/>
          <w:sz w:val="24"/>
          <w:szCs w:val="24"/>
        </w:rPr>
      </w:pPr>
    </w:p>
    <w:p w14:paraId="08AC0673" w14:textId="0A952306" w:rsidR="00FE3841" w:rsidRPr="00FD79B2" w:rsidRDefault="00FE3841" w:rsidP="009F19EC">
      <w:pPr>
        <w:ind w:left="4248"/>
        <w:rPr>
          <w:rFonts w:ascii="Times New Roman" w:hAnsi="Times New Roman" w:cs="Times New Roman"/>
          <w:sz w:val="24"/>
          <w:szCs w:val="24"/>
        </w:rPr>
      </w:pPr>
      <w:r w:rsidRPr="00FD79B2">
        <w:rPr>
          <w:rFonts w:ascii="Times New Roman" w:hAnsi="Times New Roman" w:cs="Times New Roman"/>
          <w:sz w:val="24"/>
          <w:szCs w:val="24"/>
        </w:rPr>
        <w:lastRenderedPageBreak/>
        <w:t>Załącznik do uchwały ………………………</w:t>
      </w:r>
    </w:p>
    <w:p w14:paraId="4A801C0E" w14:textId="77777777" w:rsidR="00FE3841" w:rsidRPr="00FD79B2" w:rsidRDefault="00FE3841" w:rsidP="009F19EC">
      <w:pPr>
        <w:ind w:left="3540" w:firstLine="708"/>
        <w:rPr>
          <w:rFonts w:ascii="Times New Roman" w:hAnsi="Times New Roman" w:cs="Times New Roman"/>
          <w:sz w:val="24"/>
          <w:szCs w:val="24"/>
        </w:rPr>
      </w:pPr>
      <w:r w:rsidRPr="00FD79B2">
        <w:rPr>
          <w:rFonts w:ascii="Times New Roman" w:hAnsi="Times New Roman" w:cs="Times New Roman"/>
          <w:sz w:val="24"/>
          <w:szCs w:val="24"/>
        </w:rPr>
        <w:t>Rady Miejskiej w Międzyborzu</w:t>
      </w:r>
    </w:p>
    <w:p w14:paraId="2FC11A5B" w14:textId="77777777" w:rsidR="00FE3841" w:rsidRPr="00FD79B2" w:rsidRDefault="00FE3841" w:rsidP="009F19EC">
      <w:pPr>
        <w:ind w:left="3540" w:firstLine="708"/>
        <w:rPr>
          <w:rFonts w:ascii="Times New Roman" w:hAnsi="Times New Roman" w:cs="Times New Roman"/>
          <w:sz w:val="24"/>
          <w:szCs w:val="24"/>
        </w:rPr>
      </w:pPr>
      <w:r w:rsidRPr="00FD79B2">
        <w:rPr>
          <w:rFonts w:ascii="Times New Roman" w:hAnsi="Times New Roman" w:cs="Times New Roman"/>
          <w:sz w:val="24"/>
          <w:szCs w:val="24"/>
        </w:rPr>
        <w:t>z dnia ………………………</w:t>
      </w:r>
    </w:p>
    <w:p w14:paraId="22C24F55" w14:textId="3C7387D9" w:rsidR="009F19EC" w:rsidRDefault="00FE3841" w:rsidP="009F19EC">
      <w:pPr>
        <w:spacing w:line="240" w:lineRule="auto"/>
        <w:ind w:left="4248"/>
        <w:rPr>
          <w:rFonts w:ascii="Times New Roman" w:hAnsi="Times New Roman" w:cs="Times New Roman"/>
          <w:sz w:val="24"/>
          <w:szCs w:val="24"/>
        </w:rPr>
      </w:pPr>
      <w:r w:rsidRPr="00FD79B2">
        <w:rPr>
          <w:rFonts w:ascii="Times New Roman" w:hAnsi="Times New Roman" w:cs="Times New Roman"/>
          <w:sz w:val="24"/>
          <w:szCs w:val="24"/>
        </w:rPr>
        <w:t>w sprawie przyjęcia</w:t>
      </w:r>
      <w:r>
        <w:rPr>
          <w:rFonts w:ascii="Times New Roman" w:hAnsi="Times New Roman" w:cs="Times New Roman"/>
          <w:sz w:val="24"/>
          <w:szCs w:val="24"/>
        </w:rPr>
        <w:t xml:space="preserve"> </w:t>
      </w:r>
      <w:r w:rsidRPr="00FE3841">
        <w:rPr>
          <w:rFonts w:ascii="Times New Roman" w:hAnsi="Times New Roman" w:cs="Times New Roman"/>
          <w:sz w:val="24"/>
          <w:szCs w:val="24"/>
        </w:rPr>
        <w:t>do realizacji „Planu gospodarki niskoemisyjnej dla Gminy Międzybórz – aktualizacja na lata 2026-2030”</w:t>
      </w:r>
      <w:r>
        <w:rPr>
          <w:rFonts w:ascii="Times New Roman" w:hAnsi="Times New Roman" w:cs="Times New Roman"/>
          <w:sz w:val="24"/>
          <w:szCs w:val="24"/>
        </w:rPr>
        <w:t xml:space="preserve"> </w:t>
      </w:r>
      <w:bookmarkStart w:id="0" w:name="_Toc184125249"/>
      <w:bookmarkStart w:id="1" w:name="_Toc235406993"/>
    </w:p>
    <w:p w14:paraId="372F5D4F" w14:textId="77777777" w:rsidR="009F19EC" w:rsidRPr="009F19EC" w:rsidRDefault="009F19EC" w:rsidP="009F19EC">
      <w:pPr>
        <w:spacing w:line="240" w:lineRule="auto"/>
        <w:ind w:left="4248"/>
        <w:rPr>
          <w:rFonts w:ascii="Times New Roman" w:hAnsi="Times New Roman" w:cs="Times New Roman"/>
          <w:sz w:val="24"/>
          <w:szCs w:val="24"/>
        </w:rPr>
      </w:pPr>
    </w:p>
    <w:p w14:paraId="6C22B17A" w14:textId="7C33C265" w:rsidR="009F19EC" w:rsidRPr="009F19EC" w:rsidRDefault="009F19EC" w:rsidP="009F19EC">
      <w:pPr>
        <w:jc w:val="center"/>
        <w:rPr>
          <w:rFonts w:cs="Calibri"/>
          <w:b/>
          <w:bCs/>
          <w:sz w:val="36"/>
          <w:szCs w:val="36"/>
        </w:rPr>
      </w:pPr>
      <w:bookmarkStart w:id="2" w:name="_Hlk89779255"/>
      <w:r w:rsidRPr="009F19EC">
        <w:rPr>
          <w:rFonts w:cs="Calibri"/>
          <w:b/>
          <w:bCs/>
          <w:sz w:val="36"/>
          <w:szCs w:val="36"/>
        </w:rPr>
        <w:t>PLAN GOSPODARKI NISKOEMISYJNEJ DLA GMINY MIĘDZYBÓRZ</w:t>
      </w:r>
      <w:r w:rsidRPr="009F19EC">
        <w:rPr>
          <w:rFonts w:cs="Calibri"/>
          <w:b/>
          <w:bCs/>
          <w:sz w:val="36"/>
          <w:szCs w:val="36"/>
        </w:rPr>
        <w:br/>
        <w:t>– AKTUALIZACJA NA LATA 2026-2030</w:t>
      </w:r>
    </w:p>
    <w:bookmarkEnd w:id="2"/>
    <w:p w14:paraId="28639D8A" w14:textId="60ABE222" w:rsidR="009F19EC" w:rsidRPr="00997E62" w:rsidRDefault="009F19EC" w:rsidP="009F19EC">
      <w:pPr>
        <w:rPr>
          <w:rFonts w:cs="Calibri"/>
          <w:b/>
          <w:sz w:val="28"/>
          <w:szCs w:val="28"/>
        </w:rPr>
      </w:pPr>
    </w:p>
    <w:p w14:paraId="49A5CB7D" w14:textId="132EAC5B" w:rsidR="009F19EC" w:rsidRPr="00997E62" w:rsidRDefault="009F19EC" w:rsidP="009F19EC">
      <w:pPr>
        <w:jc w:val="center"/>
        <w:rPr>
          <w:rFonts w:cs="Calibri"/>
          <w:b/>
          <w:sz w:val="28"/>
          <w:szCs w:val="28"/>
        </w:rPr>
      </w:pPr>
      <w:r w:rsidRPr="00997E62">
        <w:rPr>
          <w:rFonts w:cs="Calibri"/>
          <w:b/>
          <w:noProof/>
          <w:sz w:val="28"/>
          <w:szCs w:val="28"/>
          <w:lang w:eastAsia="pl-PL"/>
        </w:rPr>
        <w:drawing>
          <wp:inline distT="0" distB="0" distL="0" distR="0" wp14:anchorId="0CFD1CAD" wp14:editId="6541CCE2">
            <wp:extent cx="2095209" cy="2571750"/>
            <wp:effectExtent l="0" t="0" r="635" b="0"/>
            <wp:docPr id="2038115555" name="Graf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15555" name="Grafika 2038115555"/>
                    <pic:cNvPicPr/>
                  </pic:nvPicPr>
                  <pic:blipFill>
                    <a:blip r:embed="rId7">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2106330" cy="2585400"/>
                    </a:xfrm>
                    <a:prstGeom prst="rect">
                      <a:avLst/>
                    </a:prstGeom>
                  </pic:spPr>
                </pic:pic>
              </a:graphicData>
            </a:graphic>
          </wp:inline>
        </w:drawing>
      </w:r>
    </w:p>
    <w:p w14:paraId="787C4842" w14:textId="77777777" w:rsidR="009F19EC" w:rsidRPr="00997E62" w:rsidRDefault="009F19EC" w:rsidP="009F19EC">
      <w:pPr>
        <w:jc w:val="center"/>
        <w:rPr>
          <w:rFonts w:cs="Calibri"/>
          <w:b/>
          <w:sz w:val="28"/>
          <w:szCs w:val="28"/>
        </w:rPr>
      </w:pPr>
    </w:p>
    <w:p w14:paraId="0083C3A2" w14:textId="49148959" w:rsidR="009F19EC" w:rsidRDefault="009F19EC" w:rsidP="009F19EC">
      <w:pPr>
        <w:jc w:val="center"/>
        <w:rPr>
          <w:rFonts w:cs="Calibri"/>
          <w:b/>
          <w:sz w:val="28"/>
          <w:szCs w:val="28"/>
        </w:rPr>
      </w:pPr>
      <w:r w:rsidRPr="00997E62">
        <w:rPr>
          <w:rFonts w:cs="Calibri"/>
          <w:b/>
          <w:sz w:val="28"/>
          <w:szCs w:val="28"/>
        </w:rPr>
        <w:t>2026 r.</w:t>
      </w:r>
    </w:p>
    <w:p w14:paraId="33E5E8E2" w14:textId="77777777" w:rsidR="009F19EC" w:rsidRPr="009F19EC" w:rsidRDefault="009F19EC" w:rsidP="009F19EC">
      <w:pPr>
        <w:jc w:val="center"/>
        <w:rPr>
          <w:rFonts w:cs="Calibri"/>
          <w:b/>
          <w:sz w:val="28"/>
          <w:szCs w:val="28"/>
        </w:rPr>
      </w:pPr>
    </w:p>
    <w:p w14:paraId="59F4D885" w14:textId="77777777" w:rsidR="009F19EC" w:rsidRPr="00997E62" w:rsidRDefault="009F19EC" w:rsidP="009F19EC"/>
    <w:p w14:paraId="212348C7" w14:textId="77777777" w:rsidR="009F19EC" w:rsidRPr="00997E62" w:rsidRDefault="009F19EC" w:rsidP="009F19EC"/>
    <w:p w14:paraId="61ABACCB" w14:textId="77777777" w:rsidR="009F19EC" w:rsidRPr="00997E62" w:rsidRDefault="009F19EC" w:rsidP="009F19EC">
      <w:pPr>
        <w:rPr>
          <w:b/>
          <w:szCs w:val="28"/>
          <w:u w:val="single"/>
        </w:rPr>
      </w:pPr>
      <w:r w:rsidRPr="00997E62">
        <w:rPr>
          <w:noProof/>
          <w:lang w:eastAsia="pl-PL"/>
        </w:rPr>
        <w:drawing>
          <wp:anchor distT="0" distB="0" distL="114300" distR="114300" simplePos="0" relativeHeight="251660288" behindDoc="0" locked="0" layoutInCell="1" allowOverlap="1" wp14:anchorId="285DECDB" wp14:editId="36545B2F">
            <wp:simplePos x="0" y="0"/>
            <wp:positionH relativeFrom="column">
              <wp:posOffset>-106045</wp:posOffset>
            </wp:positionH>
            <wp:positionV relativeFrom="paragraph">
              <wp:posOffset>213360</wp:posOffset>
            </wp:positionV>
            <wp:extent cx="2455545" cy="704850"/>
            <wp:effectExtent l="0" t="0" r="1905" b="0"/>
            <wp:wrapTopAndBottom/>
            <wp:docPr id="4497" name="Obraz 4497" descr="ecovi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ecovidi"/>
                    <pic:cNvPicPr>
                      <a:picLocks noChangeAspect="1" noChangeArrowheads="1"/>
                    </pic:cNvPicPr>
                  </pic:nvPicPr>
                  <pic:blipFill rotWithShape="1">
                    <a:blip r:embed="rId10">
                      <a:extLst>
                        <a:ext uri="{28A0092B-C50C-407E-A947-70E740481C1C}">
                          <a14:useLocalDpi xmlns:a14="http://schemas.microsoft.com/office/drawing/2010/main" val="0"/>
                        </a:ext>
                      </a:extLst>
                    </a:blip>
                    <a:srcRect l="17032" t="28616" r="66745" b="68352"/>
                    <a:stretch/>
                  </pic:blipFill>
                  <pic:spPr bwMode="auto">
                    <a:xfrm>
                      <a:off x="0" y="0"/>
                      <a:ext cx="2455545"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7E62">
        <w:rPr>
          <w:b/>
          <w:szCs w:val="28"/>
          <w:u w:val="single"/>
        </w:rPr>
        <w:t>Autor opracowania:</w:t>
      </w:r>
    </w:p>
    <w:p w14:paraId="1210D1EC" w14:textId="77777777" w:rsidR="009F19EC" w:rsidRPr="00997E62" w:rsidRDefault="009F19EC" w:rsidP="009F19EC">
      <w:pPr>
        <w:rPr>
          <w:b/>
          <w:szCs w:val="28"/>
          <w:u w:val="single"/>
        </w:rPr>
      </w:pPr>
      <w:proofErr w:type="spellStart"/>
      <w:r w:rsidRPr="00997E62">
        <w:rPr>
          <w:szCs w:val="28"/>
        </w:rPr>
        <w:t>Ecovidi</w:t>
      </w:r>
      <w:proofErr w:type="spellEnd"/>
      <w:r w:rsidRPr="00997E62">
        <w:rPr>
          <w:szCs w:val="28"/>
        </w:rPr>
        <w:t xml:space="preserve"> Piotr Stańczuk</w:t>
      </w:r>
    </w:p>
    <w:p w14:paraId="2A520CF9" w14:textId="77777777" w:rsidR="009F19EC" w:rsidRPr="00997E62" w:rsidRDefault="009F19EC" w:rsidP="009F19EC">
      <w:pPr>
        <w:rPr>
          <w:szCs w:val="28"/>
        </w:rPr>
      </w:pPr>
      <w:r w:rsidRPr="00997E62">
        <w:rPr>
          <w:szCs w:val="28"/>
        </w:rPr>
        <w:t>ul. Łukasiewicza 1, 31-429 Kraków</w:t>
      </w:r>
    </w:p>
    <w:p w14:paraId="28C875D0" w14:textId="77777777" w:rsidR="009F19EC" w:rsidRPr="00997E62" w:rsidRDefault="009F19EC" w:rsidP="009F19EC">
      <w:pPr>
        <w:spacing w:line="240" w:lineRule="auto"/>
        <w:rPr>
          <w:rFonts w:cs="Calibri"/>
          <w:bCs/>
          <w:szCs w:val="28"/>
        </w:rPr>
      </w:pPr>
      <w:r w:rsidRPr="00997E62">
        <w:rPr>
          <w:rFonts w:cs="Calibri"/>
          <w:bCs/>
          <w:noProof/>
          <w:szCs w:val="28"/>
          <w:lang w:eastAsia="pl-PL"/>
        </w:rPr>
        <mc:AlternateContent>
          <mc:Choice Requires="wps">
            <w:drawing>
              <wp:anchor distT="0" distB="0" distL="114300" distR="114300" simplePos="0" relativeHeight="251661312" behindDoc="0" locked="0" layoutInCell="1" allowOverlap="1" wp14:anchorId="5D3AFACE" wp14:editId="3AB49DC8">
                <wp:simplePos x="0" y="0"/>
                <wp:positionH relativeFrom="column">
                  <wp:posOffset>5915025</wp:posOffset>
                </wp:positionH>
                <wp:positionV relativeFrom="paragraph">
                  <wp:posOffset>345440</wp:posOffset>
                </wp:positionV>
                <wp:extent cx="523875" cy="409575"/>
                <wp:effectExtent l="0" t="0" r="28575" b="28575"/>
                <wp:wrapNone/>
                <wp:docPr id="1697634766" name="Prostokąt 1697634766"/>
                <wp:cNvGraphicFramePr/>
                <a:graphic xmlns:a="http://schemas.openxmlformats.org/drawingml/2006/main">
                  <a:graphicData uri="http://schemas.microsoft.com/office/word/2010/wordprocessingShape">
                    <wps:wsp>
                      <wps:cNvSpPr/>
                      <wps:spPr>
                        <a:xfrm>
                          <a:off x="0" y="0"/>
                          <a:ext cx="523875"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16D04" id="Prostokąt 1697634766" o:spid="_x0000_s1026" style="position:absolute;margin-left:465.75pt;margin-top:27.2pt;width:41.2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" fillcolor="white [3212]" strokecolor="white [3212]" strokeweight="1pt"/>
            </w:pict>
          </mc:Fallback>
        </mc:AlternateContent>
      </w:r>
      <w:r w:rsidRPr="00997E62">
        <w:rPr>
          <w:rFonts w:cs="Calibri"/>
          <w:bCs/>
          <w:szCs w:val="28"/>
        </w:rPr>
        <w:t xml:space="preserve">ww.ecovidi.pl </w:t>
      </w:r>
    </w:p>
    <w:p w14:paraId="2D5C7FBC" w14:textId="77777777" w:rsidR="009F19EC" w:rsidRPr="00997E62" w:rsidRDefault="009F19EC" w:rsidP="009F19EC">
      <w:pPr>
        <w:rPr>
          <w:rFonts w:cs="Calibri"/>
          <w:b/>
          <w:szCs w:val="28"/>
        </w:rPr>
      </w:pPr>
      <w:r w:rsidRPr="00997E62">
        <w:rPr>
          <w:rFonts w:cs="Calibri"/>
          <w:b/>
          <w:szCs w:val="28"/>
        </w:rPr>
        <w:lastRenderedPageBreak/>
        <w:t xml:space="preserve">SPIS TREŚCI </w:t>
      </w:r>
    </w:p>
    <w:p w14:paraId="4EB96E7B" w14:textId="204E38C2" w:rsidR="00481D81" w:rsidRDefault="009F19EC">
      <w:pPr>
        <w:pStyle w:val="Spistreci1"/>
        <w:tabs>
          <w:tab w:val="left" w:pos="480"/>
          <w:tab w:val="right" w:leader="dot" w:pos="9736"/>
        </w:tabs>
        <w:rPr>
          <w:rFonts w:asciiTheme="minorHAnsi" w:eastAsiaTheme="minorEastAsia" w:hAnsiTheme="minorHAnsi" w:cstheme="minorBidi"/>
          <w:b w:val="0"/>
          <w:noProof/>
          <w:szCs w:val="22"/>
        </w:rPr>
      </w:pPr>
      <w:r w:rsidRPr="00997E62">
        <w:rPr>
          <w:rStyle w:val="Hipercze"/>
          <w:rFonts w:cs="Calibri"/>
          <w:noProof/>
          <w:sz w:val="20"/>
        </w:rPr>
        <w:fldChar w:fldCharType="begin"/>
      </w:r>
      <w:r w:rsidRPr="00997E62">
        <w:rPr>
          <w:rStyle w:val="Hipercze"/>
          <w:rFonts w:cs="Calibri"/>
          <w:noProof/>
          <w:sz w:val="20"/>
        </w:rPr>
        <w:instrText xml:space="preserve"> TOC \o "1-3" \h \z \u </w:instrText>
      </w:r>
      <w:r w:rsidRPr="00997E62">
        <w:rPr>
          <w:rStyle w:val="Hipercze"/>
          <w:rFonts w:cs="Calibri"/>
          <w:noProof/>
          <w:sz w:val="20"/>
        </w:rPr>
        <w:fldChar w:fldCharType="separate"/>
      </w:r>
      <w:hyperlink w:anchor="_Toc237590626" w:history="1">
        <w:r w:rsidR="00481D81" w:rsidRPr="008D3EBF">
          <w:rPr>
            <w:rStyle w:val="Hipercze"/>
            <w:noProof/>
          </w:rPr>
          <w:t>1</w:t>
        </w:r>
        <w:r w:rsidR="00481D81">
          <w:rPr>
            <w:rFonts w:asciiTheme="minorHAnsi" w:eastAsiaTheme="minorEastAsia" w:hAnsiTheme="minorHAnsi" w:cstheme="minorBidi"/>
            <w:b w:val="0"/>
            <w:noProof/>
            <w:szCs w:val="22"/>
          </w:rPr>
          <w:tab/>
        </w:r>
        <w:r w:rsidR="00481D81" w:rsidRPr="008D3EBF">
          <w:rPr>
            <w:rStyle w:val="Hipercze"/>
            <w:noProof/>
          </w:rPr>
          <w:t>Wstęp</w:t>
        </w:r>
        <w:r w:rsidR="00481D81">
          <w:rPr>
            <w:noProof/>
            <w:webHidden/>
          </w:rPr>
          <w:tab/>
        </w:r>
        <w:r w:rsidR="00481D81">
          <w:rPr>
            <w:noProof/>
            <w:webHidden/>
          </w:rPr>
          <w:fldChar w:fldCharType="begin"/>
        </w:r>
        <w:r w:rsidR="00481D81">
          <w:rPr>
            <w:noProof/>
            <w:webHidden/>
          </w:rPr>
          <w:instrText xml:space="preserve"> PAGEREF _Toc237590626 \h </w:instrText>
        </w:r>
        <w:r w:rsidR="00481D81">
          <w:rPr>
            <w:noProof/>
            <w:webHidden/>
          </w:rPr>
        </w:r>
        <w:r w:rsidR="00481D81">
          <w:rPr>
            <w:noProof/>
            <w:webHidden/>
          </w:rPr>
          <w:fldChar w:fldCharType="separate"/>
        </w:r>
        <w:r w:rsidR="00481D81">
          <w:rPr>
            <w:noProof/>
            <w:webHidden/>
          </w:rPr>
          <w:t>6</w:t>
        </w:r>
        <w:r w:rsidR="00481D81">
          <w:rPr>
            <w:noProof/>
            <w:webHidden/>
          </w:rPr>
          <w:fldChar w:fldCharType="end"/>
        </w:r>
      </w:hyperlink>
    </w:p>
    <w:p w14:paraId="3AD0439E" w14:textId="60276534"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27" w:history="1">
        <w:r w:rsidRPr="008D3EBF">
          <w:rPr>
            <w:rStyle w:val="Hipercze"/>
            <w:noProof/>
          </w:rPr>
          <w:t>2</w:t>
        </w:r>
        <w:r>
          <w:rPr>
            <w:rFonts w:asciiTheme="minorHAnsi" w:eastAsiaTheme="minorEastAsia" w:hAnsiTheme="minorHAnsi" w:cstheme="minorBidi"/>
            <w:b w:val="0"/>
            <w:noProof/>
            <w:szCs w:val="22"/>
          </w:rPr>
          <w:tab/>
        </w:r>
        <w:r w:rsidRPr="008D3EBF">
          <w:rPr>
            <w:rStyle w:val="Hipercze"/>
            <w:noProof/>
          </w:rPr>
          <w:t>Podstawa prawna i metodyka opracowania</w:t>
        </w:r>
        <w:r>
          <w:rPr>
            <w:noProof/>
            <w:webHidden/>
          </w:rPr>
          <w:tab/>
        </w:r>
        <w:r>
          <w:rPr>
            <w:noProof/>
            <w:webHidden/>
          </w:rPr>
          <w:fldChar w:fldCharType="begin"/>
        </w:r>
        <w:r>
          <w:rPr>
            <w:noProof/>
            <w:webHidden/>
          </w:rPr>
          <w:instrText xml:space="preserve"> PAGEREF _Toc237590627 \h </w:instrText>
        </w:r>
        <w:r>
          <w:rPr>
            <w:noProof/>
            <w:webHidden/>
          </w:rPr>
        </w:r>
        <w:r>
          <w:rPr>
            <w:noProof/>
            <w:webHidden/>
          </w:rPr>
          <w:fldChar w:fldCharType="separate"/>
        </w:r>
        <w:r>
          <w:rPr>
            <w:noProof/>
            <w:webHidden/>
          </w:rPr>
          <w:t>6</w:t>
        </w:r>
        <w:r>
          <w:rPr>
            <w:noProof/>
            <w:webHidden/>
          </w:rPr>
          <w:fldChar w:fldCharType="end"/>
        </w:r>
      </w:hyperlink>
    </w:p>
    <w:p w14:paraId="62BEE38E" w14:textId="517BBC80"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28" w:history="1">
        <w:r w:rsidRPr="008D3EBF">
          <w:rPr>
            <w:rStyle w:val="Hipercze"/>
            <w:rFonts w:cs="Calibri"/>
            <w:noProof/>
          </w:rPr>
          <w:t>2.1</w:t>
        </w:r>
        <w:r>
          <w:rPr>
            <w:rFonts w:asciiTheme="minorHAnsi" w:eastAsiaTheme="minorEastAsia" w:hAnsiTheme="minorHAnsi" w:cstheme="minorBidi"/>
            <w:noProof/>
            <w:sz w:val="22"/>
            <w:szCs w:val="22"/>
          </w:rPr>
          <w:tab/>
        </w:r>
        <w:r w:rsidRPr="008D3EBF">
          <w:rPr>
            <w:rStyle w:val="Hipercze"/>
            <w:rFonts w:cs="Calibri"/>
            <w:noProof/>
          </w:rPr>
          <w:t>Podstawa prawna Planu</w:t>
        </w:r>
        <w:r>
          <w:rPr>
            <w:noProof/>
            <w:webHidden/>
          </w:rPr>
          <w:tab/>
        </w:r>
        <w:r>
          <w:rPr>
            <w:noProof/>
            <w:webHidden/>
          </w:rPr>
          <w:fldChar w:fldCharType="begin"/>
        </w:r>
        <w:r>
          <w:rPr>
            <w:noProof/>
            <w:webHidden/>
          </w:rPr>
          <w:instrText xml:space="preserve"> PAGEREF _Toc237590628 \h </w:instrText>
        </w:r>
        <w:r>
          <w:rPr>
            <w:noProof/>
            <w:webHidden/>
          </w:rPr>
        </w:r>
        <w:r>
          <w:rPr>
            <w:noProof/>
            <w:webHidden/>
          </w:rPr>
          <w:fldChar w:fldCharType="separate"/>
        </w:r>
        <w:r>
          <w:rPr>
            <w:noProof/>
            <w:webHidden/>
          </w:rPr>
          <w:t>6</w:t>
        </w:r>
        <w:r>
          <w:rPr>
            <w:noProof/>
            <w:webHidden/>
          </w:rPr>
          <w:fldChar w:fldCharType="end"/>
        </w:r>
      </w:hyperlink>
    </w:p>
    <w:p w14:paraId="502CB2A6" w14:textId="091499A4"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29" w:history="1">
        <w:r w:rsidRPr="008D3EBF">
          <w:rPr>
            <w:rStyle w:val="Hipercze"/>
            <w:rFonts w:cs="Calibri"/>
            <w:noProof/>
          </w:rPr>
          <w:t>2.2</w:t>
        </w:r>
        <w:r>
          <w:rPr>
            <w:rFonts w:asciiTheme="minorHAnsi" w:eastAsiaTheme="minorEastAsia" w:hAnsiTheme="minorHAnsi" w:cstheme="minorBidi"/>
            <w:noProof/>
            <w:sz w:val="22"/>
            <w:szCs w:val="22"/>
          </w:rPr>
          <w:tab/>
        </w:r>
        <w:r w:rsidRPr="008D3EBF">
          <w:rPr>
            <w:rStyle w:val="Hipercze"/>
            <w:rFonts w:cs="Calibri"/>
            <w:noProof/>
          </w:rPr>
          <w:t>Zakres Planu</w:t>
        </w:r>
        <w:r>
          <w:rPr>
            <w:noProof/>
            <w:webHidden/>
          </w:rPr>
          <w:tab/>
        </w:r>
        <w:r>
          <w:rPr>
            <w:noProof/>
            <w:webHidden/>
          </w:rPr>
          <w:fldChar w:fldCharType="begin"/>
        </w:r>
        <w:r>
          <w:rPr>
            <w:noProof/>
            <w:webHidden/>
          </w:rPr>
          <w:instrText xml:space="preserve"> PAGEREF _Toc237590629 \h </w:instrText>
        </w:r>
        <w:r>
          <w:rPr>
            <w:noProof/>
            <w:webHidden/>
          </w:rPr>
        </w:r>
        <w:r>
          <w:rPr>
            <w:noProof/>
            <w:webHidden/>
          </w:rPr>
          <w:fldChar w:fldCharType="separate"/>
        </w:r>
        <w:r>
          <w:rPr>
            <w:noProof/>
            <w:webHidden/>
          </w:rPr>
          <w:t>6</w:t>
        </w:r>
        <w:r>
          <w:rPr>
            <w:noProof/>
            <w:webHidden/>
          </w:rPr>
          <w:fldChar w:fldCharType="end"/>
        </w:r>
      </w:hyperlink>
    </w:p>
    <w:p w14:paraId="5DCE7201" w14:textId="37EADE65"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30" w:history="1">
        <w:r w:rsidRPr="008D3EBF">
          <w:rPr>
            <w:rStyle w:val="Hipercze"/>
            <w:noProof/>
          </w:rPr>
          <w:t>2.3</w:t>
        </w:r>
        <w:r>
          <w:rPr>
            <w:rFonts w:asciiTheme="minorHAnsi" w:eastAsiaTheme="minorEastAsia" w:hAnsiTheme="minorHAnsi" w:cstheme="minorBidi"/>
            <w:noProof/>
            <w:sz w:val="22"/>
            <w:szCs w:val="22"/>
          </w:rPr>
          <w:tab/>
        </w:r>
        <w:r w:rsidRPr="008D3EBF">
          <w:rPr>
            <w:rStyle w:val="Hipercze"/>
            <w:noProof/>
          </w:rPr>
          <w:t>Streszczenie</w:t>
        </w:r>
        <w:r>
          <w:rPr>
            <w:noProof/>
            <w:webHidden/>
          </w:rPr>
          <w:tab/>
        </w:r>
        <w:r>
          <w:rPr>
            <w:noProof/>
            <w:webHidden/>
          </w:rPr>
          <w:fldChar w:fldCharType="begin"/>
        </w:r>
        <w:r>
          <w:rPr>
            <w:noProof/>
            <w:webHidden/>
          </w:rPr>
          <w:instrText xml:space="preserve"> PAGEREF _Toc237590630 \h </w:instrText>
        </w:r>
        <w:r>
          <w:rPr>
            <w:noProof/>
            <w:webHidden/>
          </w:rPr>
        </w:r>
        <w:r>
          <w:rPr>
            <w:noProof/>
            <w:webHidden/>
          </w:rPr>
          <w:fldChar w:fldCharType="separate"/>
        </w:r>
        <w:r>
          <w:rPr>
            <w:noProof/>
            <w:webHidden/>
          </w:rPr>
          <w:t>7</w:t>
        </w:r>
        <w:r>
          <w:rPr>
            <w:noProof/>
            <w:webHidden/>
          </w:rPr>
          <w:fldChar w:fldCharType="end"/>
        </w:r>
      </w:hyperlink>
    </w:p>
    <w:p w14:paraId="53F87930" w14:textId="3BED55AD"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31" w:history="1">
        <w:r w:rsidRPr="008D3EBF">
          <w:rPr>
            <w:rStyle w:val="Hipercze"/>
            <w:noProof/>
          </w:rPr>
          <w:t>2.3.1</w:t>
        </w:r>
        <w:r>
          <w:rPr>
            <w:rFonts w:asciiTheme="minorHAnsi" w:eastAsiaTheme="minorEastAsia" w:hAnsiTheme="minorHAnsi" w:cstheme="minorBidi"/>
            <w:noProof/>
            <w:sz w:val="22"/>
            <w:szCs w:val="22"/>
          </w:rPr>
          <w:tab/>
        </w:r>
        <w:r w:rsidRPr="008D3EBF">
          <w:rPr>
            <w:rStyle w:val="Hipercze"/>
            <w:noProof/>
          </w:rPr>
          <w:t>Stan powietrza w Gminie Międzybórz</w:t>
        </w:r>
        <w:r>
          <w:rPr>
            <w:noProof/>
            <w:webHidden/>
          </w:rPr>
          <w:tab/>
        </w:r>
        <w:r>
          <w:rPr>
            <w:noProof/>
            <w:webHidden/>
          </w:rPr>
          <w:fldChar w:fldCharType="begin"/>
        </w:r>
        <w:r>
          <w:rPr>
            <w:noProof/>
            <w:webHidden/>
          </w:rPr>
          <w:instrText xml:space="preserve"> PAGEREF _Toc237590631 \h </w:instrText>
        </w:r>
        <w:r>
          <w:rPr>
            <w:noProof/>
            <w:webHidden/>
          </w:rPr>
        </w:r>
        <w:r>
          <w:rPr>
            <w:noProof/>
            <w:webHidden/>
          </w:rPr>
          <w:fldChar w:fldCharType="separate"/>
        </w:r>
        <w:r>
          <w:rPr>
            <w:noProof/>
            <w:webHidden/>
          </w:rPr>
          <w:t>7</w:t>
        </w:r>
        <w:r>
          <w:rPr>
            <w:noProof/>
            <w:webHidden/>
          </w:rPr>
          <w:fldChar w:fldCharType="end"/>
        </w:r>
      </w:hyperlink>
    </w:p>
    <w:p w14:paraId="7E4E04B2" w14:textId="7207FC2C"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32" w:history="1">
        <w:r w:rsidRPr="008D3EBF">
          <w:rPr>
            <w:rStyle w:val="Hipercze"/>
            <w:noProof/>
          </w:rPr>
          <w:t>2.3.2</w:t>
        </w:r>
        <w:r>
          <w:rPr>
            <w:rFonts w:asciiTheme="minorHAnsi" w:eastAsiaTheme="minorEastAsia" w:hAnsiTheme="minorHAnsi" w:cstheme="minorBidi"/>
            <w:noProof/>
            <w:sz w:val="22"/>
            <w:szCs w:val="22"/>
          </w:rPr>
          <w:tab/>
        </w:r>
        <w:r w:rsidRPr="008D3EBF">
          <w:rPr>
            <w:rStyle w:val="Hipercze"/>
            <w:noProof/>
          </w:rPr>
          <w:t>Podsumowanie bazowej inwentaryzacji energii i emisji dla roku bazowego</w:t>
        </w:r>
        <w:r>
          <w:rPr>
            <w:noProof/>
            <w:webHidden/>
          </w:rPr>
          <w:tab/>
        </w:r>
        <w:r>
          <w:rPr>
            <w:noProof/>
            <w:webHidden/>
          </w:rPr>
          <w:fldChar w:fldCharType="begin"/>
        </w:r>
        <w:r>
          <w:rPr>
            <w:noProof/>
            <w:webHidden/>
          </w:rPr>
          <w:instrText xml:space="preserve"> PAGEREF _Toc237590632 \h </w:instrText>
        </w:r>
        <w:r>
          <w:rPr>
            <w:noProof/>
            <w:webHidden/>
          </w:rPr>
        </w:r>
        <w:r>
          <w:rPr>
            <w:noProof/>
            <w:webHidden/>
          </w:rPr>
          <w:fldChar w:fldCharType="separate"/>
        </w:r>
        <w:r>
          <w:rPr>
            <w:noProof/>
            <w:webHidden/>
          </w:rPr>
          <w:t>7</w:t>
        </w:r>
        <w:r>
          <w:rPr>
            <w:noProof/>
            <w:webHidden/>
          </w:rPr>
          <w:fldChar w:fldCharType="end"/>
        </w:r>
      </w:hyperlink>
    </w:p>
    <w:p w14:paraId="12170DD6" w14:textId="3E14C621"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33" w:history="1">
        <w:r w:rsidRPr="008D3EBF">
          <w:rPr>
            <w:rStyle w:val="Hipercze"/>
            <w:noProof/>
          </w:rPr>
          <w:t>2.3.3</w:t>
        </w:r>
        <w:r>
          <w:rPr>
            <w:rFonts w:asciiTheme="minorHAnsi" w:eastAsiaTheme="minorEastAsia" w:hAnsiTheme="minorHAnsi" w:cstheme="minorBidi"/>
            <w:noProof/>
            <w:sz w:val="22"/>
            <w:szCs w:val="22"/>
          </w:rPr>
          <w:tab/>
        </w:r>
        <w:r w:rsidRPr="008D3EBF">
          <w:rPr>
            <w:rStyle w:val="Hipercze"/>
            <w:noProof/>
          </w:rPr>
          <w:t>Osiągnięcie planowanych celów (efektów ekologicznych) w latach 2014-2030</w:t>
        </w:r>
        <w:r>
          <w:rPr>
            <w:noProof/>
            <w:webHidden/>
          </w:rPr>
          <w:tab/>
        </w:r>
        <w:r>
          <w:rPr>
            <w:noProof/>
            <w:webHidden/>
          </w:rPr>
          <w:fldChar w:fldCharType="begin"/>
        </w:r>
        <w:r>
          <w:rPr>
            <w:noProof/>
            <w:webHidden/>
          </w:rPr>
          <w:instrText xml:space="preserve"> PAGEREF _Toc237590633 \h </w:instrText>
        </w:r>
        <w:r>
          <w:rPr>
            <w:noProof/>
            <w:webHidden/>
          </w:rPr>
        </w:r>
        <w:r>
          <w:rPr>
            <w:noProof/>
            <w:webHidden/>
          </w:rPr>
          <w:fldChar w:fldCharType="separate"/>
        </w:r>
        <w:r>
          <w:rPr>
            <w:noProof/>
            <w:webHidden/>
          </w:rPr>
          <w:t>8</w:t>
        </w:r>
        <w:r>
          <w:rPr>
            <w:noProof/>
            <w:webHidden/>
          </w:rPr>
          <w:fldChar w:fldCharType="end"/>
        </w:r>
      </w:hyperlink>
    </w:p>
    <w:p w14:paraId="197A973F" w14:textId="3B17603D"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34" w:history="1">
        <w:r w:rsidRPr="008D3EBF">
          <w:rPr>
            <w:rStyle w:val="Hipercze"/>
            <w:noProof/>
          </w:rPr>
          <w:t>2.3.4</w:t>
        </w:r>
        <w:r>
          <w:rPr>
            <w:rFonts w:asciiTheme="minorHAnsi" w:eastAsiaTheme="minorEastAsia" w:hAnsiTheme="minorHAnsi" w:cstheme="minorBidi"/>
            <w:noProof/>
            <w:sz w:val="22"/>
            <w:szCs w:val="22"/>
          </w:rPr>
          <w:tab/>
        </w:r>
        <w:r w:rsidRPr="008D3EBF">
          <w:rPr>
            <w:rStyle w:val="Hipercze"/>
            <w:noProof/>
          </w:rPr>
          <w:t>Planowane działania</w:t>
        </w:r>
        <w:r>
          <w:rPr>
            <w:noProof/>
            <w:webHidden/>
          </w:rPr>
          <w:tab/>
        </w:r>
        <w:r>
          <w:rPr>
            <w:noProof/>
            <w:webHidden/>
          </w:rPr>
          <w:fldChar w:fldCharType="begin"/>
        </w:r>
        <w:r>
          <w:rPr>
            <w:noProof/>
            <w:webHidden/>
          </w:rPr>
          <w:instrText xml:space="preserve"> PAGEREF _Toc237590634 \h </w:instrText>
        </w:r>
        <w:r>
          <w:rPr>
            <w:noProof/>
            <w:webHidden/>
          </w:rPr>
        </w:r>
        <w:r>
          <w:rPr>
            <w:noProof/>
            <w:webHidden/>
          </w:rPr>
          <w:fldChar w:fldCharType="separate"/>
        </w:r>
        <w:r>
          <w:rPr>
            <w:noProof/>
            <w:webHidden/>
          </w:rPr>
          <w:t>9</w:t>
        </w:r>
        <w:r>
          <w:rPr>
            <w:noProof/>
            <w:webHidden/>
          </w:rPr>
          <w:fldChar w:fldCharType="end"/>
        </w:r>
      </w:hyperlink>
    </w:p>
    <w:p w14:paraId="0F0910D3" w14:textId="3EFE58E6"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35" w:history="1">
        <w:r w:rsidRPr="008D3EBF">
          <w:rPr>
            <w:rStyle w:val="Hipercze"/>
            <w:noProof/>
          </w:rPr>
          <w:t>2.3.5</w:t>
        </w:r>
        <w:r>
          <w:rPr>
            <w:rFonts w:asciiTheme="minorHAnsi" w:eastAsiaTheme="minorEastAsia" w:hAnsiTheme="minorHAnsi" w:cstheme="minorBidi"/>
            <w:noProof/>
            <w:sz w:val="22"/>
            <w:szCs w:val="22"/>
          </w:rPr>
          <w:tab/>
        </w:r>
        <w:r w:rsidRPr="008D3EBF">
          <w:rPr>
            <w:rStyle w:val="Hipercze"/>
            <w:noProof/>
          </w:rPr>
          <w:t>Harmonogram rzeczowo-finansowy realizacji działań</w:t>
        </w:r>
        <w:r>
          <w:rPr>
            <w:noProof/>
            <w:webHidden/>
          </w:rPr>
          <w:tab/>
        </w:r>
        <w:r>
          <w:rPr>
            <w:noProof/>
            <w:webHidden/>
          </w:rPr>
          <w:fldChar w:fldCharType="begin"/>
        </w:r>
        <w:r>
          <w:rPr>
            <w:noProof/>
            <w:webHidden/>
          </w:rPr>
          <w:instrText xml:space="preserve"> PAGEREF _Toc237590635 \h </w:instrText>
        </w:r>
        <w:r>
          <w:rPr>
            <w:noProof/>
            <w:webHidden/>
          </w:rPr>
        </w:r>
        <w:r>
          <w:rPr>
            <w:noProof/>
            <w:webHidden/>
          </w:rPr>
          <w:fldChar w:fldCharType="separate"/>
        </w:r>
        <w:r>
          <w:rPr>
            <w:noProof/>
            <w:webHidden/>
          </w:rPr>
          <w:t>10</w:t>
        </w:r>
        <w:r>
          <w:rPr>
            <w:noProof/>
            <w:webHidden/>
          </w:rPr>
          <w:fldChar w:fldCharType="end"/>
        </w:r>
      </w:hyperlink>
    </w:p>
    <w:p w14:paraId="69D72652" w14:textId="7B0B0686"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36" w:history="1">
        <w:r w:rsidRPr="008D3EBF">
          <w:rPr>
            <w:rStyle w:val="Hipercze"/>
            <w:noProof/>
          </w:rPr>
          <w:t>3</w:t>
        </w:r>
        <w:r>
          <w:rPr>
            <w:rFonts w:asciiTheme="minorHAnsi" w:eastAsiaTheme="minorEastAsia" w:hAnsiTheme="minorHAnsi" w:cstheme="minorBidi"/>
            <w:b w:val="0"/>
            <w:noProof/>
            <w:szCs w:val="22"/>
          </w:rPr>
          <w:tab/>
        </w:r>
        <w:r w:rsidRPr="008D3EBF">
          <w:rPr>
            <w:rStyle w:val="Hipercze"/>
            <w:noProof/>
          </w:rPr>
          <w:t>Diagnoza stanu obecnego</w:t>
        </w:r>
        <w:r>
          <w:rPr>
            <w:noProof/>
            <w:webHidden/>
          </w:rPr>
          <w:tab/>
        </w:r>
        <w:r>
          <w:rPr>
            <w:noProof/>
            <w:webHidden/>
          </w:rPr>
          <w:fldChar w:fldCharType="begin"/>
        </w:r>
        <w:r>
          <w:rPr>
            <w:noProof/>
            <w:webHidden/>
          </w:rPr>
          <w:instrText xml:space="preserve"> PAGEREF _Toc237590636 \h </w:instrText>
        </w:r>
        <w:r>
          <w:rPr>
            <w:noProof/>
            <w:webHidden/>
          </w:rPr>
        </w:r>
        <w:r>
          <w:rPr>
            <w:noProof/>
            <w:webHidden/>
          </w:rPr>
          <w:fldChar w:fldCharType="separate"/>
        </w:r>
        <w:r>
          <w:rPr>
            <w:noProof/>
            <w:webHidden/>
          </w:rPr>
          <w:t>13</w:t>
        </w:r>
        <w:r>
          <w:rPr>
            <w:noProof/>
            <w:webHidden/>
          </w:rPr>
          <w:fldChar w:fldCharType="end"/>
        </w:r>
      </w:hyperlink>
    </w:p>
    <w:p w14:paraId="7DE6166A" w14:textId="62C756D0"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37" w:history="1">
        <w:r w:rsidRPr="008D3EBF">
          <w:rPr>
            <w:rStyle w:val="Hipercze"/>
            <w:rFonts w:cs="Calibri"/>
            <w:noProof/>
          </w:rPr>
          <w:t>3.1</w:t>
        </w:r>
        <w:r>
          <w:rPr>
            <w:rFonts w:asciiTheme="minorHAnsi" w:eastAsiaTheme="minorEastAsia" w:hAnsiTheme="minorHAnsi" w:cstheme="minorBidi"/>
            <w:noProof/>
            <w:sz w:val="22"/>
            <w:szCs w:val="22"/>
          </w:rPr>
          <w:tab/>
        </w:r>
        <w:r w:rsidRPr="008D3EBF">
          <w:rPr>
            <w:rStyle w:val="Hipercze"/>
            <w:rFonts w:cs="Calibri"/>
            <w:noProof/>
          </w:rPr>
          <w:t>Aspekty prawne regulujące ochronę powietrza</w:t>
        </w:r>
        <w:r>
          <w:rPr>
            <w:noProof/>
            <w:webHidden/>
          </w:rPr>
          <w:tab/>
        </w:r>
        <w:r>
          <w:rPr>
            <w:noProof/>
            <w:webHidden/>
          </w:rPr>
          <w:fldChar w:fldCharType="begin"/>
        </w:r>
        <w:r>
          <w:rPr>
            <w:noProof/>
            <w:webHidden/>
          </w:rPr>
          <w:instrText xml:space="preserve"> PAGEREF _Toc237590637 \h </w:instrText>
        </w:r>
        <w:r>
          <w:rPr>
            <w:noProof/>
            <w:webHidden/>
          </w:rPr>
        </w:r>
        <w:r>
          <w:rPr>
            <w:noProof/>
            <w:webHidden/>
          </w:rPr>
          <w:fldChar w:fldCharType="separate"/>
        </w:r>
        <w:r>
          <w:rPr>
            <w:noProof/>
            <w:webHidden/>
          </w:rPr>
          <w:t>13</w:t>
        </w:r>
        <w:r>
          <w:rPr>
            <w:noProof/>
            <w:webHidden/>
          </w:rPr>
          <w:fldChar w:fldCharType="end"/>
        </w:r>
      </w:hyperlink>
    </w:p>
    <w:p w14:paraId="7EF6DFA8" w14:textId="4225FD1D"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38" w:history="1">
        <w:r w:rsidRPr="008D3EBF">
          <w:rPr>
            <w:rStyle w:val="Hipercze"/>
            <w:noProof/>
          </w:rPr>
          <w:t>3.1.1</w:t>
        </w:r>
        <w:r>
          <w:rPr>
            <w:rFonts w:asciiTheme="minorHAnsi" w:eastAsiaTheme="minorEastAsia" w:hAnsiTheme="minorHAnsi" w:cstheme="minorBidi"/>
            <w:noProof/>
            <w:sz w:val="22"/>
            <w:szCs w:val="22"/>
          </w:rPr>
          <w:tab/>
        </w:r>
        <w:r w:rsidRPr="008D3EBF">
          <w:rPr>
            <w:rStyle w:val="Hipercze"/>
            <w:noProof/>
          </w:rPr>
          <w:t>Aspekty prawa polskiego.</w:t>
        </w:r>
        <w:r>
          <w:rPr>
            <w:noProof/>
            <w:webHidden/>
          </w:rPr>
          <w:tab/>
        </w:r>
        <w:r>
          <w:rPr>
            <w:noProof/>
            <w:webHidden/>
          </w:rPr>
          <w:fldChar w:fldCharType="begin"/>
        </w:r>
        <w:r>
          <w:rPr>
            <w:noProof/>
            <w:webHidden/>
          </w:rPr>
          <w:instrText xml:space="preserve"> PAGEREF _Toc237590638 \h </w:instrText>
        </w:r>
        <w:r>
          <w:rPr>
            <w:noProof/>
            <w:webHidden/>
          </w:rPr>
        </w:r>
        <w:r>
          <w:rPr>
            <w:noProof/>
            <w:webHidden/>
          </w:rPr>
          <w:fldChar w:fldCharType="separate"/>
        </w:r>
        <w:r>
          <w:rPr>
            <w:noProof/>
            <w:webHidden/>
          </w:rPr>
          <w:t>17</w:t>
        </w:r>
        <w:r>
          <w:rPr>
            <w:noProof/>
            <w:webHidden/>
          </w:rPr>
          <w:fldChar w:fldCharType="end"/>
        </w:r>
      </w:hyperlink>
    </w:p>
    <w:p w14:paraId="5FEF39AC" w14:textId="3DBA500D"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39" w:history="1">
        <w:r w:rsidRPr="008D3EBF">
          <w:rPr>
            <w:rStyle w:val="Hipercze"/>
            <w:rFonts w:cs="Calibri"/>
            <w:noProof/>
          </w:rPr>
          <w:t>3.2</w:t>
        </w:r>
        <w:r>
          <w:rPr>
            <w:rFonts w:asciiTheme="minorHAnsi" w:eastAsiaTheme="minorEastAsia" w:hAnsiTheme="minorHAnsi" w:cstheme="minorBidi"/>
            <w:noProof/>
            <w:sz w:val="22"/>
            <w:szCs w:val="22"/>
          </w:rPr>
          <w:tab/>
        </w:r>
        <w:r w:rsidRPr="008D3EBF">
          <w:rPr>
            <w:rStyle w:val="Hipercze"/>
            <w:rFonts w:cs="Calibri"/>
            <w:noProof/>
          </w:rPr>
          <w:t>Analiza regionalnych planów istotnych z punktu widzenia PGN</w:t>
        </w:r>
        <w:r>
          <w:rPr>
            <w:noProof/>
            <w:webHidden/>
          </w:rPr>
          <w:tab/>
        </w:r>
        <w:r>
          <w:rPr>
            <w:noProof/>
            <w:webHidden/>
          </w:rPr>
          <w:fldChar w:fldCharType="begin"/>
        </w:r>
        <w:r>
          <w:rPr>
            <w:noProof/>
            <w:webHidden/>
          </w:rPr>
          <w:instrText xml:space="preserve"> PAGEREF _Toc237590639 \h </w:instrText>
        </w:r>
        <w:r>
          <w:rPr>
            <w:noProof/>
            <w:webHidden/>
          </w:rPr>
        </w:r>
        <w:r>
          <w:rPr>
            <w:noProof/>
            <w:webHidden/>
          </w:rPr>
          <w:fldChar w:fldCharType="separate"/>
        </w:r>
        <w:r>
          <w:rPr>
            <w:noProof/>
            <w:webHidden/>
          </w:rPr>
          <w:t>19</w:t>
        </w:r>
        <w:r>
          <w:rPr>
            <w:noProof/>
            <w:webHidden/>
          </w:rPr>
          <w:fldChar w:fldCharType="end"/>
        </w:r>
      </w:hyperlink>
    </w:p>
    <w:p w14:paraId="77846F3F" w14:textId="03A8587D"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40" w:history="1">
        <w:r w:rsidRPr="008D3EBF">
          <w:rPr>
            <w:rStyle w:val="Hipercze"/>
            <w:noProof/>
          </w:rPr>
          <w:t>3.2.1</w:t>
        </w:r>
        <w:r>
          <w:rPr>
            <w:rFonts w:asciiTheme="minorHAnsi" w:eastAsiaTheme="minorEastAsia" w:hAnsiTheme="minorHAnsi" w:cstheme="minorBidi"/>
            <w:noProof/>
            <w:sz w:val="22"/>
            <w:szCs w:val="22"/>
          </w:rPr>
          <w:tab/>
        </w:r>
        <w:r w:rsidRPr="008D3EBF">
          <w:rPr>
            <w:rStyle w:val="Hipercze"/>
            <w:noProof/>
          </w:rPr>
          <w:t>Dokumenty regionalne</w:t>
        </w:r>
        <w:r>
          <w:rPr>
            <w:noProof/>
            <w:webHidden/>
          </w:rPr>
          <w:tab/>
        </w:r>
        <w:r>
          <w:rPr>
            <w:noProof/>
            <w:webHidden/>
          </w:rPr>
          <w:fldChar w:fldCharType="begin"/>
        </w:r>
        <w:r>
          <w:rPr>
            <w:noProof/>
            <w:webHidden/>
          </w:rPr>
          <w:instrText xml:space="preserve"> PAGEREF _Toc237590640 \h </w:instrText>
        </w:r>
        <w:r>
          <w:rPr>
            <w:noProof/>
            <w:webHidden/>
          </w:rPr>
        </w:r>
        <w:r>
          <w:rPr>
            <w:noProof/>
            <w:webHidden/>
          </w:rPr>
          <w:fldChar w:fldCharType="separate"/>
        </w:r>
        <w:r>
          <w:rPr>
            <w:noProof/>
            <w:webHidden/>
          </w:rPr>
          <w:t>19</w:t>
        </w:r>
        <w:r>
          <w:rPr>
            <w:noProof/>
            <w:webHidden/>
          </w:rPr>
          <w:fldChar w:fldCharType="end"/>
        </w:r>
      </w:hyperlink>
    </w:p>
    <w:p w14:paraId="2EACB614" w14:textId="7C5F3286"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41" w:history="1">
        <w:r w:rsidRPr="008D3EBF">
          <w:rPr>
            <w:rStyle w:val="Hipercze"/>
            <w:noProof/>
          </w:rPr>
          <w:t>3.2.2</w:t>
        </w:r>
        <w:r>
          <w:rPr>
            <w:rFonts w:asciiTheme="minorHAnsi" w:eastAsiaTheme="minorEastAsia" w:hAnsiTheme="minorHAnsi" w:cstheme="minorBidi"/>
            <w:noProof/>
            <w:sz w:val="22"/>
            <w:szCs w:val="22"/>
          </w:rPr>
          <w:tab/>
        </w:r>
        <w:r w:rsidRPr="008D3EBF">
          <w:rPr>
            <w:rStyle w:val="Hipercze"/>
            <w:noProof/>
          </w:rPr>
          <w:t>Dokumenty lokalne</w:t>
        </w:r>
        <w:r>
          <w:rPr>
            <w:noProof/>
            <w:webHidden/>
          </w:rPr>
          <w:tab/>
        </w:r>
        <w:r>
          <w:rPr>
            <w:noProof/>
            <w:webHidden/>
          </w:rPr>
          <w:fldChar w:fldCharType="begin"/>
        </w:r>
        <w:r>
          <w:rPr>
            <w:noProof/>
            <w:webHidden/>
          </w:rPr>
          <w:instrText xml:space="preserve"> PAGEREF _Toc237590641 \h </w:instrText>
        </w:r>
        <w:r>
          <w:rPr>
            <w:noProof/>
            <w:webHidden/>
          </w:rPr>
        </w:r>
        <w:r>
          <w:rPr>
            <w:noProof/>
            <w:webHidden/>
          </w:rPr>
          <w:fldChar w:fldCharType="separate"/>
        </w:r>
        <w:r>
          <w:rPr>
            <w:noProof/>
            <w:webHidden/>
          </w:rPr>
          <w:t>26</w:t>
        </w:r>
        <w:r>
          <w:rPr>
            <w:noProof/>
            <w:webHidden/>
          </w:rPr>
          <w:fldChar w:fldCharType="end"/>
        </w:r>
      </w:hyperlink>
    </w:p>
    <w:p w14:paraId="32D1F036" w14:textId="3E6470F4"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42" w:history="1">
        <w:r w:rsidRPr="008D3EBF">
          <w:rPr>
            <w:rStyle w:val="Hipercze"/>
            <w:noProof/>
          </w:rPr>
          <w:t>3.3</w:t>
        </w:r>
        <w:r>
          <w:rPr>
            <w:rFonts w:asciiTheme="minorHAnsi" w:eastAsiaTheme="minorEastAsia" w:hAnsiTheme="minorHAnsi" w:cstheme="minorBidi"/>
            <w:noProof/>
            <w:sz w:val="22"/>
            <w:szCs w:val="22"/>
          </w:rPr>
          <w:tab/>
        </w:r>
        <w:r w:rsidRPr="008D3EBF">
          <w:rPr>
            <w:rStyle w:val="Hipercze"/>
            <w:noProof/>
          </w:rPr>
          <w:t>Spójność z dokumentami na poziomie krajowym, regionalnym i lokalnym</w:t>
        </w:r>
        <w:r>
          <w:rPr>
            <w:noProof/>
            <w:webHidden/>
          </w:rPr>
          <w:tab/>
        </w:r>
        <w:r>
          <w:rPr>
            <w:noProof/>
            <w:webHidden/>
          </w:rPr>
          <w:fldChar w:fldCharType="begin"/>
        </w:r>
        <w:r>
          <w:rPr>
            <w:noProof/>
            <w:webHidden/>
          </w:rPr>
          <w:instrText xml:space="preserve"> PAGEREF _Toc237590642 \h </w:instrText>
        </w:r>
        <w:r>
          <w:rPr>
            <w:noProof/>
            <w:webHidden/>
          </w:rPr>
        </w:r>
        <w:r>
          <w:rPr>
            <w:noProof/>
            <w:webHidden/>
          </w:rPr>
          <w:fldChar w:fldCharType="separate"/>
        </w:r>
        <w:r>
          <w:rPr>
            <w:noProof/>
            <w:webHidden/>
          </w:rPr>
          <w:t>28</w:t>
        </w:r>
        <w:r>
          <w:rPr>
            <w:noProof/>
            <w:webHidden/>
          </w:rPr>
          <w:fldChar w:fldCharType="end"/>
        </w:r>
      </w:hyperlink>
    </w:p>
    <w:p w14:paraId="3AF92461" w14:textId="1EE6E494"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43" w:history="1">
        <w:r w:rsidRPr="008D3EBF">
          <w:rPr>
            <w:rStyle w:val="Hipercze"/>
            <w:noProof/>
          </w:rPr>
          <w:t>4</w:t>
        </w:r>
        <w:r>
          <w:rPr>
            <w:rFonts w:asciiTheme="minorHAnsi" w:eastAsiaTheme="minorEastAsia" w:hAnsiTheme="minorHAnsi" w:cstheme="minorBidi"/>
            <w:b w:val="0"/>
            <w:noProof/>
            <w:szCs w:val="22"/>
          </w:rPr>
          <w:tab/>
        </w:r>
        <w:r w:rsidRPr="008D3EBF">
          <w:rPr>
            <w:rStyle w:val="Hipercze"/>
            <w:noProof/>
          </w:rPr>
          <w:t>Charakterystyka Gminy Międzybórz</w:t>
        </w:r>
        <w:r>
          <w:rPr>
            <w:noProof/>
            <w:webHidden/>
          </w:rPr>
          <w:tab/>
        </w:r>
        <w:r>
          <w:rPr>
            <w:noProof/>
            <w:webHidden/>
          </w:rPr>
          <w:fldChar w:fldCharType="begin"/>
        </w:r>
        <w:r>
          <w:rPr>
            <w:noProof/>
            <w:webHidden/>
          </w:rPr>
          <w:instrText xml:space="preserve"> PAGEREF _Toc237590643 \h </w:instrText>
        </w:r>
        <w:r>
          <w:rPr>
            <w:noProof/>
            <w:webHidden/>
          </w:rPr>
        </w:r>
        <w:r>
          <w:rPr>
            <w:noProof/>
            <w:webHidden/>
          </w:rPr>
          <w:fldChar w:fldCharType="separate"/>
        </w:r>
        <w:r>
          <w:rPr>
            <w:noProof/>
            <w:webHidden/>
          </w:rPr>
          <w:t>28</w:t>
        </w:r>
        <w:r>
          <w:rPr>
            <w:noProof/>
            <w:webHidden/>
          </w:rPr>
          <w:fldChar w:fldCharType="end"/>
        </w:r>
      </w:hyperlink>
    </w:p>
    <w:p w14:paraId="02F57223" w14:textId="1628835C"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44" w:history="1">
        <w:r w:rsidRPr="008D3EBF">
          <w:rPr>
            <w:rStyle w:val="Hipercze"/>
            <w:noProof/>
          </w:rPr>
          <w:t>4.1</w:t>
        </w:r>
        <w:r>
          <w:rPr>
            <w:rFonts w:asciiTheme="minorHAnsi" w:eastAsiaTheme="minorEastAsia" w:hAnsiTheme="minorHAnsi" w:cstheme="minorBidi"/>
            <w:noProof/>
            <w:sz w:val="22"/>
            <w:szCs w:val="22"/>
          </w:rPr>
          <w:tab/>
        </w:r>
        <w:r w:rsidRPr="008D3EBF">
          <w:rPr>
            <w:rStyle w:val="Hipercze"/>
            <w:noProof/>
          </w:rPr>
          <w:t>Dane ogólne</w:t>
        </w:r>
        <w:r>
          <w:rPr>
            <w:noProof/>
            <w:webHidden/>
          </w:rPr>
          <w:tab/>
        </w:r>
        <w:r>
          <w:rPr>
            <w:noProof/>
            <w:webHidden/>
          </w:rPr>
          <w:fldChar w:fldCharType="begin"/>
        </w:r>
        <w:r>
          <w:rPr>
            <w:noProof/>
            <w:webHidden/>
          </w:rPr>
          <w:instrText xml:space="preserve"> PAGEREF _Toc237590644 \h </w:instrText>
        </w:r>
        <w:r>
          <w:rPr>
            <w:noProof/>
            <w:webHidden/>
          </w:rPr>
        </w:r>
        <w:r>
          <w:rPr>
            <w:noProof/>
            <w:webHidden/>
          </w:rPr>
          <w:fldChar w:fldCharType="separate"/>
        </w:r>
        <w:r>
          <w:rPr>
            <w:noProof/>
            <w:webHidden/>
          </w:rPr>
          <w:t>28</w:t>
        </w:r>
        <w:r>
          <w:rPr>
            <w:noProof/>
            <w:webHidden/>
          </w:rPr>
          <w:fldChar w:fldCharType="end"/>
        </w:r>
      </w:hyperlink>
    </w:p>
    <w:p w14:paraId="1D28547A" w14:textId="19662C70"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45" w:history="1">
        <w:r w:rsidRPr="008D3EBF">
          <w:rPr>
            <w:rStyle w:val="Hipercze"/>
            <w:rFonts w:cs="Calibri"/>
            <w:noProof/>
          </w:rPr>
          <w:t>4.2</w:t>
        </w:r>
        <w:r>
          <w:rPr>
            <w:rFonts w:asciiTheme="minorHAnsi" w:eastAsiaTheme="minorEastAsia" w:hAnsiTheme="minorHAnsi" w:cstheme="minorBidi"/>
            <w:noProof/>
            <w:sz w:val="22"/>
            <w:szCs w:val="22"/>
          </w:rPr>
          <w:tab/>
        </w:r>
        <w:r w:rsidRPr="008D3EBF">
          <w:rPr>
            <w:rStyle w:val="Hipercze"/>
            <w:rFonts w:cs="Calibri"/>
            <w:noProof/>
          </w:rPr>
          <w:t>Dane charakterystyczne</w:t>
        </w:r>
        <w:r>
          <w:rPr>
            <w:noProof/>
            <w:webHidden/>
          </w:rPr>
          <w:tab/>
        </w:r>
        <w:r>
          <w:rPr>
            <w:noProof/>
            <w:webHidden/>
          </w:rPr>
          <w:fldChar w:fldCharType="begin"/>
        </w:r>
        <w:r>
          <w:rPr>
            <w:noProof/>
            <w:webHidden/>
          </w:rPr>
          <w:instrText xml:space="preserve"> PAGEREF _Toc237590645 \h </w:instrText>
        </w:r>
        <w:r>
          <w:rPr>
            <w:noProof/>
            <w:webHidden/>
          </w:rPr>
        </w:r>
        <w:r>
          <w:rPr>
            <w:noProof/>
            <w:webHidden/>
          </w:rPr>
          <w:fldChar w:fldCharType="separate"/>
        </w:r>
        <w:r>
          <w:rPr>
            <w:noProof/>
            <w:webHidden/>
          </w:rPr>
          <w:t>29</w:t>
        </w:r>
        <w:r>
          <w:rPr>
            <w:noProof/>
            <w:webHidden/>
          </w:rPr>
          <w:fldChar w:fldCharType="end"/>
        </w:r>
      </w:hyperlink>
    </w:p>
    <w:p w14:paraId="2F3D82CC" w14:textId="1592803F"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46" w:history="1">
        <w:r w:rsidRPr="008D3EBF">
          <w:rPr>
            <w:rStyle w:val="Hipercze"/>
            <w:noProof/>
          </w:rPr>
          <w:t>4.2.1</w:t>
        </w:r>
        <w:r>
          <w:rPr>
            <w:rFonts w:asciiTheme="minorHAnsi" w:eastAsiaTheme="minorEastAsia" w:hAnsiTheme="minorHAnsi" w:cstheme="minorBidi"/>
            <w:noProof/>
            <w:sz w:val="22"/>
            <w:szCs w:val="22"/>
          </w:rPr>
          <w:tab/>
        </w:r>
        <w:r w:rsidRPr="008D3EBF">
          <w:rPr>
            <w:rStyle w:val="Hipercze"/>
            <w:noProof/>
          </w:rPr>
          <w:t>Demografia</w:t>
        </w:r>
        <w:r>
          <w:rPr>
            <w:noProof/>
            <w:webHidden/>
          </w:rPr>
          <w:tab/>
        </w:r>
        <w:r>
          <w:rPr>
            <w:noProof/>
            <w:webHidden/>
          </w:rPr>
          <w:fldChar w:fldCharType="begin"/>
        </w:r>
        <w:r>
          <w:rPr>
            <w:noProof/>
            <w:webHidden/>
          </w:rPr>
          <w:instrText xml:space="preserve"> PAGEREF _Toc237590646 \h </w:instrText>
        </w:r>
        <w:r>
          <w:rPr>
            <w:noProof/>
            <w:webHidden/>
          </w:rPr>
        </w:r>
        <w:r>
          <w:rPr>
            <w:noProof/>
            <w:webHidden/>
          </w:rPr>
          <w:fldChar w:fldCharType="separate"/>
        </w:r>
        <w:r>
          <w:rPr>
            <w:noProof/>
            <w:webHidden/>
          </w:rPr>
          <w:t>29</w:t>
        </w:r>
        <w:r>
          <w:rPr>
            <w:noProof/>
            <w:webHidden/>
          </w:rPr>
          <w:fldChar w:fldCharType="end"/>
        </w:r>
      </w:hyperlink>
    </w:p>
    <w:p w14:paraId="65CF989C" w14:textId="68C57CEE"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47" w:history="1">
        <w:r w:rsidRPr="008D3EBF">
          <w:rPr>
            <w:rStyle w:val="Hipercze"/>
            <w:noProof/>
          </w:rPr>
          <w:t>4.2.2</w:t>
        </w:r>
        <w:r>
          <w:rPr>
            <w:rFonts w:asciiTheme="minorHAnsi" w:eastAsiaTheme="minorEastAsia" w:hAnsiTheme="minorHAnsi" w:cstheme="minorBidi"/>
            <w:noProof/>
            <w:sz w:val="22"/>
            <w:szCs w:val="22"/>
          </w:rPr>
          <w:tab/>
        </w:r>
        <w:r w:rsidRPr="008D3EBF">
          <w:rPr>
            <w:rStyle w:val="Hipercze"/>
            <w:noProof/>
          </w:rPr>
          <w:t>Gospodarka</w:t>
        </w:r>
        <w:r>
          <w:rPr>
            <w:noProof/>
            <w:webHidden/>
          </w:rPr>
          <w:tab/>
        </w:r>
        <w:r>
          <w:rPr>
            <w:noProof/>
            <w:webHidden/>
          </w:rPr>
          <w:fldChar w:fldCharType="begin"/>
        </w:r>
        <w:r>
          <w:rPr>
            <w:noProof/>
            <w:webHidden/>
          </w:rPr>
          <w:instrText xml:space="preserve"> PAGEREF _Toc237590647 \h </w:instrText>
        </w:r>
        <w:r>
          <w:rPr>
            <w:noProof/>
            <w:webHidden/>
          </w:rPr>
        </w:r>
        <w:r>
          <w:rPr>
            <w:noProof/>
            <w:webHidden/>
          </w:rPr>
          <w:fldChar w:fldCharType="separate"/>
        </w:r>
        <w:r>
          <w:rPr>
            <w:noProof/>
            <w:webHidden/>
          </w:rPr>
          <w:t>30</w:t>
        </w:r>
        <w:r>
          <w:rPr>
            <w:noProof/>
            <w:webHidden/>
          </w:rPr>
          <w:fldChar w:fldCharType="end"/>
        </w:r>
      </w:hyperlink>
    </w:p>
    <w:p w14:paraId="681E83F8" w14:textId="6C7F19F2"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48" w:history="1">
        <w:r w:rsidRPr="008D3EBF">
          <w:rPr>
            <w:rStyle w:val="Hipercze"/>
            <w:noProof/>
          </w:rPr>
          <w:t>4.2.3</w:t>
        </w:r>
        <w:r>
          <w:rPr>
            <w:rFonts w:asciiTheme="minorHAnsi" w:eastAsiaTheme="minorEastAsia" w:hAnsiTheme="minorHAnsi" w:cstheme="minorBidi"/>
            <w:noProof/>
            <w:sz w:val="22"/>
            <w:szCs w:val="22"/>
          </w:rPr>
          <w:tab/>
        </w:r>
        <w:r w:rsidRPr="008D3EBF">
          <w:rPr>
            <w:rStyle w:val="Hipercze"/>
            <w:noProof/>
          </w:rPr>
          <w:t>Zasoby mieszkaniowe</w:t>
        </w:r>
        <w:r>
          <w:rPr>
            <w:noProof/>
            <w:webHidden/>
          </w:rPr>
          <w:tab/>
        </w:r>
        <w:r>
          <w:rPr>
            <w:noProof/>
            <w:webHidden/>
          </w:rPr>
          <w:fldChar w:fldCharType="begin"/>
        </w:r>
        <w:r>
          <w:rPr>
            <w:noProof/>
            <w:webHidden/>
          </w:rPr>
          <w:instrText xml:space="preserve"> PAGEREF _Toc237590648 \h </w:instrText>
        </w:r>
        <w:r>
          <w:rPr>
            <w:noProof/>
            <w:webHidden/>
          </w:rPr>
        </w:r>
        <w:r>
          <w:rPr>
            <w:noProof/>
            <w:webHidden/>
          </w:rPr>
          <w:fldChar w:fldCharType="separate"/>
        </w:r>
        <w:r>
          <w:rPr>
            <w:noProof/>
            <w:webHidden/>
          </w:rPr>
          <w:t>30</w:t>
        </w:r>
        <w:r>
          <w:rPr>
            <w:noProof/>
            <w:webHidden/>
          </w:rPr>
          <w:fldChar w:fldCharType="end"/>
        </w:r>
      </w:hyperlink>
    </w:p>
    <w:p w14:paraId="75B99F20" w14:textId="7475EA27"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49" w:history="1">
        <w:r w:rsidRPr="008D3EBF">
          <w:rPr>
            <w:rStyle w:val="Hipercze"/>
            <w:noProof/>
          </w:rPr>
          <w:t>4.2.4</w:t>
        </w:r>
        <w:r>
          <w:rPr>
            <w:rFonts w:asciiTheme="minorHAnsi" w:eastAsiaTheme="minorEastAsia" w:hAnsiTheme="minorHAnsi" w:cstheme="minorBidi"/>
            <w:noProof/>
            <w:sz w:val="22"/>
            <w:szCs w:val="22"/>
          </w:rPr>
          <w:tab/>
        </w:r>
        <w:r w:rsidRPr="008D3EBF">
          <w:rPr>
            <w:rStyle w:val="Hipercze"/>
            <w:noProof/>
          </w:rPr>
          <w:t>Klimat</w:t>
        </w:r>
        <w:r>
          <w:rPr>
            <w:noProof/>
            <w:webHidden/>
          </w:rPr>
          <w:tab/>
        </w:r>
        <w:r>
          <w:rPr>
            <w:noProof/>
            <w:webHidden/>
          </w:rPr>
          <w:fldChar w:fldCharType="begin"/>
        </w:r>
        <w:r>
          <w:rPr>
            <w:noProof/>
            <w:webHidden/>
          </w:rPr>
          <w:instrText xml:space="preserve"> PAGEREF _Toc237590649 \h </w:instrText>
        </w:r>
        <w:r>
          <w:rPr>
            <w:noProof/>
            <w:webHidden/>
          </w:rPr>
        </w:r>
        <w:r>
          <w:rPr>
            <w:noProof/>
            <w:webHidden/>
          </w:rPr>
          <w:fldChar w:fldCharType="separate"/>
        </w:r>
        <w:r>
          <w:rPr>
            <w:noProof/>
            <w:webHidden/>
          </w:rPr>
          <w:t>31</w:t>
        </w:r>
        <w:r>
          <w:rPr>
            <w:noProof/>
            <w:webHidden/>
          </w:rPr>
          <w:fldChar w:fldCharType="end"/>
        </w:r>
      </w:hyperlink>
    </w:p>
    <w:p w14:paraId="6D1A8D40" w14:textId="5E3170B8"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50" w:history="1">
        <w:r w:rsidRPr="008D3EBF">
          <w:rPr>
            <w:rStyle w:val="Hipercze"/>
            <w:noProof/>
          </w:rPr>
          <w:t>4.2.5</w:t>
        </w:r>
        <w:r>
          <w:rPr>
            <w:rFonts w:asciiTheme="minorHAnsi" w:eastAsiaTheme="minorEastAsia" w:hAnsiTheme="minorHAnsi" w:cstheme="minorBidi"/>
            <w:noProof/>
            <w:sz w:val="22"/>
            <w:szCs w:val="22"/>
          </w:rPr>
          <w:tab/>
        </w:r>
        <w:r w:rsidRPr="008D3EBF">
          <w:rPr>
            <w:rStyle w:val="Hipercze"/>
            <w:noProof/>
          </w:rPr>
          <w:t>Zaopatrzenie w ciepło</w:t>
        </w:r>
        <w:r>
          <w:rPr>
            <w:noProof/>
            <w:webHidden/>
          </w:rPr>
          <w:tab/>
        </w:r>
        <w:r>
          <w:rPr>
            <w:noProof/>
            <w:webHidden/>
          </w:rPr>
          <w:fldChar w:fldCharType="begin"/>
        </w:r>
        <w:r>
          <w:rPr>
            <w:noProof/>
            <w:webHidden/>
          </w:rPr>
          <w:instrText xml:space="preserve"> PAGEREF _Toc237590650 \h </w:instrText>
        </w:r>
        <w:r>
          <w:rPr>
            <w:noProof/>
            <w:webHidden/>
          </w:rPr>
        </w:r>
        <w:r>
          <w:rPr>
            <w:noProof/>
            <w:webHidden/>
          </w:rPr>
          <w:fldChar w:fldCharType="separate"/>
        </w:r>
        <w:r>
          <w:rPr>
            <w:noProof/>
            <w:webHidden/>
          </w:rPr>
          <w:t>31</w:t>
        </w:r>
        <w:r>
          <w:rPr>
            <w:noProof/>
            <w:webHidden/>
          </w:rPr>
          <w:fldChar w:fldCharType="end"/>
        </w:r>
      </w:hyperlink>
    </w:p>
    <w:p w14:paraId="2EA9CF8E" w14:textId="433FB560"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51" w:history="1">
        <w:r w:rsidRPr="008D3EBF">
          <w:rPr>
            <w:rStyle w:val="Hipercze"/>
            <w:noProof/>
          </w:rPr>
          <w:t>4.2.6</w:t>
        </w:r>
        <w:r>
          <w:rPr>
            <w:rFonts w:asciiTheme="minorHAnsi" w:eastAsiaTheme="minorEastAsia" w:hAnsiTheme="minorHAnsi" w:cstheme="minorBidi"/>
            <w:noProof/>
            <w:sz w:val="22"/>
            <w:szCs w:val="22"/>
          </w:rPr>
          <w:tab/>
        </w:r>
        <w:r w:rsidRPr="008D3EBF">
          <w:rPr>
            <w:rStyle w:val="Hipercze"/>
            <w:noProof/>
          </w:rPr>
          <w:t>Zaopatrzenie w energię elektryczną</w:t>
        </w:r>
        <w:r>
          <w:rPr>
            <w:noProof/>
            <w:webHidden/>
          </w:rPr>
          <w:tab/>
        </w:r>
        <w:r>
          <w:rPr>
            <w:noProof/>
            <w:webHidden/>
          </w:rPr>
          <w:fldChar w:fldCharType="begin"/>
        </w:r>
        <w:r>
          <w:rPr>
            <w:noProof/>
            <w:webHidden/>
          </w:rPr>
          <w:instrText xml:space="preserve"> PAGEREF _Toc237590651 \h </w:instrText>
        </w:r>
        <w:r>
          <w:rPr>
            <w:noProof/>
            <w:webHidden/>
          </w:rPr>
        </w:r>
        <w:r>
          <w:rPr>
            <w:noProof/>
            <w:webHidden/>
          </w:rPr>
          <w:fldChar w:fldCharType="separate"/>
        </w:r>
        <w:r>
          <w:rPr>
            <w:noProof/>
            <w:webHidden/>
          </w:rPr>
          <w:t>34</w:t>
        </w:r>
        <w:r>
          <w:rPr>
            <w:noProof/>
            <w:webHidden/>
          </w:rPr>
          <w:fldChar w:fldCharType="end"/>
        </w:r>
      </w:hyperlink>
    </w:p>
    <w:p w14:paraId="438C4570" w14:textId="76E539FD"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52" w:history="1">
        <w:r w:rsidRPr="008D3EBF">
          <w:rPr>
            <w:rStyle w:val="Hipercze"/>
            <w:noProof/>
          </w:rPr>
          <w:t>4.2.7</w:t>
        </w:r>
        <w:r>
          <w:rPr>
            <w:rFonts w:asciiTheme="minorHAnsi" w:eastAsiaTheme="minorEastAsia" w:hAnsiTheme="minorHAnsi" w:cstheme="minorBidi"/>
            <w:noProof/>
            <w:sz w:val="22"/>
            <w:szCs w:val="22"/>
          </w:rPr>
          <w:tab/>
        </w:r>
        <w:r w:rsidRPr="008D3EBF">
          <w:rPr>
            <w:rStyle w:val="Hipercze"/>
            <w:noProof/>
          </w:rPr>
          <w:t>Zaopatrzenie w gaz</w:t>
        </w:r>
        <w:r>
          <w:rPr>
            <w:noProof/>
            <w:webHidden/>
          </w:rPr>
          <w:tab/>
        </w:r>
        <w:r>
          <w:rPr>
            <w:noProof/>
            <w:webHidden/>
          </w:rPr>
          <w:fldChar w:fldCharType="begin"/>
        </w:r>
        <w:r>
          <w:rPr>
            <w:noProof/>
            <w:webHidden/>
          </w:rPr>
          <w:instrText xml:space="preserve"> PAGEREF _Toc237590652 \h </w:instrText>
        </w:r>
        <w:r>
          <w:rPr>
            <w:noProof/>
            <w:webHidden/>
          </w:rPr>
        </w:r>
        <w:r>
          <w:rPr>
            <w:noProof/>
            <w:webHidden/>
          </w:rPr>
          <w:fldChar w:fldCharType="separate"/>
        </w:r>
        <w:r>
          <w:rPr>
            <w:noProof/>
            <w:webHidden/>
          </w:rPr>
          <w:t>34</w:t>
        </w:r>
        <w:r>
          <w:rPr>
            <w:noProof/>
            <w:webHidden/>
          </w:rPr>
          <w:fldChar w:fldCharType="end"/>
        </w:r>
      </w:hyperlink>
    </w:p>
    <w:p w14:paraId="7750C522" w14:textId="6D504446"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53" w:history="1">
        <w:r w:rsidRPr="008D3EBF">
          <w:rPr>
            <w:rStyle w:val="Hipercze"/>
            <w:noProof/>
          </w:rPr>
          <w:t>4.2.8</w:t>
        </w:r>
        <w:r>
          <w:rPr>
            <w:rFonts w:asciiTheme="minorHAnsi" w:eastAsiaTheme="minorEastAsia" w:hAnsiTheme="minorHAnsi" w:cstheme="minorBidi"/>
            <w:noProof/>
            <w:sz w:val="22"/>
            <w:szCs w:val="22"/>
          </w:rPr>
          <w:tab/>
        </w:r>
        <w:r w:rsidRPr="008D3EBF">
          <w:rPr>
            <w:rStyle w:val="Hipercze"/>
            <w:noProof/>
          </w:rPr>
          <w:t>Infrastruktura wodno-kanalizacyjna</w:t>
        </w:r>
        <w:r>
          <w:rPr>
            <w:noProof/>
            <w:webHidden/>
          </w:rPr>
          <w:tab/>
        </w:r>
        <w:r>
          <w:rPr>
            <w:noProof/>
            <w:webHidden/>
          </w:rPr>
          <w:fldChar w:fldCharType="begin"/>
        </w:r>
        <w:r>
          <w:rPr>
            <w:noProof/>
            <w:webHidden/>
          </w:rPr>
          <w:instrText xml:space="preserve"> PAGEREF _Toc237590653 \h </w:instrText>
        </w:r>
        <w:r>
          <w:rPr>
            <w:noProof/>
            <w:webHidden/>
          </w:rPr>
        </w:r>
        <w:r>
          <w:rPr>
            <w:noProof/>
            <w:webHidden/>
          </w:rPr>
          <w:fldChar w:fldCharType="separate"/>
        </w:r>
        <w:r>
          <w:rPr>
            <w:noProof/>
            <w:webHidden/>
          </w:rPr>
          <w:t>35</w:t>
        </w:r>
        <w:r>
          <w:rPr>
            <w:noProof/>
            <w:webHidden/>
          </w:rPr>
          <w:fldChar w:fldCharType="end"/>
        </w:r>
      </w:hyperlink>
    </w:p>
    <w:p w14:paraId="70A79552" w14:textId="761B40B8"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54" w:history="1">
        <w:r w:rsidRPr="008D3EBF">
          <w:rPr>
            <w:rStyle w:val="Hipercze"/>
            <w:noProof/>
          </w:rPr>
          <w:t>4.2.9</w:t>
        </w:r>
        <w:r>
          <w:rPr>
            <w:rFonts w:asciiTheme="minorHAnsi" w:eastAsiaTheme="minorEastAsia" w:hAnsiTheme="minorHAnsi" w:cstheme="minorBidi"/>
            <w:noProof/>
            <w:sz w:val="22"/>
            <w:szCs w:val="22"/>
          </w:rPr>
          <w:tab/>
        </w:r>
        <w:r w:rsidRPr="008D3EBF">
          <w:rPr>
            <w:rStyle w:val="Hipercze"/>
            <w:noProof/>
          </w:rPr>
          <w:t>Transport i komunikacja</w:t>
        </w:r>
        <w:r>
          <w:rPr>
            <w:noProof/>
            <w:webHidden/>
          </w:rPr>
          <w:tab/>
        </w:r>
        <w:r>
          <w:rPr>
            <w:noProof/>
            <w:webHidden/>
          </w:rPr>
          <w:fldChar w:fldCharType="begin"/>
        </w:r>
        <w:r>
          <w:rPr>
            <w:noProof/>
            <w:webHidden/>
          </w:rPr>
          <w:instrText xml:space="preserve"> PAGEREF _Toc237590654 \h </w:instrText>
        </w:r>
        <w:r>
          <w:rPr>
            <w:noProof/>
            <w:webHidden/>
          </w:rPr>
        </w:r>
        <w:r>
          <w:rPr>
            <w:noProof/>
            <w:webHidden/>
          </w:rPr>
          <w:fldChar w:fldCharType="separate"/>
        </w:r>
        <w:r>
          <w:rPr>
            <w:noProof/>
            <w:webHidden/>
          </w:rPr>
          <w:t>36</w:t>
        </w:r>
        <w:r>
          <w:rPr>
            <w:noProof/>
            <w:webHidden/>
          </w:rPr>
          <w:fldChar w:fldCharType="end"/>
        </w:r>
      </w:hyperlink>
    </w:p>
    <w:p w14:paraId="68186140" w14:textId="4EBC6E04"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55" w:history="1">
        <w:r w:rsidRPr="008D3EBF">
          <w:rPr>
            <w:rStyle w:val="Hipercze"/>
            <w:noProof/>
          </w:rPr>
          <w:t>4.3</w:t>
        </w:r>
        <w:r>
          <w:rPr>
            <w:rFonts w:asciiTheme="minorHAnsi" w:eastAsiaTheme="minorEastAsia" w:hAnsiTheme="minorHAnsi" w:cstheme="minorBidi"/>
            <w:noProof/>
            <w:sz w:val="22"/>
            <w:szCs w:val="22"/>
          </w:rPr>
          <w:tab/>
        </w:r>
        <w:r w:rsidRPr="008D3EBF">
          <w:rPr>
            <w:rStyle w:val="Hipercze"/>
            <w:rFonts w:cs="Calibri"/>
            <w:noProof/>
          </w:rPr>
          <w:t>Jakość powietrza w Gminie Międzybórz</w:t>
        </w:r>
        <w:r>
          <w:rPr>
            <w:noProof/>
            <w:webHidden/>
          </w:rPr>
          <w:tab/>
        </w:r>
        <w:r>
          <w:rPr>
            <w:noProof/>
            <w:webHidden/>
          </w:rPr>
          <w:fldChar w:fldCharType="begin"/>
        </w:r>
        <w:r>
          <w:rPr>
            <w:noProof/>
            <w:webHidden/>
          </w:rPr>
          <w:instrText xml:space="preserve"> PAGEREF _Toc237590655 \h </w:instrText>
        </w:r>
        <w:r>
          <w:rPr>
            <w:noProof/>
            <w:webHidden/>
          </w:rPr>
        </w:r>
        <w:r>
          <w:rPr>
            <w:noProof/>
            <w:webHidden/>
          </w:rPr>
          <w:fldChar w:fldCharType="separate"/>
        </w:r>
        <w:r>
          <w:rPr>
            <w:noProof/>
            <w:webHidden/>
          </w:rPr>
          <w:t>36</w:t>
        </w:r>
        <w:r>
          <w:rPr>
            <w:noProof/>
            <w:webHidden/>
          </w:rPr>
          <w:fldChar w:fldCharType="end"/>
        </w:r>
      </w:hyperlink>
    </w:p>
    <w:p w14:paraId="0A57B4D6" w14:textId="20005F08"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56" w:history="1">
        <w:r w:rsidRPr="008D3EBF">
          <w:rPr>
            <w:rStyle w:val="Hipercze"/>
            <w:noProof/>
          </w:rPr>
          <w:t>4.3.1</w:t>
        </w:r>
        <w:r>
          <w:rPr>
            <w:rFonts w:asciiTheme="minorHAnsi" w:eastAsiaTheme="minorEastAsia" w:hAnsiTheme="minorHAnsi" w:cstheme="minorBidi"/>
            <w:noProof/>
            <w:sz w:val="22"/>
            <w:szCs w:val="22"/>
          </w:rPr>
          <w:tab/>
        </w:r>
        <w:r w:rsidRPr="008D3EBF">
          <w:rPr>
            <w:rStyle w:val="Hipercze"/>
            <w:noProof/>
          </w:rPr>
          <w:t>Rodzaje emisji</w:t>
        </w:r>
        <w:r>
          <w:rPr>
            <w:noProof/>
            <w:webHidden/>
          </w:rPr>
          <w:tab/>
        </w:r>
        <w:r>
          <w:rPr>
            <w:noProof/>
            <w:webHidden/>
          </w:rPr>
          <w:fldChar w:fldCharType="begin"/>
        </w:r>
        <w:r>
          <w:rPr>
            <w:noProof/>
            <w:webHidden/>
          </w:rPr>
          <w:instrText xml:space="preserve"> PAGEREF _Toc237590656 \h </w:instrText>
        </w:r>
        <w:r>
          <w:rPr>
            <w:noProof/>
            <w:webHidden/>
          </w:rPr>
        </w:r>
        <w:r>
          <w:rPr>
            <w:noProof/>
            <w:webHidden/>
          </w:rPr>
          <w:fldChar w:fldCharType="separate"/>
        </w:r>
        <w:r>
          <w:rPr>
            <w:noProof/>
            <w:webHidden/>
          </w:rPr>
          <w:t>36</w:t>
        </w:r>
        <w:r>
          <w:rPr>
            <w:noProof/>
            <w:webHidden/>
          </w:rPr>
          <w:fldChar w:fldCharType="end"/>
        </w:r>
      </w:hyperlink>
    </w:p>
    <w:p w14:paraId="61C12E63" w14:textId="26D571B1"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57" w:history="1">
        <w:r w:rsidRPr="008D3EBF">
          <w:rPr>
            <w:rStyle w:val="Hipercze"/>
            <w:noProof/>
          </w:rPr>
          <w:t>4.3.2</w:t>
        </w:r>
        <w:r>
          <w:rPr>
            <w:rFonts w:asciiTheme="minorHAnsi" w:eastAsiaTheme="minorEastAsia" w:hAnsiTheme="minorHAnsi" w:cstheme="minorBidi"/>
            <w:noProof/>
            <w:sz w:val="22"/>
            <w:szCs w:val="22"/>
          </w:rPr>
          <w:tab/>
        </w:r>
        <w:r w:rsidRPr="008D3EBF">
          <w:rPr>
            <w:rStyle w:val="Hipercze"/>
            <w:noProof/>
          </w:rPr>
          <w:t>Charakterystyka niskiej emisji i problemy uciążliwości zjawiska niskiej emisji</w:t>
        </w:r>
        <w:r>
          <w:rPr>
            <w:noProof/>
            <w:webHidden/>
          </w:rPr>
          <w:tab/>
        </w:r>
        <w:r>
          <w:rPr>
            <w:noProof/>
            <w:webHidden/>
          </w:rPr>
          <w:fldChar w:fldCharType="begin"/>
        </w:r>
        <w:r>
          <w:rPr>
            <w:noProof/>
            <w:webHidden/>
          </w:rPr>
          <w:instrText xml:space="preserve"> PAGEREF _Toc237590657 \h </w:instrText>
        </w:r>
        <w:r>
          <w:rPr>
            <w:noProof/>
            <w:webHidden/>
          </w:rPr>
        </w:r>
        <w:r>
          <w:rPr>
            <w:noProof/>
            <w:webHidden/>
          </w:rPr>
          <w:fldChar w:fldCharType="separate"/>
        </w:r>
        <w:r>
          <w:rPr>
            <w:noProof/>
            <w:webHidden/>
          </w:rPr>
          <w:t>37</w:t>
        </w:r>
        <w:r>
          <w:rPr>
            <w:noProof/>
            <w:webHidden/>
          </w:rPr>
          <w:fldChar w:fldCharType="end"/>
        </w:r>
      </w:hyperlink>
    </w:p>
    <w:p w14:paraId="4B1D7217" w14:textId="19385945"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58" w:history="1">
        <w:r w:rsidRPr="008D3EBF">
          <w:rPr>
            <w:rStyle w:val="Hipercze"/>
            <w:rFonts w:cs="Calibri"/>
            <w:noProof/>
          </w:rPr>
          <w:t>4.4</w:t>
        </w:r>
        <w:r>
          <w:rPr>
            <w:rFonts w:asciiTheme="minorHAnsi" w:eastAsiaTheme="minorEastAsia" w:hAnsiTheme="minorHAnsi" w:cstheme="minorBidi"/>
            <w:noProof/>
            <w:sz w:val="22"/>
            <w:szCs w:val="22"/>
          </w:rPr>
          <w:tab/>
        </w:r>
        <w:r w:rsidRPr="008D3EBF">
          <w:rPr>
            <w:rStyle w:val="Hipercze"/>
            <w:rFonts w:cs="Calibri"/>
            <w:noProof/>
          </w:rPr>
          <w:t>Identyfikacja obszarów problemowych</w:t>
        </w:r>
        <w:r>
          <w:rPr>
            <w:noProof/>
            <w:webHidden/>
          </w:rPr>
          <w:tab/>
        </w:r>
        <w:r>
          <w:rPr>
            <w:noProof/>
            <w:webHidden/>
          </w:rPr>
          <w:fldChar w:fldCharType="begin"/>
        </w:r>
        <w:r>
          <w:rPr>
            <w:noProof/>
            <w:webHidden/>
          </w:rPr>
          <w:instrText xml:space="preserve"> PAGEREF _Toc237590658 \h </w:instrText>
        </w:r>
        <w:r>
          <w:rPr>
            <w:noProof/>
            <w:webHidden/>
          </w:rPr>
        </w:r>
        <w:r>
          <w:rPr>
            <w:noProof/>
            <w:webHidden/>
          </w:rPr>
          <w:fldChar w:fldCharType="separate"/>
        </w:r>
        <w:r>
          <w:rPr>
            <w:noProof/>
            <w:webHidden/>
          </w:rPr>
          <w:t>39</w:t>
        </w:r>
        <w:r>
          <w:rPr>
            <w:noProof/>
            <w:webHidden/>
          </w:rPr>
          <w:fldChar w:fldCharType="end"/>
        </w:r>
      </w:hyperlink>
    </w:p>
    <w:p w14:paraId="43AECC4C" w14:textId="29E18935"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59" w:history="1">
        <w:r w:rsidRPr="008D3EBF">
          <w:rPr>
            <w:rStyle w:val="Hipercze"/>
            <w:rFonts w:cs="Calibri"/>
            <w:noProof/>
          </w:rPr>
          <w:t>4.5</w:t>
        </w:r>
        <w:r>
          <w:rPr>
            <w:rFonts w:asciiTheme="minorHAnsi" w:eastAsiaTheme="minorEastAsia" w:hAnsiTheme="minorHAnsi" w:cstheme="minorBidi"/>
            <w:noProof/>
            <w:sz w:val="22"/>
            <w:szCs w:val="22"/>
          </w:rPr>
          <w:tab/>
        </w:r>
        <w:r w:rsidRPr="008D3EBF">
          <w:rPr>
            <w:rStyle w:val="Hipercze"/>
            <w:rFonts w:cs="Calibri"/>
            <w:noProof/>
          </w:rPr>
          <w:t>Aspekty organizacyjne i finansowe</w:t>
        </w:r>
        <w:r>
          <w:rPr>
            <w:noProof/>
            <w:webHidden/>
          </w:rPr>
          <w:tab/>
        </w:r>
        <w:r>
          <w:rPr>
            <w:noProof/>
            <w:webHidden/>
          </w:rPr>
          <w:fldChar w:fldCharType="begin"/>
        </w:r>
        <w:r>
          <w:rPr>
            <w:noProof/>
            <w:webHidden/>
          </w:rPr>
          <w:instrText xml:space="preserve"> PAGEREF _Toc237590659 \h </w:instrText>
        </w:r>
        <w:r>
          <w:rPr>
            <w:noProof/>
            <w:webHidden/>
          </w:rPr>
        </w:r>
        <w:r>
          <w:rPr>
            <w:noProof/>
            <w:webHidden/>
          </w:rPr>
          <w:fldChar w:fldCharType="separate"/>
        </w:r>
        <w:r>
          <w:rPr>
            <w:noProof/>
            <w:webHidden/>
          </w:rPr>
          <w:t>40</w:t>
        </w:r>
        <w:r>
          <w:rPr>
            <w:noProof/>
            <w:webHidden/>
          </w:rPr>
          <w:fldChar w:fldCharType="end"/>
        </w:r>
      </w:hyperlink>
    </w:p>
    <w:p w14:paraId="23E067B0" w14:textId="20F2C5AE"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60" w:history="1">
        <w:r w:rsidRPr="008D3EBF">
          <w:rPr>
            <w:rStyle w:val="Hipercze"/>
            <w:noProof/>
          </w:rPr>
          <w:t>4.5.1</w:t>
        </w:r>
        <w:r>
          <w:rPr>
            <w:rFonts w:asciiTheme="minorHAnsi" w:eastAsiaTheme="minorEastAsia" w:hAnsiTheme="minorHAnsi" w:cstheme="minorBidi"/>
            <w:noProof/>
            <w:sz w:val="22"/>
            <w:szCs w:val="22"/>
          </w:rPr>
          <w:tab/>
        </w:r>
        <w:r w:rsidRPr="008D3EBF">
          <w:rPr>
            <w:rStyle w:val="Hipercze"/>
            <w:noProof/>
          </w:rPr>
          <w:t>Struktury organizacyjne i zasoby ludzkie</w:t>
        </w:r>
        <w:r>
          <w:rPr>
            <w:noProof/>
            <w:webHidden/>
          </w:rPr>
          <w:tab/>
        </w:r>
        <w:r>
          <w:rPr>
            <w:noProof/>
            <w:webHidden/>
          </w:rPr>
          <w:fldChar w:fldCharType="begin"/>
        </w:r>
        <w:r>
          <w:rPr>
            <w:noProof/>
            <w:webHidden/>
          </w:rPr>
          <w:instrText xml:space="preserve"> PAGEREF _Toc237590660 \h </w:instrText>
        </w:r>
        <w:r>
          <w:rPr>
            <w:noProof/>
            <w:webHidden/>
          </w:rPr>
        </w:r>
        <w:r>
          <w:rPr>
            <w:noProof/>
            <w:webHidden/>
          </w:rPr>
          <w:fldChar w:fldCharType="separate"/>
        </w:r>
        <w:r>
          <w:rPr>
            <w:noProof/>
            <w:webHidden/>
          </w:rPr>
          <w:t>40</w:t>
        </w:r>
        <w:r>
          <w:rPr>
            <w:noProof/>
            <w:webHidden/>
          </w:rPr>
          <w:fldChar w:fldCharType="end"/>
        </w:r>
      </w:hyperlink>
    </w:p>
    <w:p w14:paraId="72F689E0" w14:textId="51CF5D22" w:rsidR="00481D81" w:rsidRDefault="00481D81">
      <w:pPr>
        <w:pStyle w:val="Spistreci2"/>
        <w:tabs>
          <w:tab w:val="left" w:pos="1200"/>
          <w:tab w:val="right" w:leader="dot" w:pos="9736"/>
        </w:tabs>
        <w:rPr>
          <w:rFonts w:asciiTheme="minorHAnsi" w:eastAsiaTheme="minorEastAsia" w:hAnsiTheme="minorHAnsi" w:cstheme="minorBidi"/>
          <w:noProof/>
          <w:sz w:val="22"/>
          <w:szCs w:val="22"/>
        </w:rPr>
      </w:pPr>
      <w:hyperlink w:anchor="_Toc237590661" w:history="1">
        <w:r w:rsidRPr="008D3EBF">
          <w:rPr>
            <w:rStyle w:val="Hipercze"/>
            <w:noProof/>
          </w:rPr>
          <w:t>4.5.2</w:t>
        </w:r>
        <w:r>
          <w:rPr>
            <w:rFonts w:asciiTheme="minorHAnsi" w:eastAsiaTheme="minorEastAsia" w:hAnsiTheme="minorHAnsi" w:cstheme="minorBidi"/>
            <w:noProof/>
            <w:sz w:val="22"/>
            <w:szCs w:val="22"/>
          </w:rPr>
          <w:tab/>
        </w:r>
        <w:r w:rsidRPr="008D3EBF">
          <w:rPr>
            <w:rStyle w:val="Hipercze"/>
            <w:noProof/>
          </w:rPr>
          <w:t>Źródła finansowania</w:t>
        </w:r>
        <w:r>
          <w:rPr>
            <w:noProof/>
            <w:webHidden/>
          </w:rPr>
          <w:tab/>
        </w:r>
        <w:r>
          <w:rPr>
            <w:noProof/>
            <w:webHidden/>
          </w:rPr>
          <w:fldChar w:fldCharType="begin"/>
        </w:r>
        <w:r>
          <w:rPr>
            <w:noProof/>
            <w:webHidden/>
          </w:rPr>
          <w:instrText xml:space="preserve"> PAGEREF _Toc237590661 \h </w:instrText>
        </w:r>
        <w:r>
          <w:rPr>
            <w:noProof/>
            <w:webHidden/>
          </w:rPr>
        </w:r>
        <w:r>
          <w:rPr>
            <w:noProof/>
            <w:webHidden/>
          </w:rPr>
          <w:fldChar w:fldCharType="separate"/>
        </w:r>
        <w:r>
          <w:rPr>
            <w:noProof/>
            <w:webHidden/>
          </w:rPr>
          <w:t>42</w:t>
        </w:r>
        <w:r>
          <w:rPr>
            <w:noProof/>
            <w:webHidden/>
          </w:rPr>
          <w:fldChar w:fldCharType="end"/>
        </w:r>
      </w:hyperlink>
    </w:p>
    <w:p w14:paraId="77144664" w14:textId="06DCE070"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62" w:history="1">
        <w:r w:rsidRPr="008D3EBF">
          <w:rPr>
            <w:rStyle w:val="Hipercze"/>
            <w:noProof/>
          </w:rPr>
          <w:t>5</w:t>
        </w:r>
        <w:r>
          <w:rPr>
            <w:rFonts w:asciiTheme="minorHAnsi" w:eastAsiaTheme="minorEastAsia" w:hAnsiTheme="minorHAnsi" w:cstheme="minorBidi"/>
            <w:b w:val="0"/>
            <w:noProof/>
            <w:szCs w:val="22"/>
          </w:rPr>
          <w:tab/>
        </w:r>
        <w:r w:rsidRPr="008D3EBF">
          <w:rPr>
            <w:rStyle w:val="Hipercze"/>
            <w:noProof/>
          </w:rPr>
          <w:t>Podsumowanie bazowej inwentaryzacji emisji i energii w roku bazowym</w:t>
        </w:r>
        <w:r>
          <w:rPr>
            <w:noProof/>
            <w:webHidden/>
          </w:rPr>
          <w:tab/>
        </w:r>
        <w:r>
          <w:rPr>
            <w:noProof/>
            <w:webHidden/>
          </w:rPr>
          <w:fldChar w:fldCharType="begin"/>
        </w:r>
        <w:r>
          <w:rPr>
            <w:noProof/>
            <w:webHidden/>
          </w:rPr>
          <w:instrText xml:space="preserve"> PAGEREF _Toc237590662 \h </w:instrText>
        </w:r>
        <w:r>
          <w:rPr>
            <w:noProof/>
            <w:webHidden/>
          </w:rPr>
        </w:r>
        <w:r>
          <w:rPr>
            <w:noProof/>
            <w:webHidden/>
          </w:rPr>
          <w:fldChar w:fldCharType="separate"/>
        </w:r>
        <w:r>
          <w:rPr>
            <w:noProof/>
            <w:webHidden/>
          </w:rPr>
          <w:t>43</w:t>
        </w:r>
        <w:r>
          <w:rPr>
            <w:noProof/>
            <w:webHidden/>
          </w:rPr>
          <w:fldChar w:fldCharType="end"/>
        </w:r>
      </w:hyperlink>
    </w:p>
    <w:p w14:paraId="5FDD5972" w14:textId="79262795"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63" w:history="1">
        <w:r w:rsidRPr="008D3EBF">
          <w:rPr>
            <w:rStyle w:val="Hipercze"/>
            <w:noProof/>
          </w:rPr>
          <w:t>6</w:t>
        </w:r>
        <w:r>
          <w:rPr>
            <w:rFonts w:asciiTheme="minorHAnsi" w:eastAsiaTheme="minorEastAsia" w:hAnsiTheme="minorHAnsi" w:cstheme="minorBidi"/>
            <w:b w:val="0"/>
            <w:noProof/>
            <w:szCs w:val="22"/>
          </w:rPr>
          <w:tab/>
        </w:r>
        <w:r w:rsidRPr="008D3EBF">
          <w:rPr>
            <w:rStyle w:val="Hipercze"/>
            <w:noProof/>
          </w:rPr>
          <w:t>Raport weryfikacyjny z realizacji działań w latach 2015 – 2020 oraz 2021-2025 (ewaluacja).</w:t>
        </w:r>
        <w:r>
          <w:rPr>
            <w:noProof/>
            <w:webHidden/>
          </w:rPr>
          <w:tab/>
        </w:r>
        <w:r>
          <w:rPr>
            <w:noProof/>
            <w:webHidden/>
          </w:rPr>
          <w:fldChar w:fldCharType="begin"/>
        </w:r>
        <w:r>
          <w:rPr>
            <w:noProof/>
            <w:webHidden/>
          </w:rPr>
          <w:instrText xml:space="preserve"> PAGEREF _Toc237590663 \h </w:instrText>
        </w:r>
        <w:r>
          <w:rPr>
            <w:noProof/>
            <w:webHidden/>
          </w:rPr>
        </w:r>
        <w:r>
          <w:rPr>
            <w:noProof/>
            <w:webHidden/>
          </w:rPr>
          <w:fldChar w:fldCharType="separate"/>
        </w:r>
        <w:r>
          <w:rPr>
            <w:noProof/>
            <w:webHidden/>
          </w:rPr>
          <w:t>44</w:t>
        </w:r>
        <w:r>
          <w:rPr>
            <w:noProof/>
            <w:webHidden/>
          </w:rPr>
          <w:fldChar w:fldCharType="end"/>
        </w:r>
      </w:hyperlink>
    </w:p>
    <w:p w14:paraId="49BD52A4" w14:textId="1FE39942"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64" w:history="1">
        <w:r w:rsidRPr="008D3EBF">
          <w:rPr>
            <w:rStyle w:val="Hipercze"/>
            <w:noProof/>
          </w:rPr>
          <w:t>7</w:t>
        </w:r>
        <w:r>
          <w:rPr>
            <w:rFonts w:asciiTheme="minorHAnsi" w:eastAsiaTheme="minorEastAsia" w:hAnsiTheme="minorHAnsi" w:cstheme="minorBidi"/>
            <w:b w:val="0"/>
            <w:noProof/>
            <w:szCs w:val="22"/>
          </w:rPr>
          <w:tab/>
        </w:r>
        <w:r w:rsidRPr="008D3EBF">
          <w:rPr>
            <w:rStyle w:val="Hipercze"/>
            <w:noProof/>
          </w:rPr>
          <w:t>Analiza osiągniętych i planowanych celów (efektów ekologicznych).</w:t>
        </w:r>
        <w:r>
          <w:rPr>
            <w:noProof/>
            <w:webHidden/>
          </w:rPr>
          <w:tab/>
        </w:r>
        <w:r>
          <w:rPr>
            <w:noProof/>
            <w:webHidden/>
          </w:rPr>
          <w:fldChar w:fldCharType="begin"/>
        </w:r>
        <w:r>
          <w:rPr>
            <w:noProof/>
            <w:webHidden/>
          </w:rPr>
          <w:instrText xml:space="preserve"> PAGEREF _Toc237590664 \h </w:instrText>
        </w:r>
        <w:r>
          <w:rPr>
            <w:noProof/>
            <w:webHidden/>
          </w:rPr>
        </w:r>
        <w:r>
          <w:rPr>
            <w:noProof/>
            <w:webHidden/>
          </w:rPr>
          <w:fldChar w:fldCharType="separate"/>
        </w:r>
        <w:r>
          <w:rPr>
            <w:noProof/>
            <w:webHidden/>
          </w:rPr>
          <w:t>46</w:t>
        </w:r>
        <w:r>
          <w:rPr>
            <w:noProof/>
            <w:webHidden/>
          </w:rPr>
          <w:fldChar w:fldCharType="end"/>
        </w:r>
      </w:hyperlink>
    </w:p>
    <w:p w14:paraId="7F182A73" w14:textId="3A89E162"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65" w:history="1">
        <w:r w:rsidRPr="008D3EBF">
          <w:rPr>
            <w:rStyle w:val="Hipercze"/>
            <w:rFonts w:cs="Calibri"/>
            <w:noProof/>
          </w:rPr>
          <w:t>7.1</w:t>
        </w:r>
        <w:r>
          <w:rPr>
            <w:rFonts w:asciiTheme="minorHAnsi" w:eastAsiaTheme="minorEastAsia" w:hAnsiTheme="minorHAnsi" w:cstheme="minorBidi"/>
            <w:noProof/>
            <w:sz w:val="22"/>
            <w:szCs w:val="22"/>
          </w:rPr>
          <w:tab/>
        </w:r>
        <w:r w:rsidRPr="008D3EBF">
          <w:rPr>
            <w:rStyle w:val="Hipercze"/>
            <w:rFonts w:cs="Calibri"/>
            <w:noProof/>
          </w:rPr>
          <w:t>Stopień osiągnięcia celów w latach 2015-2020 oraz 2015-2025</w:t>
        </w:r>
        <w:r>
          <w:rPr>
            <w:noProof/>
            <w:webHidden/>
          </w:rPr>
          <w:tab/>
        </w:r>
        <w:r>
          <w:rPr>
            <w:noProof/>
            <w:webHidden/>
          </w:rPr>
          <w:fldChar w:fldCharType="begin"/>
        </w:r>
        <w:r>
          <w:rPr>
            <w:noProof/>
            <w:webHidden/>
          </w:rPr>
          <w:instrText xml:space="preserve"> PAGEREF _Toc237590665 \h </w:instrText>
        </w:r>
        <w:r>
          <w:rPr>
            <w:noProof/>
            <w:webHidden/>
          </w:rPr>
        </w:r>
        <w:r>
          <w:rPr>
            <w:noProof/>
            <w:webHidden/>
          </w:rPr>
          <w:fldChar w:fldCharType="separate"/>
        </w:r>
        <w:r>
          <w:rPr>
            <w:noProof/>
            <w:webHidden/>
          </w:rPr>
          <w:t>47</w:t>
        </w:r>
        <w:r>
          <w:rPr>
            <w:noProof/>
            <w:webHidden/>
          </w:rPr>
          <w:fldChar w:fldCharType="end"/>
        </w:r>
      </w:hyperlink>
    </w:p>
    <w:p w14:paraId="5D218BEA" w14:textId="7CC35B66"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66" w:history="1">
        <w:r w:rsidRPr="008D3EBF">
          <w:rPr>
            <w:rStyle w:val="Hipercze"/>
            <w:rFonts w:cs="Calibri"/>
            <w:noProof/>
          </w:rPr>
          <w:t>7.2</w:t>
        </w:r>
        <w:r>
          <w:rPr>
            <w:rFonts w:asciiTheme="minorHAnsi" w:eastAsiaTheme="minorEastAsia" w:hAnsiTheme="minorHAnsi" w:cstheme="minorBidi"/>
            <w:noProof/>
            <w:sz w:val="22"/>
            <w:szCs w:val="22"/>
          </w:rPr>
          <w:tab/>
        </w:r>
        <w:r w:rsidRPr="008D3EBF">
          <w:rPr>
            <w:rStyle w:val="Hipercze"/>
            <w:rFonts w:cs="Calibri"/>
            <w:noProof/>
          </w:rPr>
          <w:t>Planowane osiągnięcie celów do roku docelowego 2030</w:t>
        </w:r>
        <w:r>
          <w:rPr>
            <w:noProof/>
            <w:webHidden/>
          </w:rPr>
          <w:tab/>
        </w:r>
        <w:r>
          <w:rPr>
            <w:noProof/>
            <w:webHidden/>
          </w:rPr>
          <w:fldChar w:fldCharType="begin"/>
        </w:r>
        <w:r>
          <w:rPr>
            <w:noProof/>
            <w:webHidden/>
          </w:rPr>
          <w:instrText xml:space="preserve"> PAGEREF _Toc237590666 \h </w:instrText>
        </w:r>
        <w:r>
          <w:rPr>
            <w:noProof/>
            <w:webHidden/>
          </w:rPr>
        </w:r>
        <w:r>
          <w:rPr>
            <w:noProof/>
            <w:webHidden/>
          </w:rPr>
          <w:fldChar w:fldCharType="separate"/>
        </w:r>
        <w:r>
          <w:rPr>
            <w:noProof/>
            <w:webHidden/>
          </w:rPr>
          <w:t>48</w:t>
        </w:r>
        <w:r>
          <w:rPr>
            <w:noProof/>
            <w:webHidden/>
          </w:rPr>
          <w:fldChar w:fldCharType="end"/>
        </w:r>
      </w:hyperlink>
    </w:p>
    <w:p w14:paraId="6B017FE0" w14:textId="5DA24641"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67" w:history="1">
        <w:r w:rsidRPr="008D3EBF">
          <w:rPr>
            <w:rStyle w:val="Hipercze"/>
            <w:rFonts w:cs="Calibri"/>
            <w:noProof/>
          </w:rPr>
          <w:t>7.3</w:t>
        </w:r>
        <w:r>
          <w:rPr>
            <w:rFonts w:asciiTheme="minorHAnsi" w:eastAsiaTheme="minorEastAsia" w:hAnsiTheme="minorHAnsi" w:cstheme="minorBidi"/>
            <w:noProof/>
            <w:sz w:val="22"/>
            <w:szCs w:val="22"/>
          </w:rPr>
          <w:tab/>
        </w:r>
        <w:r w:rsidRPr="008D3EBF">
          <w:rPr>
            <w:rStyle w:val="Hipercze"/>
            <w:rFonts w:cs="Calibri"/>
            <w:noProof/>
          </w:rPr>
          <w:t>Metodologia wyznaczania osiągniętych efektów ekologicznych</w:t>
        </w:r>
        <w:r>
          <w:rPr>
            <w:noProof/>
            <w:webHidden/>
          </w:rPr>
          <w:tab/>
        </w:r>
        <w:r>
          <w:rPr>
            <w:noProof/>
            <w:webHidden/>
          </w:rPr>
          <w:fldChar w:fldCharType="begin"/>
        </w:r>
        <w:r>
          <w:rPr>
            <w:noProof/>
            <w:webHidden/>
          </w:rPr>
          <w:instrText xml:space="preserve"> PAGEREF _Toc237590667 \h </w:instrText>
        </w:r>
        <w:r>
          <w:rPr>
            <w:noProof/>
            <w:webHidden/>
          </w:rPr>
        </w:r>
        <w:r>
          <w:rPr>
            <w:noProof/>
            <w:webHidden/>
          </w:rPr>
          <w:fldChar w:fldCharType="separate"/>
        </w:r>
        <w:r>
          <w:rPr>
            <w:noProof/>
            <w:webHidden/>
          </w:rPr>
          <w:t>50</w:t>
        </w:r>
        <w:r>
          <w:rPr>
            <w:noProof/>
            <w:webHidden/>
          </w:rPr>
          <w:fldChar w:fldCharType="end"/>
        </w:r>
      </w:hyperlink>
    </w:p>
    <w:p w14:paraId="3393957C" w14:textId="1EC4ED07"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68" w:history="1">
        <w:r w:rsidRPr="008D3EBF">
          <w:rPr>
            <w:rStyle w:val="Hipercze"/>
            <w:noProof/>
          </w:rPr>
          <w:t>8</w:t>
        </w:r>
        <w:r>
          <w:rPr>
            <w:rFonts w:asciiTheme="minorHAnsi" w:eastAsiaTheme="minorEastAsia" w:hAnsiTheme="minorHAnsi" w:cstheme="minorBidi"/>
            <w:b w:val="0"/>
            <w:noProof/>
            <w:szCs w:val="22"/>
          </w:rPr>
          <w:tab/>
        </w:r>
        <w:r w:rsidRPr="008D3EBF">
          <w:rPr>
            <w:rStyle w:val="Hipercze"/>
            <w:noProof/>
          </w:rPr>
          <w:t>Działania/zadania i środki zaplanowane na cały okres objęty Planem</w:t>
        </w:r>
        <w:r>
          <w:rPr>
            <w:noProof/>
            <w:webHidden/>
          </w:rPr>
          <w:tab/>
        </w:r>
        <w:r>
          <w:rPr>
            <w:noProof/>
            <w:webHidden/>
          </w:rPr>
          <w:fldChar w:fldCharType="begin"/>
        </w:r>
        <w:r>
          <w:rPr>
            <w:noProof/>
            <w:webHidden/>
          </w:rPr>
          <w:instrText xml:space="preserve"> PAGEREF _Toc237590668 \h </w:instrText>
        </w:r>
        <w:r>
          <w:rPr>
            <w:noProof/>
            <w:webHidden/>
          </w:rPr>
        </w:r>
        <w:r>
          <w:rPr>
            <w:noProof/>
            <w:webHidden/>
          </w:rPr>
          <w:fldChar w:fldCharType="separate"/>
        </w:r>
        <w:r>
          <w:rPr>
            <w:noProof/>
            <w:webHidden/>
          </w:rPr>
          <w:t>53</w:t>
        </w:r>
        <w:r>
          <w:rPr>
            <w:noProof/>
            <w:webHidden/>
          </w:rPr>
          <w:fldChar w:fldCharType="end"/>
        </w:r>
      </w:hyperlink>
    </w:p>
    <w:p w14:paraId="3FDA791C" w14:textId="30B3F073"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69" w:history="1">
        <w:r w:rsidRPr="008D3EBF">
          <w:rPr>
            <w:rStyle w:val="Hipercze"/>
            <w:rFonts w:cs="Calibri"/>
            <w:noProof/>
          </w:rPr>
          <w:t>8.1</w:t>
        </w:r>
        <w:r>
          <w:rPr>
            <w:rFonts w:asciiTheme="minorHAnsi" w:eastAsiaTheme="minorEastAsia" w:hAnsiTheme="minorHAnsi" w:cstheme="minorBidi"/>
            <w:noProof/>
            <w:sz w:val="22"/>
            <w:szCs w:val="22"/>
          </w:rPr>
          <w:tab/>
        </w:r>
        <w:r w:rsidRPr="008D3EBF">
          <w:rPr>
            <w:rStyle w:val="Hipercze"/>
            <w:rFonts w:cs="Calibri"/>
            <w:noProof/>
          </w:rPr>
          <w:t>Długoterminowa strategia, cele i zobowiązania</w:t>
        </w:r>
        <w:r>
          <w:rPr>
            <w:noProof/>
            <w:webHidden/>
          </w:rPr>
          <w:tab/>
        </w:r>
        <w:r>
          <w:rPr>
            <w:noProof/>
            <w:webHidden/>
          </w:rPr>
          <w:fldChar w:fldCharType="begin"/>
        </w:r>
        <w:r>
          <w:rPr>
            <w:noProof/>
            <w:webHidden/>
          </w:rPr>
          <w:instrText xml:space="preserve"> PAGEREF _Toc237590669 \h </w:instrText>
        </w:r>
        <w:r>
          <w:rPr>
            <w:noProof/>
            <w:webHidden/>
          </w:rPr>
        </w:r>
        <w:r>
          <w:rPr>
            <w:noProof/>
            <w:webHidden/>
          </w:rPr>
          <w:fldChar w:fldCharType="separate"/>
        </w:r>
        <w:r>
          <w:rPr>
            <w:noProof/>
            <w:webHidden/>
          </w:rPr>
          <w:t>53</w:t>
        </w:r>
        <w:r>
          <w:rPr>
            <w:noProof/>
            <w:webHidden/>
          </w:rPr>
          <w:fldChar w:fldCharType="end"/>
        </w:r>
      </w:hyperlink>
    </w:p>
    <w:p w14:paraId="3B64F074" w14:textId="49F35F1A"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70" w:history="1">
        <w:r w:rsidRPr="008D3EBF">
          <w:rPr>
            <w:rStyle w:val="Hipercze"/>
            <w:rFonts w:cs="Calibri"/>
            <w:noProof/>
          </w:rPr>
          <w:t>8.2</w:t>
        </w:r>
        <w:r>
          <w:rPr>
            <w:rFonts w:asciiTheme="minorHAnsi" w:eastAsiaTheme="minorEastAsia" w:hAnsiTheme="minorHAnsi" w:cstheme="minorBidi"/>
            <w:noProof/>
            <w:sz w:val="22"/>
            <w:szCs w:val="22"/>
          </w:rPr>
          <w:tab/>
        </w:r>
        <w:r w:rsidRPr="008D3EBF">
          <w:rPr>
            <w:rStyle w:val="Hipercze"/>
            <w:rFonts w:cs="Calibri"/>
            <w:noProof/>
          </w:rPr>
          <w:t>Cele przyjęte do realizacji w okresie 2015-2030</w:t>
        </w:r>
        <w:r>
          <w:rPr>
            <w:noProof/>
            <w:webHidden/>
          </w:rPr>
          <w:tab/>
        </w:r>
        <w:r>
          <w:rPr>
            <w:noProof/>
            <w:webHidden/>
          </w:rPr>
          <w:fldChar w:fldCharType="begin"/>
        </w:r>
        <w:r>
          <w:rPr>
            <w:noProof/>
            <w:webHidden/>
          </w:rPr>
          <w:instrText xml:space="preserve"> PAGEREF _Toc237590670 \h </w:instrText>
        </w:r>
        <w:r>
          <w:rPr>
            <w:noProof/>
            <w:webHidden/>
          </w:rPr>
        </w:r>
        <w:r>
          <w:rPr>
            <w:noProof/>
            <w:webHidden/>
          </w:rPr>
          <w:fldChar w:fldCharType="separate"/>
        </w:r>
        <w:r>
          <w:rPr>
            <w:noProof/>
            <w:webHidden/>
          </w:rPr>
          <w:t>55</w:t>
        </w:r>
        <w:r>
          <w:rPr>
            <w:noProof/>
            <w:webHidden/>
          </w:rPr>
          <w:fldChar w:fldCharType="end"/>
        </w:r>
      </w:hyperlink>
    </w:p>
    <w:p w14:paraId="2A695E58" w14:textId="5EC3C7E0" w:rsidR="00481D81" w:rsidRDefault="00481D81">
      <w:pPr>
        <w:pStyle w:val="Spistreci2"/>
        <w:tabs>
          <w:tab w:val="left" w:pos="880"/>
          <w:tab w:val="right" w:leader="dot" w:pos="9736"/>
        </w:tabs>
        <w:rPr>
          <w:rFonts w:asciiTheme="minorHAnsi" w:eastAsiaTheme="minorEastAsia" w:hAnsiTheme="minorHAnsi" w:cstheme="minorBidi"/>
          <w:noProof/>
          <w:sz w:val="22"/>
          <w:szCs w:val="22"/>
        </w:rPr>
      </w:pPr>
      <w:hyperlink w:anchor="_Toc237590671" w:history="1">
        <w:r w:rsidRPr="008D3EBF">
          <w:rPr>
            <w:rStyle w:val="Hipercze"/>
            <w:rFonts w:cs="Calibri"/>
            <w:noProof/>
          </w:rPr>
          <w:t>8.3</w:t>
        </w:r>
        <w:r>
          <w:rPr>
            <w:rFonts w:asciiTheme="minorHAnsi" w:eastAsiaTheme="minorEastAsia" w:hAnsiTheme="minorHAnsi" w:cstheme="minorBidi"/>
            <w:noProof/>
            <w:sz w:val="22"/>
            <w:szCs w:val="22"/>
          </w:rPr>
          <w:tab/>
        </w:r>
        <w:r w:rsidRPr="008D3EBF">
          <w:rPr>
            <w:rStyle w:val="Hipercze"/>
            <w:rFonts w:cs="Calibri"/>
            <w:noProof/>
          </w:rPr>
          <w:t>Plan działań na lata 2026-2030</w:t>
        </w:r>
        <w:r>
          <w:rPr>
            <w:noProof/>
            <w:webHidden/>
          </w:rPr>
          <w:tab/>
        </w:r>
        <w:r>
          <w:rPr>
            <w:noProof/>
            <w:webHidden/>
          </w:rPr>
          <w:fldChar w:fldCharType="begin"/>
        </w:r>
        <w:r>
          <w:rPr>
            <w:noProof/>
            <w:webHidden/>
          </w:rPr>
          <w:instrText xml:space="preserve"> PAGEREF _Toc237590671 \h </w:instrText>
        </w:r>
        <w:r>
          <w:rPr>
            <w:noProof/>
            <w:webHidden/>
          </w:rPr>
        </w:r>
        <w:r>
          <w:rPr>
            <w:noProof/>
            <w:webHidden/>
          </w:rPr>
          <w:fldChar w:fldCharType="separate"/>
        </w:r>
        <w:r>
          <w:rPr>
            <w:noProof/>
            <w:webHidden/>
          </w:rPr>
          <w:t>56</w:t>
        </w:r>
        <w:r>
          <w:rPr>
            <w:noProof/>
            <w:webHidden/>
          </w:rPr>
          <w:fldChar w:fldCharType="end"/>
        </w:r>
      </w:hyperlink>
    </w:p>
    <w:p w14:paraId="27552565" w14:textId="1EA61E3D"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72" w:history="1">
        <w:r w:rsidRPr="008D3EBF">
          <w:rPr>
            <w:rStyle w:val="Hipercze"/>
            <w:noProof/>
          </w:rPr>
          <w:t>9</w:t>
        </w:r>
        <w:r>
          <w:rPr>
            <w:rFonts w:asciiTheme="minorHAnsi" w:eastAsiaTheme="minorEastAsia" w:hAnsiTheme="minorHAnsi" w:cstheme="minorBidi"/>
            <w:b w:val="0"/>
            <w:noProof/>
            <w:szCs w:val="22"/>
          </w:rPr>
          <w:tab/>
        </w:r>
        <w:r w:rsidRPr="008D3EBF">
          <w:rPr>
            <w:rStyle w:val="Hipercze"/>
            <w:noProof/>
          </w:rPr>
          <w:t>Monitoring i ewaluacja realizacji Planu</w:t>
        </w:r>
        <w:r>
          <w:rPr>
            <w:noProof/>
            <w:webHidden/>
          </w:rPr>
          <w:tab/>
        </w:r>
        <w:r>
          <w:rPr>
            <w:noProof/>
            <w:webHidden/>
          </w:rPr>
          <w:fldChar w:fldCharType="begin"/>
        </w:r>
        <w:r>
          <w:rPr>
            <w:noProof/>
            <w:webHidden/>
          </w:rPr>
          <w:instrText xml:space="preserve"> PAGEREF _Toc237590672 \h </w:instrText>
        </w:r>
        <w:r>
          <w:rPr>
            <w:noProof/>
            <w:webHidden/>
          </w:rPr>
        </w:r>
        <w:r>
          <w:rPr>
            <w:noProof/>
            <w:webHidden/>
          </w:rPr>
          <w:fldChar w:fldCharType="separate"/>
        </w:r>
        <w:r>
          <w:rPr>
            <w:noProof/>
            <w:webHidden/>
          </w:rPr>
          <w:t>61</w:t>
        </w:r>
        <w:r>
          <w:rPr>
            <w:noProof/>
            <w:webHidden/>
          </w:rPr>
          <w:fldChar w:fldCharType="end"/>
        </w:r>
      </w:hyperlink>
    </w:p>
    <w:p w14:paraId="08885BDA" w14:textId="140875B4"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73" w:history="1">
        <w:r w:rsidRPr="008D3EBF">
          <w:rPr>
            <w:rStyle w:val="Hipercze"/>
            <w:noProof/>
          </w:rPr>
          <w:t>10</w:t>
        </w:r>
        <w:r>
          <w:rPr>
            <w:rFonts w:asciiTheme="minorHAnsi" w:eastAsiaTheme="minorEastAsia" w:hAnsiTheme="minorHAnsi" w:cstheme="minorBidi"/>
            <w:b w:val="0"/>
            <w:noProof/>
            <w:szCs w:val="22"/>
          </w:rPr>
          <w:tab/>
        </w:r>
        <w:r w:rsidRPr="008D3EBF">
          <w:rPr>
            <w:rStyle w:val="Hipercze"/>
            <w:noProof/>
          </w:rPr>
          <w:t>Przygotowanie koniecznych dokumentów, narzędzi systemowych przeznaczonych do procesu realizacji Planu</w:t>
        </w:r>
        <w:r>
          <w:rPr>
            <w:noProof/>
            <w:webHidden/>
          </w:rPr>
          <w:tab/>
        </w:r>
        <w:r>
          <w:rPr>
            <w:noProof/>
            <w:webHidden/>
          </w:rPr>
          <w:fldChar w:fldCharType="begin"/>
        </w:r>
        <w:r>
          <w:rPr>
            <w:noProof/>
            <w:webHidden/>
          </w:rPr>
          <w:instrText xml:space="preserve"> PAGEREF _Toc237590673 \h </w:instrText>
        </w:r>
        <w:r>
          <w:rPr>
            <w:noProof/>
            <w:webHidden/>
          </w:rPr>
        </w:r>
        <w:r>
          <w:rPr>
            <w:noProof/>
            <w:webHidden/>
          </w:rPr>
          <w:fldChar w:fldCharType="separate"/>
        </w:r>
        <w:r>
          <w:rPr>
            <w:noProof/>
            <w:webHidden/>
          </w:rPr>
          <w:t>63</w:t>
        </w:r>
        <w:r>
          <w:rPr>
            <w:noProof/>
            <w:webHidden/>
          </w:rPr>
          <w:fldChar w:fldCharType="end"/>
        </w:r>
      </w:hyperlink>
    </w:p>
    <w:p w14:paraId="72386A99" w14:textId="7B9A33D6"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74" w:history="1">
        <w:r w:rsidRPr="008D3EBF">
          <w:rPr>
            <w:rStyle w:val="Hipercze"/>
            <w:noProof/>
          </w:rPr>
          <w:t>11</w:t>
        </w:r>
        <w:r>
          <w:rPr>
            <w:rFonts w:asciiTheme="minorHAnsi" w:eastAsiaTheme="minorEastAsia" w:hAnsiTheme="minorHAnsi" w:cstheme="minorBidi"/>
            <w:b w:val="0"/>
            <w:noProof/>
            <w:szCs w:val="22"/>
          </w:rPr>
          <w:tab/>
        </w:r>
        <w:r w:rsidRPr="008D3EBF">
          <w:rPr>
            <w:rStyle w:val="Hipercze"/>
            <w:noProof/>
          </w:rPr>
          <w:t>Podsumowanie i wnioski</w:t>
        </w:r>
        <w:r>
          <w:rPr>
            <w:noProof/>
            <w:webHidden/>
          </w:rPr>
          <w:tab/>
        </w:r>
        <w:r>
          <w:rPr>
            <w:noProof/>
            <w:webHidden/>
          </w:rPr>
          <w:fldChar w:fldCharType="begin"/>
        </w:r>
        <w:r>
          <w:rPr>
            <w:noProof/>
            <w:webHidden/>
          </w:rPr>
          <w:instrText xml:space="preserve"> PAGEREF _Toc237590674 \h </w:instrText>
        </w:r>
        <w:r>
          <w:rPr>
            <w:noProof/>
            <w:webHidden/>
          </w:rPr>
        </w:r>
        <w:r>
          <w:rPr>
            <w:noProof/>
            <w:webHidden/>
          </w:rPr>
          <w:fldChar w:fldCharType="separate"/>
        </w:r>
        <w:r>
          <w:rPr>
            <w:noProof/>
            <w:webHidden/>
          </w:rPr>
          <w:t>64</w:t>
        </w:r>
        <w:r>
          <w:rPr>
            <w:noProof/>
            <w:webHidden/>
          </w:rPr>
          <w:fldChar w:fldCharType="end"/>
        </w:r>
      </w:hyperlink>
    </w:p>
    <w:p w14:paraId="795E5675" w14:textId="437B9143"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75" w:history="1">
        <w:r w:rsidRPr="008D3EBF">
          <w:rPr>
            <w:rStyle w:val="Hipercze"/>
            <w:noProof/>
          </w:rPr>
          <w:t>12</w:t>
        </w:r>
        <w:r>
          <w:rPr>
            <w:rFonts w:asciiTheme="minorHAnsi" w:eastAsiaTheme="minorEastAsia" w:hAnsiTheme="minorHAnsi" w:cstheme="minorBidi"/>
            <w:b w:val="0"/>
            <w:noProof/>
            <w:szCs w:val="22"/>
          </w:rPr>
          <w:tab/>
        </w:r>
        <w:r w:rsidRPr="008D3EBF">
          <w:rPr>
            <w:rStyle w:val="Hipercze"/>
            <w:noProof/>
          </w:rPr>
          <w:t>Źródła finansowania przedsięwzięć</w:t>
        </w:r>
        <w:r>
          <w:rPr>
            <w:noProof/>
            <w:webHidden/>
          </w:rPr>
          <w:tab/>
        </w:r>
        <w:r>
          <w:rPr>
            <w:noProof/>
            <w:webHidden/>
          </w:rPr>
          <w:fldChar w:fldCharType="begin"/>
        </w:r>
        <w:r>
          <w:rPr>
            <w:noProof/>
            <w:webHidden/>
          </w:rPr>
          <w:instrText xml:space="preserve"> PAGEREF _Toc237590675 \h </w:instrText>
        </w:r>
        <w:r>
          <w:rPr>
            <w:noProof/>
            <w:webHidden/>
          </w:rPr>
        </w:r>
        <w:r>
          <w:rPr>
            <w:noProof/>
            <w:webHidden/>
          </w:rPr>
          <w:fldChar w:fldCharType="separate"/>
        </w:r>
        <w:r>
          <w:rPr>
            <w:noProof/>
            <w:webHidden/>
          </w:rPr>
          <w:t>65</w:t>
        </w:r>
        <w:r>
          <w:rPr>
            <w:noProof/>
            <w:webHidden/>
          </w:rPr>
          <w:fldChar w:fldCharType="end"/>
        </w:r>
      </w:hyperlink>
    </w:p>
    <w:p w14:paraId="3327AF7B" w14:textId="79CC0973" w:rsidR="00481D81" w:rsidRDefault="00481D81">
      <w:pPr>
        <w:pStyle w:val="Spistreci1"/>
        <w:tabs>
          <w:tab w:val="left" w:pos="480"/>
          <w:tab w:val="right" w:leader="dot" w:pos="9736"/>
        </w:tabs>
        <w:rPr>
          <w:rFonts w:asciiTheme="minorHAnsi" w:eastAsiaTheme="minorEastAsia" w:hAnsiTheme="minorHAnsi" w:cstheme="minorBidi"/>
          <w:b w:val="0"/>
          <w:noProof/>
          <w:szCs w:val="22"/>
        </w:rPr>
      </w:pPr>
      <w:hyperlink w:anchor="_Toc237590676" w:history="1">
        <w:r w:rsidRPr="008D3EBF">
          <w:rPr>
            <w:rStyle w:val="Hipercze"/>
            <w:noProof/>
          </w:rPr>
          <w:t>13</w:t>
        </w:r>
        <w:r>
          <w:rPr>
            <w:rFonts w:asciiTheme="minorHAnsi" w:eastAsiaTheme="minorEastAsia" w:hAnsiTheme="minorHAnsi" w:cstheme="minorBidi"/>
            <w:b w:val="0"/>
            <w:noProof/>
            <w:szCs w:val="22"/>
          </w:rPr>
          <w:tab/>
        </w:r>
        <w:r w:rsidRPr="008D3EBF">
          <w:rPr>
            <w:rStyle w:val="Hipercze"/>
            <w:noProof/>
          </w:rPr>
          <w:t>Załączniki</w:t>
        </w:r>
        <w:r>
          <w:rPr>
            <w:noProof/>
            <w:webHidden/>
          </w:rPr>
          <w:tab/>
        </w:r>
        <w:r>
          <w:rPr>
            <w:noProof/>
            <w:webHidden/>
          </w:rPr>
          <w:fldChar w:fldCharType="begin"/>
        </w:r>
        <w:r>
          <w:rPr>
            <w:noProof/>
            <w:webHidden/>
          </w:rPr>
          <w:instrText xml:space="preserve"> PAGEREF _Toc237590676 \h </w:instrText>
        </w:r>
        <w:r>
          <w:rPr>
            <w:noProof/>
            <w:webHidden/>
          </w:rPr>
        </w:r>
        <w:r>
          <w:rPr>
            <w:noProof/>
            <w:webHidden/>
          </w:rPr>
          <w:fldChar w:fldCharType="separate"/>
        </w:r>
        <w:r>
          <w:rPr>
            <w:noProof/>
            <w:webHidden/>
          </w:rPr>
          <w:t>66</w:t>
        </w:r>
        <w:r>
          <w:rPr>
            <w:noProof/>
            <w:webHidden/>
          </w:rPr>
          <w:fldChar w:fldCharType="end"/>
        </w:r>
      </w:hyperlink>
    </w:p>
    <w:p w14:paraId="620A2880" w14:textId="6D757940" w:rsidR="009F19EC" w:rsidRPr="00997E62" w:rsidRDefault="009F19EC" w:rsidP="009F19EC">
      <w:pPr>
        <w:pStyle w:val="Spisilustracji"/>
        <w:tabs>
          <w:tab w:val="right" w:leader="dot" w:pos="9062"/>
        </w:tabs>
        <w:ind w:left="0" w:firstLine="0"/>
        <w:rPr>
          <w:rFonts w:cs="Calibri"/>
          <w:b/>
          <w:szCs w:val="28"/>
        </w:rPr>
      </w:pPr>
      <w:r w:rsidRPr="00997E62">
        <w:rPr>
          <w:rStyle w:val="Hipercze"/>
          <w:rFonts w:cs="Calibri"/>
          <w:noProof/>
        </w:rPr>
        <w:fldChar w:fldCharType="end"/>
      </w:r>
    </w:p>
    <w:p w14:paraId="3AC0B49B" w14:textId="77777777" w:rsidR="009F19EC" w:rsidRPr="00997E62" w:rsidRDefault="009F19EC" w:rsidP="009F19EC">
      <w:pPr>
        <w:rPr>
          <w:rFonts w:cs="Calibri"/>
          <w:b/>
          <w:szCs w:val="28"/>
        </w:rPr>
      </w:pPr>
      <w:r w:rsidRPr="00997E62">
        <w:rPr>
          <w:rFonts w:cs="Calibri"/>
          <w:b/>
          <w:szCs w:val="28"/>
        </w:rPr>
        <w:t>SPIS TABEL</w:t>
      </w:r>
    </w:p>
    <w:p w14:paraId="44370B9B" w14:textId="1BC7C0A2" w:rsidR="00481D81" w:rsidRDefault="009F19EC">
      <w:pPr>
        <w:pStyle w:val="Spisilustracji"/>
        <w:tabs>
          <w:tab w:val="right" w:leader="dot" w:pos="9736"/>
        </w:tabs>
        <w:rPr>
          <w:rFonts w:asciiTheme="minorHAnsi" w:eastAsiaTheme="minorEastAsia" w:hAnsiTheme="minorHAnsi" w:cstheme="minorBidi"/>
          <w:i w:val="0"/>
          <w:noProof/>
          <w:sz w:val="22"/>
          <w:szCs w:val="22"/>
        </w:rPr>
      </w:pPr>
      <w:r w:rsidRPr="00997E62">
        <w:rPr>
          <w:rFonts w:cs="Calibri"/>
          <w:sz w:val="24"/>
        </w:rPr>
        <w:fldChar w:fldCharType="begin"/>
      </w:r>
      <w:r w:rsidRPr="00997E62">
        <w:rPr>
          <w:rFonts w:cs="Calibri"/>
          <w:sz w:val="24"/>
        </w:rPr>
        <w:instrText xml:space="preserve"> TOC \h \z \c "Tabela" </w:instrText>
      </w:r>
      <w:r w:rsidRPr="00997E62">
        <w:rPr>
          <w:rFonts w:cs="Calibri"/>
          <w:sz w:val="24"/>
        </w:rPr>
        <w:fldChar w:fldCharType="separate"/>
      </w:r>
      <w:hyperlink w:anchor="_Toc237590677" w:history="1">
        <w:r w:rsidR="00481D81" w:rsidRPr="00736795">
          <w:rPr>
            <w:rStyle w:val="Hipercze"/>
            <w:noProof/>
          </w:rPr>
          <w:t>Tabela 1. Podsumowanie celów osiągniętych i planowanych w wyniku realizacji działań niskoemisyjnych w gminie Międzybórz</w:t>
        </w:r>
        <w:r w:rsidR="00481D81">
          <w:rPr>
            <w:noProof/>
            <w:webHidden/>
          </w:rPr>
          <w:tab/>
        </w:r>
        <w:r w:rsidR="00481D81">
          <w:rPr>
            <w:noProof/>
            <w:webHidden/>
          </w:rPr>
          <w:fldChar w:fldCharType="begin"/>
        </w:r>
        <w:r w:rsidR="00481D81">
          <w:rPr>
            <w:noProof/>
            <w:webHidden/>
          </w:rPr>
          <w:instrText xml:space="preserve"> PAGEREF _Toc237590677 \h </w:instrText>
        </w:r>
        <w:r w:rsidR="00481D81">
          <w:rPr>
            <w:noProof/>
            <w:webHidden/>
          </w:rPr>
        </w:r>
        <w:r w:rsidR="00481D81">
          <w:rPr>
            <w:noProof/>
            <w:webHidden/>
          </w:rPr>
          <w:fldChar w:fldCharType="separate"/>
        </w:r>
        <w:r w:rsidR="00481D81">
          <w:rPr>
            <w:noProof/>
            <w:webHidden/>
          </w:rPr>
          <w:t>8</w:t>
        </w:r>
        <w:r w:rsidR="00481D81">
          <w:rPr>
            <w:noProof/>
            <w:webHidden/>
          </w:rPr>
          <w:fldChar w:fldCharType="end"/>
        </w:r>
      </w:hyperlink>
    </w:p>
    <w:p w14:paraId="0EC51CF7" w14:textId="7C208B4D"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78" w:history="1">
        <w:r w:rsidRPr="00736795">
          <w:rPr>
            <w:rStyle w:val="Hipercze"/>
            <w:rFonts w:cs="Calibri"/>
            <w:noProof/>
          </w:rPr>
          <w:t>Tabela 2. Harmonogram rzeczowo-finansowy realizacji działań gminnych na lata 2026-2030</w:t>
        </w:r>
        <w:r>
          <w:rPr>
            <w:noProof/>
            <w:webHidden/>
          </w:rPr>
          <w:tab/>
        </w:r>
        <w:r>
          <w:rPr>
            <w:noProof/>
            <w:webHidden/>
          </w:rPr>
          <w:fldChar w:fldCharType="begin"/>
        </w:r>
        <w:r>
          <w:rPr>
            <w:noProof/>
            <w:webHidden/>
          </w:rPr>
          <w:instrText xml:space="preserve"> PAGEREF _Toc237590678 \h </w:instrText>
        </w:r>
        <w:r>
          <w:rPr>
            <w:noProof/>
            <w:webHidden/>
          </w:rPr>
        </w:r>
        <w:r>
          <w:rPr>
            <w:noProof/>
            <w:webHidden/>
          </w:rPr>
          <w:fldChar w:fldCharType="separate"/>
        </w:r>
        <w:r>
          <w:rPr>
            <w:noProof/>
            <w:webHidden/>
          </w:rPr>
          <w:t>10</w:t>
        </w:r>
        <w:r>
          <w:rPr>
            <w:noProof/>
            <w:webHidden/>
          </w:rPr>
          <w:fldChar w:fldCharType="end"/>
        </w:r>
      </w:hyperlink>
    </w:p>
    <w:p w14:paraId="3AF4F989" w14:textId="58E7416A"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79" w:history="1">
        <w:r w:rsidRPr="00736795">
          <w:rPr>
            <w:rStyle w:val="Hipercze"/>
            <w:rFonts w:cs="Calibri"/>
            <w:noProof/>
          </w:rPr>
          <w:t>Tabela 3. Realizacja zadań z pierwotnej wersji PGN</w:t>
        </w:r>
        <w:r>
          <w:rPr>
            <w:noProof/>
            <w:webHidden/>
          </w:rPr>
          <w:tab/>
        </w:r>
        <w:r>
          <w:rPr>
            <w:noProof/>
            <w:webHidden/>
          </w:rPr>
          <w:fldChar w:fldCharType="begin"/>
        </w:r>
        <w:r>
          <w:rPr>
            <w:noProof/>
            <w:webHidden/>
          </w:rPr>
          <w:instrText xml:space="preserve"> PAGEREF _Toc237590679 \h </w:instrText>
        </w:r>
        <w:r>
          <w:rPr>
            <w:noProof/>
            <w:webHidden/>
          </w:rPr>
        </w:r>
        <w:r>
          <w:rPr>
            <w:noProof/>
            <w:webHidden/>
          </w:rPr>
          <w:fldChar w:fldCharType="separate"/>
        </w:r>
        <w:r>
          <w:rPr>
            <w:noProof/>
            <w:webHidden/>
          </w:rPr>
          <w:t>45</w:t>
        </w:r>
        <w:r>
          <w:rPr>
            <w:noProof/>
            <w:webHidden/>
          </w:rPr>
          <w:fldChar w:fldCharType="end"/>
        </w:r>
      </w:hyperlink>
    </w:p>
    <w:p w14:paraId="6315D363" w14:textId="460B8A7C"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80" w:history="1">
        <w:r w:rsidRPr="00736795">
          <w:rPr>
            <w:rStyle w:val="Hipercze"/>
            <w:noProof/>
          </w:rPr>
          <w:t>Tabela 4. Podsumowanie celów osiągniętych i planowanych w wyniku realizacji działań niskoemisyjnych w gminie Międzybórz</w:t>
        </w:r>
        <w:r>
          <w:rPr>
            <w:noProof/>
            <w:webHidden/>
          </w:rPr>
          <w:tab/>
        </w:r>
        <w:r>
          <w:rPr>
            <w:noProof/>
            <w:webHidden/>
          </w:rPr>
          <w:fldChar w:fldCharType="begin"/>
        </w:r>
        <w:r>
          <w:rPr>
            <w:noProof/>
            <w:webHidden/>
          </w:rPr>
          <w:instrText xml:space="preserve"> PAGEREF _Toc237590680 \h </w:instrText>
        </w:r>
        <w:r>
          <w:rPr>
            <w:noProof/>
            <w:webHidden/>
          </w:rPr>
        </w:r>
        <w:r>
          <w:rPr>
            <w:noProof/>
            <w:webHidden/>
          </w:rPr>
          <w:fldChar w:fldCharType="separate"/>
        </w:r>
        <w:r>
          <w:rPr>
            <w:noProof/>
            <w:webHidden/>
          </w:rPr>
          <w:t>47</w:t>
        </w:r>
        <w:r>
          <w:rPr>
            <w:noProof/>
            <w:webHidden/>
          </w:rPr>
          <w:fldChar w:fldCharType="end"/>
        </w:r>
      </w:hyperlink>
    </w:p>
    <w:p w14:paraId="575B55E7" w14:textId="729CD8D4"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81" w:history="1">
        <w:r w:rsidRPr="00736795">
          <w:rPr>
            <w:rStyle w:val="Hipercze"/>
            <w:rFonts w:cs="Calibri"/>
            <w:noProof/>
          </w:rPr>
          <w:t>Tabela 5. Planowane osiągnięcie efektów ekologicznych za lata 2015-2030 w odniesieniu do roku bazowego z wartościami efektów ekologicznych dla nowych zadań.</w:t>
        </w:r>
        <w:r>
          <w:rPr>
            <w:noProof/>
            <w:webHidden/>
          </w:rPr>
          <w:tab/>
        </w:r>
        <w:r>
          <w:rPr>
            <w:noProof/>
            <w:webHidden/>
          </w:rPr>
          <w:fldChar w:fldCharType="begin"/>
        </w:r>
        <w:r>
          <w:rPr>
            <w:noProof/>
            <w:webHidden/>
          </w:rPr>
          <w:instrText xml:space="preserve"> PAGEREF _Toc237590681 \h </w:instrText>
        </w:r>
        <w:r>
          <w:rPr>
            <w:noProof/>
            <w:webHidden/>
          </w:rPr>
        </w:r>
        <w:r>
          <w:rPr>
            <w:noProof/>
            <w:webHidden/>
          </w:rPr>
          <w:fldChar w:fldCharType="separate"/>
        </w:r>
        <w:r>
          <w:rPr>
            <w:noProof/>
            <w:webHidden/>
          </w:rPr>
          <w:t>48</w:t>
        </w:r>
        <w:r>
          <w:rPr>
            <w:noProof/>
            <w:webHidden/>
          </w:rPr>
          <w:fldChar w:fldCharType="end"/>
        </w:r>
      </w:hyperlink>
    </w:p>
    <w:p w14:paraId="65FB700F" w14:textId="336F924D"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82" w:history="1">
        <w:r w:rsidRPr="00736795">
          <w:rPr>
            <w:rStyle w:val="Hipercze"/>
            <w:noProof/>
          </w:rPr>
          <w:t xml:space="preserve">Tabela 6. </w:t>
        </w:r>
        <w:r w:rsidRPr="00736795">
          <w:rPr>
            <w:rStyle w:val="Hipercze"/>
            <w:rFonts w:cs="Calibri"/>
            <w:noProof/>
          </w:rPr>
          <w:t>Wskaźniki emisji dla poszczególnych rodzajów paliw i typów kotłów</w:t>
        </w:r>
        <w:r>
          <w:rPr>
            <w:noProof/>
            <w:webHidden/>
          </w:rPr>
          <w:tab/>
        </w:r>
        <w:r>
          <w:rPr>
            <w:noProof/>
            <w:webHidden/>
          </w:rPr>
          <w:fldChar w:fldCharType="begin"/>
        </w:r>
        <w:r>
          <w:rPr>
            <w:noProof/>
            <w:webHidden/>
          </w:rPr>
          <w:instrText xml:space="preserve"> PAGEREF _Toc237590682 \h </w:instrText>
        </w:r>
        <w:r>
          <w:rPr>
            <w:noProof/>
            <w:webHidden/>
          </w:rPr>
        </w:r>
        <w:r>
          <w:rPr>
            <w:noProof/>
            <w:webHidden/>
          </w:rPr>
          <w:fldChar w:fldCharType="separate"/>
        </w:r>
        <w:r>
          <w:rPr>
            <w:noProof/>
            <w:webHidden/>
          </w:rPr>
          <w:t>51</w:t>
        </w:r>
        <w:r>
          <w:rPr>
            <w:noProof/>
            <w:webHidden/>
          </w:rPr>
          <w:fldChar w:fldCharType="end"/>
        </w:r>
      </w:hyperlink>
    </w:p>
    <w:p w14:paraId="7A06D3ED" w14:textId="66CDB9B3"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83" w:history="1">
        <w:r w:rsidRPr="00736795">
          <w:rPr>
            <w:rStyle w:val="Hipercze"/>
            <w:noProof/>
          </w:rPr>
          <w:t>Tabela 7. Podsumowanie celów osiągniętych i planowanych w wyniku realizacji działań niskoemisyjnych w gminie Międzybórz</w:t>
        </w:r>
        <w:r>
          <w:rPr>
            <w:noProof/>
            <w:webHidden/>
          </w:rPr>
          <w:tab/>
        </w:r>
        <w:r>
          <w:rPr>
            <w:noProof/>
            <w:webHidden/>
          </w:rPr>
          <w:fldChar w:fldCharType="begin"/>
        </w:r>
        <w:r>
          <w:rPr>
            <w:noProof/>
            <w:webHidden/>
          </w:rPr>
          <w:instrText xml:space="preserve"> PAGEREF _Toc237590683 \h </w:instrText>
        </w:r>
        <w:r>
          <w:rPr>
            <w:noProof/>
            <w:webHidden/>
          </w:rPr>
        </w:r>
        <w:r>
          <w:rPr>
            <w:noProof/>
            <w:webHidden/>
          </w:rPr>
          <w:fldChar w:fldCharType="separate"/>
        </w:r>
        <w:r>
          <w:rPr>
            <w:noProof/>
            <w:webHidden/>
          </w:rPr>
          <w:t>55</w:t>
        </w:r>
        <w:r>
          <w:rPr>
            <w:noProof/>
            <w:webHidden/>
          </w:rPr>
          <w:fldChar w:fldCharType="end"/>
        </w:r>
      </w:hyperlink>
    </w:p>
    <w:p w14:paraId="72FD1B30" w14:textId="7D60596A"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84" w:history="1">
        <w:r w:rsidRPr="00736795">
          <w:rPr>
            <w:rStyle w:val="Hipercze"/>
            <w:noProof/>
          </w:rPr>
          <w:t xml:space="preserve">Tabela 8. </w:t>
        </w:r>
        <w:r w:rsidRPr="00736795">
          <w:rPr>
            <w:rStyle w:val="Hipercze"/>
            <w:rFonts w:cs="Calibri"/>
            <w:noProof/>
          </w:rPr>
          <w:t>Harmonogram rzeczowo-finansowy realizacji działań gminnych na lata 2026-2030</w:t>
        </w:r>
        <w:r>
          <w:rPr>
            <w:noProof/>
            <w:webHidden/>
          </w:rPr>
          <w:tab/>
        </w:r>
        <w:r>
          <w:rPr>
            <w:noProof/>
            <w:webHidden/>
          </w:rPr>
          <w:fldChar w:fldCharType="begin"/>
        </w:r>
        <w:r>
          <w:rPr>
            <w:noProof/>
            <w:webHidden/>
          </w:rPr>
          <w:instrText xml:space="preserve"> PAGEREF _Toc237590684 \h </w:instrText>
        </w:r>
        <w:r>
          <w:rPr>
            <w:noProof/>
            <w:webHidden/>
          </w:rPr>
        </w:r>
        <w:r>
          <w:rPr>
            <w:noProof/>
            <w:webHidden/>
          </w:rPr>
          <w:fldChar w:fldCharType="separate"/>
        </w:r>
        <w:r>
          <w:rPr>
            <w:noProof/>
            <w:webHidden/>
          </w:rPr>
          <w:t>57</w:t>
        </w:r>
        <w:r>
          <w:rPr>
            <w:noProof/>
            <w:webHidden/>
          </w:rPr>
          <w:fldChar w:fldCharType="end"/>
        </w:r>
      </w:hyperlink>
    </w:p>
    <w:p w14:paraId="7308F672" w14:textId="6EA3A839"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85" w:history="1">
        <w:r w:rsidRPr="00736795">
          <w:rPr>
            <w:rStyle w:val="Hipercze"/>
            <w:rFonts w:cs="Calibri"/>
            <w:noProof/>
          </w:rPr>
          <w:t>Tabela 9. Harmonogram monitoringu dla Gminy Międzybórz</w:t>
        </w:r>
        <w:r>
          <w:rPr>
            <w:noProof/>
            <w:webHidden/>
          </w:rPr>
          <w:tab/>
        </w:r>
        <w:r>
          <w:rPr>
            <w:noProof/>
            <w:webHidden/>
          </w:rPr>
          <w:fldChar w:fldCharType="begin"/>
        </w:r>
        <w:r>
          <w:rPr>
            <w:noProof/>
            <w:webHidden/>
          </w:rPr>
          <w:instrText xml:space="preserve"> PAGEREF _Toc237590685 \h </w:instrText>
        </w:r>
        <w:r>
          <w:rPr>
            <w:noProof/>
            <w:webHidden/>
          </w:rPr>
        </w:r>
        <w:r>
          <w:rPr>
            <w:noProof/>
            <w:webHidden/>
          </w:rPr>
          <w:fldChar w:fldCharType="separate"/>
        </w:r>
        <w:r>
          <w:rPr>
            <w:noProof/>
            <w:webHidden/>
          </w:rPr>
          <w:t>62</w:t>
        </w:r>
        <w:r>
          <w:rPr>
            <w:noProof/>
            <w:webHidden/>
          </w:rPr>
          <w:fldChar w:fldCharType="end"/>
        </w:r>
      </w:hyperlink>
    </w:p>
    <w:p w14:paraId="39E376EA" w14:textId="3E69154A"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86" w:history="1">
        <w:r w:rsidRPr="00736795">
          <w:rPr>
            <w:rStyle w:val="Hipercze"/>
            <w:rFonts w:cs="Calibri"/>
            <w:noProof/>
          </w:rPr>
          <w:t>Tabela 10. Najważniejsze działania i etapy oraz dokumenty i narzędzia systemowe do realizacji Planu</w:t>
        </w:r>
        <w:r>
          <w:rPr>
            <w:noProof/>
            <w:webHidden/>
          </w:rPr>
          <w:tab/>
        </w:r>
        <w:r>
          <w:rPr>
            <w:noProof/>
            <w:webHidden/>
          </w:rPr>
          <w:fldChar w:fldCharType="begin"/>
        </w:r>
        <w:r>
          <w:rPr>
            <w:noProof/>
            <w:webHidden/>
          </w:rPr>
          <w:instrText xml:space="preserve"> PAGEREF _Toc237590686 \h </w:instrText>
        </w:r>
        <w:r>
          <w:rPr>
            <w:noProof/>
            <w:webHidden/>
          </w:rPr>
        </w:r>
        <w:r>
          <w:rPr>
            <w:noProof/>
            <w:webHidden/>
          </w:rPr>
          <w:fldChar w:fldCharType="separate"/>
        </w:r>
        <w:r>
          <w:rPr>
            <w:noProof/>
            <w:webHidden/>
          </w:rPr>
          <w:t>63</w:t>
        </w:r>
        <w:r>
          <w:rPr>
            <w:noProof/>
            <w:webHidden/>
          </w:rPr>
          <w:fldChar w:fldCharType="end"/>
        </w:r>
      </w:hyperlink>
    </w:p>
    <w:p w14:paraId="3AAE24CF" w14:textId="12EDB4A0" w:rsidR="009F19EC" w:rsidRPr="00997E62" w:rsidRDefault="009F19EC" w:rsidP="009F19EC">
      <w:pPr>
        <w:rPr>
          <w:rFonts w:cs="Calibri"/>
        </w:rPr>
      </w:pPr>
      <w:r w:rsidRPr="00997E62">
        <w:rPr>
          <w:rFonts w:cs="Calibri"/>
        </w:rPr>
        <w:fldChar w:fldCharType="end"/>
      </w:r>
      <w:bookmarkStart w:id="3" w:name="_Toc377562312"/>
    </w:p>
    <w:p w14:paraId="45C6E8D9" w14:textId="77777777" w:rsidR="009F19EC" w:rsidRPr="00997E62" w:rsidRDefault="009F19EC" w:rsidP="009F19EC">
      <w:pPr>
        <w:rPr>
          <w:rFonts w:cs="Calibri"/>
          <w:b/>
          <w:szCs w:val="28"/>
        </w:rPr>
      </w:pPr>
      <w:r w:rsidRPr="00997E62">
        <w:rPr>
          <w:rFonts w:cs="Calibri"/>
          <w:b/>
          <w:szCs w:val="28"/>
        </w:rPr>
        <w:t>SPIS RYSUNKÓW</w:t>
      </w:r>
      <w:bookmarkEnd w:id="3"/>
    </w:p>
    <w:p w14:paraId="11BF0306" w14:textId="3BD247D7" w:rsidR="00481D81" w:rsidRDefault="009F19EC">
      <w:pPr>
        <w:pStyle w:val="Spisilustracji"/>
        <w:tabs>
          <w:tab w:val="right" w:leader="dot" w:pos="9736"/>
        </w:tabs>
        <w:rPr>
          <w:rFonts w:asciiTheme="minorHAnsi" w:eastAsiaTheme="minorEastAsia" w:hAnsiTheme="minorHAnsi" w:cstheme="minorBidi"/>
          <w:i w:val="0"/>
          <w:noProof/>
          <w:sz w:val="22"/>
          <w:szCs w:val="22"/>
        </w:rPr>
      </w:pPr>
      <w:r w:rsidRPr="00997E62">
        <w:rPr>
          <w:rFonts w:cs="Calibri"/>
          <w:i w:val="0"/>
        </w:rPr>
        <w:fldChar w:fldCharType="begin"/>
      </w:r>
      <w:r w:rsidRPr="00997E62">
        <w:rPr>
          <w:rFonts w:cs="Calibri"/>
          <w:i w:val="0"/>
        </w:rPr>
        <w:instrText xml:space="preserve"> TOC \h \z \c "Rysunek" </w:instrText>
      </w:r>
      <w:r w:rsidRPr="00997E62">
        <w:rPr>
          <w:rFonts w:cs="Calibri"/>
          <w:i w:val="0"/>
        </w:rPr>
        <w:fldChar w:fldCharType="separate"/>
      </w:r>
      <w:hyperlink w:anchor="_Toc237590687" w:history="1">
        <w:r w:rsidR="00481D81" w:rsidRPr="00E4115E">
          <w:rPr>
            <w:rStyle w:val="Hipercze"/>
            <w:noProof/>
          </w:rPr>
          <w:t>Rysunek 1. Położenie Gminy Międzybórz</w:t>
        </w:r>
        <w:r w:rsidR="00481D81">
          <w:rPr>
            <w:noProof/>
            <w:webHidden/>
          </w:rPr>
          <w:tab/>
        </w:r>
        <w:r w:rsidR="00481D81">
          <w:rPr>
            <w:noProof/>
            <w:webHidden/>
          </w:rPr>
          <w:fldChar w:fldCharType="begin"/>
        </w:r>
        <w:r w:rsidR="00481D81">
          <w:rPr>
            <w:noProof/>
            <w:webHidden/>
          </w:rPr>
          <w:instrText xml:space="preserve"> PAGEREF _Toc237590687 \h </w:instrText>
        </w:r>
        <w:r w:rsidR="00481D81">
          <w:rPr>
            <w:noProof/>
            <w:webHidden/>
          </w:rPr>
        </w:r>
        <w:r w:rsidR="00481D81">
          <w:rPr>
            <w:noProof/>
            <w:webHidden/>
          </w:rPr>
          <w:fldChar w:fldCharType="separate"/>
        </w:r>
        <w:r w:rsidR="00481D81">
          <w:rPr>
            <w:noProof/>
            <w:webHidden/>
          </w:rPr>
          <w:t>29</w:t>
        </w:r>
        <w:r w:rsidR="00481D81">
          <w:rPr>
            <w:noProof/>
            <w:webHidden/>
          </w:rPr>
          <w:fldChar w:fldCharType="end"/>
        </w:r>
      </w:hyperlink>
    </w:p>
    <w:p w14:paraId="67E3C7A8" w14:textId="64D73AE3" w:rsidR="00481D81" w:rsidRDefault="00481D81">
      <w:pPr>
        <w:pStyle w:val="Spisilustracji"/>
        <w:tabs>
          <w:tab w:val="right" w:leader="dot" w:pos="9736"/>
        </w:tabs>
        <w:rPr>
          <w:rFonts w:asciiTheme="minorHAnsi" w:eastAsiaTheme="minorEastAsia" w:hAnsiTheme="minorHAnsi" w:cstheme="minorBidi"/>
          <w:i w:val="0"/>
          <w:noProof/>
          <w:sz w:val="22"/>
          <w:szCs w:val="22"/>
        </w:rPr>
      </w:pPr>
      <w:hyperlink w:anchor="_Toc237590688" w:history="1">
        <w:r w:rsidRPr="00E4115E">
          <w:rPr>
            <w:rStyle w:val="Hipercze"/>
            <w:rFonts w:cs="Calibri"/>
            <w:noProof/>
          </w:rPr>
          <w:t>Rysunek 2. Układ działań systemu ewaluacji dla Gminy Międzybórz.</w:t>
        </w:r>
        <w:r>
          <w:rPr>
            <w:noProof/>
            <w:webHidden/>
          </w:rPr>
          <w:tab/>
        </w:r>
        <w:r>
          <w:rPr>
            <w:noProof/>
            <w:webHidden/>
          </w:rPr>
          <w:fldChar w:fldCharType="begin"/>
        </w:r>
        <w:r>
          <w:rPr>
            <w:noProof/>
            <w:webHidden/>
          </w:rPr>
          <w:instrText xml:space="preserve"> PAGEREF _Toc237590688 \h </w:instrText>
        </w:r>
        <w:r>
          <w:rPr>
            <w:noProof/>
            <w:webHidden/>
          </w:rPr>
        </w:r>
        <w:r>
          <w:rPr>
            <w:noProof/>
            <w:webHidden/>
          </w:rPr>
          <w:fldChar w:fldCharType="separate"/>
        </w:r>
        <w:r>
          <w:rPr>
            <w:noProof/>
            <w:webHidden/>
          </w:rPr>
          <w:t>61</w:t>
        </w:r>
        <w:r>
          <w:rPr>
            <w:noProof/>
            <w:webHidden/>
          </w:rPr>
          <w:fldChar w:fldCharType="end"/>
        </w:r>
      </w:hyperlink>
    </w:p>
    <w:p w14:paraId="29A32F4C" w14:textId="76D35CFF" w:rsidR="009F19EC" w:rsidRPr="00997E62" w:rsidRDefault="009F19EC" w:rsidP="009F19EC">
      <w:pPr>
        <w:rPr>
          <w:rFonts w:cs="Calibri"/>
        </w:rPr>
      </w:pPr>
      <w:r w:rsidRPr="00997E62">
        <w:rPr>
          <w:rFonts w:cs="Calibri"/>
        </w:rPr>
        <w:fldChar w:fldCharType="end"/>
      </w:r>
    </w:p>
    <w:p w14:paraId="745A359F" w14:textId="77777777" w:rsidR="009F19EC" w:rsidRPr="00997E62" w:rsidRDefault="009F19EC" w:rsidP="009F19EC">
      <w:pPr>
        <w:rPr>
          <w:rFonts w:cs="Calibri"/>
        </w:rPr>
      </w:pPr>
    </w:p>
    <w:p w14:paraId="43C80BBF" w14:textId="77777777" w:rsidR="009F19EC" w:rsidRPr="00997E62" w:rsidRDefault="009F19EC" w:rsidP="009F19EC">
      <w:pPr>
        <w:rPr>
          <w:rFonts w:cs="Calibri"/>
        </w:rPr>
      </w:pPr>
    </w:p>
    <w:p w14:paraId="6C77894F" w14:textId="77777777" w:rsidR="009F19EC" w:rsidRPr="00997E62" w:rsidRDefault="009F19EC" w:rsidP="009F19EC">
      <w:pPr>
        <w:rPr>
          <w:rFonts w:cs="Calibri"/>
        </w:rPr>
      </w:pPr>
    </w:p>
    <w:p w14:paraId="40DB7D42" w14:textId="77777777" w:rsidR="009F19EC" w:rsidRPr="00997E62" w:rsidRDefault="009F19EC" w:rsidP="009F19EC">
      <w:pPr>
        <w:rPr>
          <w:rFonts w:cs="Calibri"/>
        </w:rPr>
      </w:pPr>
      <w:bookmarkStart w:id="4" w:name="_GoBack"/>
      <w:bookmarkEnd w:id="4"/>
    </w:p>
    <w:p w14:paraId="3F6113A2" w14:textId="77777777" w:rsidR="009F19EC" w:rsidRPr="00997E62" w:rsidRDefault="009F19EC" w:rsidP="009F19EC">
      <w:pPr>
        <w:rPr>
          <w:rFonts w:cs="Calibri"/>
        </w:rPr>
      </w:pPr>
    </w:p>
    <w:p w14:paraId="0A3B12B5" w14:textId="77777777" w:rsidR="009F19EC" w:rsidRPr="00997E62" w:rsidRDefault="009F19EC" w:rsidP="009F19EC">
      <w:pPr>
        <w:rPr>
          <w:rFonts w:cs="Calibri"/>
        </w:rPr>
      </w:pPr>
    </w:p>
    <w:p w14:paraId="17496FF7" w14:textId="77777777" w:rsidR="009F19EC" w:rsidRPr="00997E62" w:rsidRDefault="009F19EC" w:rsidP="009F19EC">
      <w:pPr>
        <w:rPr>
          <w:rFonts w:cs="Calibri"/>
        </w:rPr>
      </w:pPr>
    </w:p>
    <w:p w14:paraId="775911C5" w14:textId="77777777" w:rsidR="009F19EC" w:rsidRPr="00997E62" w:rsidRDefault="009F19EC" w:rsidP="009F19EC">
      <w:pPr>
        <w:rPr>
          <w:rFonts w:cs="Calibri"/>
        </w:rPr>
      </w:pPr>
    </w:p>
    <w:p w14:paraId="6F997884" w14:textId="41EAF051" w:rsidR="009F19EC" w:rsidRPr="00997E62" w:rsidRDefault="009F19EC" w:rsidP="009F19EC">
      <w:pPr>
        <w:rPr>
          <w:rFonts w:cs="Calibri"/>
        </w:rPr>
      </w:pPr>
    </w:p>
    <w:p w14:paraId="47FC5947" w14:textId="1CC1F298" w:rsidR="009F19EC" w:rsidRPr="00997E62" w:rsidRDefault="009F19EC" w:rsidP="009F19EC">
      <w:pPr>
        <w:rPr>
          <w:rFonts w:cs="Calibri"/>
        </w:rPr>
        <w:sectPr w:rsidR="009F19EC" w:rsidRPr="00997E62" w:rsidSect="009F19EC">
          <w:headerReference w:type="default" r:id="rId11"/>
          <w:footerReference w:type="default" r:id="rId12"/>
          <w:headerReference w:type="first" r:id="rId13"/>
          <w:pgSz w:w="11906" w:h="16838" w:code="9"/>
          <w:pgMar w:top="1440" w:right="1080" w:bottom="1440" w:left="1080" w:header="709" w:footer="709" w:gutter="0"/>
          <w:cols w:space="708"/>
          <w:titlePg/>
          <w:docGrid w:linePitch="360"/>
        </w:sectPr>
      </w:pPr>
    </w:p>
    <w:p w14:paraId="36F9C9A4" w14:textId="77777777" w:rsidR="009F19EC" w:rsidRPr="00997E62" w:rsidRDefault="009F19EC" w:rsidP="009F19EC">
      <w:pPr>
        <w:pStyle w:val="Nagwek1"/>
      </w:pPr>
      <w:bookmarkStart w:id="5" w:name="_Toc196026361"/>
      <w:bookmarkStart w:id="6" w:name="_Toc237590626"/>
      <w:r w:rsidRPr="00997E62">
        <w:lastRenderedPageBreak/>
        <w:t>Wstęp</w:t>
      </w:r>
      <w:bookmarkEnd w:id="6"/>
    </w:p>
    <w:p w14:paraId="27B9720B" w14:textId="77777777" w:rsidR="009F19EC" w:rsidRPr="00997E62" w:rsidRDefault="009F19EC" w:rsidP="009F19EC">
      <w:pPr>
        <w:spacing w:before="240"/>
      </w:pPr>
      <w:r w:rsidRPr="00997E62">
        <w:t>Niniejszy dokument jest kontynuacją obowiązującego w gminie do 2020 roku Planu gospodarki niskoemisyjnej dla Gminy Międzybórz  (PGN) przyjętego przez Radę Miejską w Międzyborzu w roku 2015 oraz przedłużenia jego obowiązywania do końca roku 2021 przyjętego przez Radę Miejską w Międzyborzu w roku 2021.  Jego celem jest określenie aktualnych działań i uwarunkowań, służących redukcji emisji zanieczyszczeń powietrza ze szczególnym uwzględnieniem emisji pyłów i CO</w:t>
      </w:r>
      <w:r w:rsidRPr="00997E62">
        <w:rPr>
          <w:vertAlign w:val="subscript"/>
        </w:rPr>
        <w:t>2</w:t>
      </w:r>
      <w:r w:rsidRPr="00997E62">
        <w:t xml:space="preserve">, redukcji zużycia energii końcowej, a także weryfikacji założonych pierwotnie planów. Potrzeba jego zaktualizowania wynika ze świadomości władz gminy co do znaczenia aktywności w tym obszarze. </w:t>
      </w:r>
    </w:p>
    <w:p w14:paraId="1058E531" w14:textId="77777777" w:rsidR="009F19EC" w:rsidRPr="00997E62" w:rsidRDefault="009F19EC" w:rsidP="009F19EC">
      <w:pPr>
        <w:spacing w:before="240"/>
      </w:pPr>
      <w:r w:rsidRPr="00997E62">
        <w:t>Należy mieć na uwadze, że pierwotny PGN stanowi integralny załącznik dla niniejszego dokumentu i część  zagadnień, w tym głównie rok bazowy oraz wszelkie wartości obliczeniowe charakterystyczne dla Planów gospodarki niskoemisyjnej (obliczenia zużycia energii końcowej, produkcji energii z OŹE i emisji zanieczyszczeń)</w:t>
      </w:r>
    </w:p>
    <w:p w14:paraId="3FE37EAD" w14:textId="46730DC5" w:rsidR="009F19EC" w:rsidRPr="00997E62" w:rsidRDefault="009F19EC" w:rsidP="009F19EC">
      <w:r w:rsidRPr="00997E62">
        <w:t xml:space="preserve">pozostały niezmienione, co jest zgodne z zaleceniami Wojewódzkiego Funduszu Ochrony Środowiska </w:t>
      </w:r>
      <w:r w:rsidRPr="00997E62">
        <w:br/>
        <w:t>i Gospodarki Wodnej we Wrocławiu.</w:t>
      </w:r>
    </w:p>
    <w:p w14:paraId="081563ED" w14:textId="20D7ABAC" w:rsidR="009F19EC" w:rsidRPr="00997E62" w:rsidRDefault="009F19EC" w:rsidP="009F19EC">
      <w:pPr>
        <w:rPr>
          <w:rFonts w:cs="Calibri"/>
        </w:rPr>
      </w:pPr>
      <w:r w:rsidRPr="00997E62">
        <w:t xml:space="preserve">W dokumencie tym skupiono się na istotnych zmianach w stosunku do poprzedniej wersji dokumentu dotyczących stanu obecnego w świetle obowiązujących przepisów prawa, aktualnych wytycznych Wojewódzkiego Funduszu Ochrony Środowiska i Gospodarki Wodnej we Wrocławiu, charakterystyki gminy oraz  aspektach finansowo-organizacyjnych. Przeanalizowano zadania zrealizowane w gminie do roku 2020 wynikające z poprzedniej wersji PGN i określono stopień realizacji założonych pierwotnie celów na koniec roku 2020. Podobnie do roku 2025. Ewaluacja celów oraz doświadczenie płynące ze zrealizowanych zadań pozwoliło określić  zakres działań przeznaczonych do wdrażania do roku 2030 przedstawiony w zaktualizowanym harmonogramie rzeczowo-finansowym realizacji działań. </w:t>
      </w:r>
      <w:r w:rsidRPr="00997E62">
        <w:rPr>
          <w:rFonts w:cs="Calibri"/>
        </w:rPr>
        <w:t xml:space="preserve">Należy pamiętać, że PGN jest dokumentem „żywym”, który będzie dostosowywany (aktualizowany) pod kątem nowych zadań do pojawiających się możliwości dofinansowania tak, aby Gmina w jak największym stopniu osiągnęła założone w nim cele. </w:t>
      </w:r>
    </w:p>
    <w:p w14:paraId="249884BB" w14:textId="529C897B" w:rsidR="009F19EC" w:rsidRPr="00997E62" w:rsidRDefault="009F19EC" w:rsidP="009F19EC">
      <w:pPr>
        <w:pStyle w:val="Nagwek1"/>
      </w:pPr>
      <w:bookmarkStart w:id="7" w:name="_Toc237590627"/>
      <w:r w:rsidRPr="00997E62">
        <w:t>Podstawa prawna i metodyka opracowania</w:t>
      </w:r>
      <w:bookmarkEnd w:id="7"/>
    </w:p>
    <w:p w14:paraId="0A28BC8C" w14:textId="77777777" w:rsidR="009F19EC" w:rsidRPr="00997E62" w:rsidRDefault="009F19EC" w:rsidP="009F19EC">
      <w:pPr>
        <w:pStyle w:val="Nagwek2"/>
        <w:spacing w:before="0" w:after="0"/>
        <w:rPr>
          <w:rFonts w:cs="Calibri"/>
        </w:rPr>
      </w:pPr>
      <w:bookmarkStart w:id="8" w:name="_Toc237590628"/>
      <w:r w:rsidRPr="00997E62">
        <w:rPr>
          <w:rFonts w:cs="Calibri"/>
        </w:rPr>
        <w:t>Podstawa prawna Planu</w:t>
      </w:r>
      <w:bookmarkEnd w:id="8"/>
    </w:p>
    <w:p w14:paraId="57D60CB1" w14:textId="77777777" w:rsidR="009F19EC" w:rsidRPr="00997E62" w:rsidRDefault="009F19EC" w:rsidP="009F19EC">
      <w:pPr>
        <w:spacing w:before="240"/>
      </w:pPr>
      <w:bookmarkStart w:id="9" w:name="_Hlk30676466"/>
      <w:r w:rsidRPr="00997E62">
        <w:rPr>
          <w:rFonts w:cs="Calibri"/>
        </w:rPr>
        <w:t xml:space="preserve">Plan gospodarki niskoemisyjnej dla Gminy Międzybórz </w:t>
      </w:r>
      <w:bookmarkEnd w:id="9"/>
      <w:r w:rsidRPr="00997E62">
        <w:rPr>
          <w:rFonts w:cs="Calibri"/>
        </w:rPr>
        <w:t xml:space="preserve">został opracowany na podstawie umowy zawartej w </w:t>
      </w:r>
      <w:r w:rsidRPr="00997E62">
        <w:t xml:space="preserve">2025 r.  pomiędzy Gminą Międzybórz, a firma </w:t>
      </w:r>
      <w:proofErr w:type="spellStart"/>
      <w:r w:rsidRPr="00997E62">
        <w:t>Ecovidi</w:t>
      </w:r>
      <w:proofErr w:type="spellEnd"/>
      <w:r w:rsidRPr="00997E62">
        <w:t xml:space="preserve"> Piotr Stańczuk z siedzibą w Krakowie.</w:t>
      </w:r>
    </w:p>
    <w:p w14:paraId="4434EF9C" w14:textId="749EEBC8" w:rsidR="009F19EC" w:rsidRPr="0019260E" w:rsidRDefault="009F19EC" w:rsidP="009F19EC">
      <w:pPr>
        <w:rPr>
          <w:b/>
          <w:bCs/>
        </w:rPr>
      </w:pPr>
      <w:r w:rsidRPr="00997E62">
        <w:t xml:space="preserve">Wykonawca oświadcza, że PGN będący przedmiotem umowy jest zgodny z obowiązującymi przepisami prawa wspólnotowego i krajowego oraz planami i dokumentami strategicznymi Gminy Międzybórz i województwa dolnośląskiego (szczególnie Programu Ochrony Powietrza dla województwa dolnośląskiego oraz zgodny </w:t>
      </w:r>
      <w:r w:rsidRPr="00997E62">
        <w:br/>
        <w:t>z Wytycznymi do opracowania Planów Gospodarki Niskoemisyjnej projektu „Doradztwo Energetyczne 2.0” udostępnionymi przez Wojewódzki Fundusz Ochrony Środowiska i Gospodarki Wodnej we Wrocławiu.</w:t>
      </w:r>
    </w:p>
    <w:p w14:paraId="3DD910F5" w14:textId="77777777" w:rsidR="009F19EC" w:rsidRPr="00997E62" w:rsidRDefault="009F19EC" w:rsidP="009F19EC">
      <w:pPr>
        <w:pStyle w:val="Nagwek2"/>
        <w:spacing w:before="0" w:after="0"/>
        <w:rPr>
          <w:rFonts w:cs="Calibri"/>
        </w:rPr>
      </w:pPr>
      <w:bookmarkStart w:id="10" w:name="_Toc237590629"/>
      <w:r w:rsidRPr="00997E62">
        <w:rPr>
          <w:rFonts w:cs="Calibri"/>
        </w:rPr>
        <w:t>Zakres Planu</w:t>
      </w:r>
      <w:bookmarkEnd w:id="10"/>
    </w:p>
    <w:p w14:paraId="4B6C6650" w14:textId="77777777" w:rsidR="009F19EC" w:rsidRPr="00997E62" w:rsidRDefault="009F19EC" w:rsidP="0019260E">
      <w:pPr>
        <w:autoSpaceDE w:val="0"/>
        <w:autoSpaceDN w:val="0"/>
        <w:adjustRightInd w:val="0"/>
        <w:spacing w:before="120"/>
        <w:jc w:val="both"/>
        <w:rPr>
          <w:rFonts w:cs="Calibri"/>
        </w:rPr>
      </w:pPr>
      <w:r w:rsidRPr="00997E62">
        <w:rPr>
          <w:rFonts w:cs="Calibri"/>
        </w:rPr>
        <w:t>Celem dokumentu jest przedstawienie Planu działań i uwarunkowań, służących redukcji emisji zanieczyszczeń powietrza ze szczególnym uwzględnieniem emisji pyłów i CO</w:t>
      </w:r>
      <w:r w:rsidRPr="00997E62">
        <w:rPr>
          <w:rFonts w:cs="Calibri"/>
          <w:vertAlign w:val="subscript"/>
        </w:rPr>
        <w:t>2</w:t>
      </w:r>
      <w:r w:rsidRPr="00997E62">
        <w:rPr>
          <w:rFonts w:cs="Calibri"/>
        </w:rPr>
        <w:t xml:space="preserve">. Potrzeba jego przygotowania wynika ze świadomości władz </w:t>
      </w:r>
      <w:r w:rsidRPr="00997E62">
        <w:t>Gminy</w:t>
      </w:r>
      <w:r w:rsidRPr="00997E62">
        <w:rPr>
          <w:rFonts w:cs="Calibri"/>
        </w:rPr>
        <w:t xml:space="preserve"> co do znaczenia aktywności w tym obszarze. </w:t>
      </w:r>
    </w:p>
    <w:p w14:paraId="189DE6B4" w14:textId="77777777" w:rsidR="009F19EC" w:rsidRPr="00997E62" w:rsidRDefault="009F19EC" w:rsidP="0019260E">
      <w:pPr>
        <w:autoSpaceDE w:val="0"/>
        <w:autoSpaceDN w:val="0"/>
        <w:adjustRightInd w:val="0"/>
        <w:jc w:val="both"/>
        <w:rPr>
          <w:rFonts w:cs="Calibri"/>
        </w:rPr>
      </w:pPr>
      <w:r w:rsidRPr="00997E62">
        <w:rPr>
          <w:rFonts w:cs="Calibri"/>
        </w:rPr>
        <w:lastRenderedPageBreak/>
        <w:t xml:space="preserve">Wykonane opracowanie było poprzedzone inwentaryzacją źródeł niskiej emisji dla </w:t>
      </w:r>
      <w:r w:rsidRPr="00997E62">
        <w:t>Gminy Międzybórz</w:t>
      </w:r>
      <w:r w:rsidRPr="00997E62">
        <w:rPr>
          <w:rFonts w:cs="Calibri"/>
        </w:rPr>
        <w:t xml:space="preserve"> wykonaną dla roku bazowego 1990.  Głównym elementem inwentaryzacji było przeprowadzenie ankietyzacji. </w:t>
      </w:r>
    </w:p>
    <w:p w14:paraId="7CA8407C" w14:textId="77777777" w:rsidR="009F19EC" w:rsidRPr="00997E62" w:rsidRDefault="009F19EC" w:rsidP="0019260E">
      <w:pPr>
        <w:autoSpaceDE w:val="0"/>
        <w:autoSpaceDN w:val="0"/>
        <w:adjustRightInd w:val="0"/>
        <w:jc w:val="both"/>
        <w:rPr>
          <w:rFonts w:cs="Calibri"/>
        </w:rPr>
      </w:pPr>
      <w:r w:rsidRPr="00997E62">
        <w:rPr>
          <w:rFonts w:cs="Calibri"/>
        </w:rPr>
        <w:t>Bazowa inwentaryzacja emisji zanieczyszczeń</w:t>
      </w:r>
      <w:r w:rsidRPr="00997E62">
        <w:rPr>
          <w:rFonts w:cs="Calibri"/>
          <w:sz w:val="14"/>
          <w:szCs w:val="14"/>
        </w:rPr>
        <w:t xml:space="preserve"> </w:t>
      </w:r>
      <w:r w:rsidRPr="00997E62">
        <w:rPr>
          <w:rFonts w:cs="Calibri"/>
        </w:rPr>
        <w:t>służy ustaleniu jej poziomu referencyjnego (wyjściowego) dla dalszych analiz i działań. Emisja CO</w:t>
      </w:r>
      <w:r w:rsidRPr="00997E62">
        <w:rPr>
          <w:rFonts w:cs="Calibri"/>
          <w:vertAlign w:val="subscript"/>
        </w:rPr>
        <w:t>2</w:t>
      </w:r>
      <w:r w:rsidRPr="00997E62">
        <w:rPr>
          <w:rFonts w:cs="Calibri"/>
          <w:sz w:val="14"/>
          <w:szCs w:val="14"/>
        </w:rPr>
        <w:t xml:space="preserve"> </w:t>
      </w:r>
      <w:r w:rsidRPr="00997E62">
        <w:rPr>
          <w:rFonts w:cs="Calibri"/>
        </w:rPr>
        <w:t xml:space="preserve">odnosi się do masy dwutlenku węgla powstającego w wyniku spalania paliw dla wytworzenia energii potrzebnej odbiorcom. Dane zawarte w Planie (rok bazowy) są oparte o wyniki inwentaryzacji terenowej przeliczone metodą wskaźnikową dającą obraz wartościowy całego badanego obszaru.   Integralną część opracowania stanowi opis sytuacji ogólnej oraz harmonogram rzeczowo-finansowy </w:t>
      </w:r>
      <w:r w:rsidRPr="00997E62">
        <w:rPr>
          <w:rFonts w:cs="Calibri"/>
        </w:rPr>
        <w:br/>
        <w:t xml:space="preserve">i założenia formalne Planu. Plan został opracowany z uwzględnieniem wszystkich wymaganych wytycznych </w:t>
      </w:r>
      <w:r w:rsidRPr="00997E62">
        <w:rPr>
          <w:rFonts w:cs="Calibri"/>
        </w:rPr>
        <w:br/>
        <w:t xml:space="preserve">i obejmuje cały obszar geograficzny gminy. </w:t>
      </w:r>
    </w:p>
    <w:p w14:paraId="5DBEBE9F" w14:textId="77777777" w:rsidR="009F19EC" w:rsidRPr="00997E62" w:rsidRDefault="009F19EC" w:rsidP="009F19EC">
      <w:pPr>
        <w:autoSpaceDE w:val="0"/>
        <w:autoSpaceDN w:val="0"/>
        <w:adjustRightInd w:val="0"/>
        <w:rPr>
          <w:rFonts w:cs="Calibri"/>
        </w:rPr>
      </w:pPr>
    </w:p>
    <w:p w14:paraId="79A3B10D" w14:textId="77777777" w:rsidR="009F19EC" w:rsidRPr="00997E62" w:rsidRDefault="009F19EC" w:rsidP="009F19EC">
      <w:r w:rsidRPr="00997E62">
        <w:t>Aktualizacja Planu gospodarki niskoemisyjnej, składa się z trzech głównych części:</w:t>
      </w:r>
    </w:p>
    <w:p w14:paraId="17CC3104" w14:textId="77777777" w:rsidR="009F19EC" w:rsidRPr="00997E62" w:rsidRDefault="009F19EC" w:rsidP="0041328E">
      <w:pPr>
        <w:widowControl w:val="0"/>
        <w:numPr>
          <w:ilvl w:val="0"/>
          <w:numId w:val="1"/>
        </w:numPr>
        <w:suppressAutoHyphens/>
        <w:autoSpaceDE w:val="0"/>
        <w:spacing w:after="0" w:line="276" w:lineRule="auto"/>
        <w:jc w:val="both"/>
      </w:pPr>
      <w:r w:rsidRPr="00997E62">
        <w:t>Inwentaryzacji emisji dwutlenku węgla i pozostałych zanieczyszczeń powietrza, która opiera się na danych dotyczących zużycia paliw i energii na terenie miasta (paliw opałowych, paliw transportowych, energii elektrycznej) w roku bazowym, roku kontrolnym 2020 oraz roku docelowym 2030,</w:t>
      </w:r>
    </w:p>
    <w:p w14:paraId="0F813282" w14:textId="77777777" w:rsidR="009F19EC" w:rsidRPr="00997E62" w:rsidRDefault="009F19EC" w:rsidP="0041328E">
      <w:pPr>
        <w:widowControl w:val="0"/>
        <w:numPr>
          <w:ilvl w:val="0"/>
          <w:numId w:val="1"/>
        </w:numPr>
        <w:suppressAutoHyphens/>
        <w:autoSpaceDE w:val="0"/>
        <w:spacing w:after="0" w:line="276" w:lineRule="auto"/>
        <w:jc w:val="both"/>
      </w:pPr>
      <w:r w:rsidRPr="00997E62">
        <w:t xml:space="preserve">Raportu z realizacji zadań w latach 2015-2020 wyznaczonych do realizacji w pierwotnej wersji Planu </w:t>
      </w:r>
      <w:r w:rsidRPr="00997E62">
        <w:br/>
        <w:t>z uwzględnieniem zadań wykonanych w latach 2021-2025,</w:t>
      </w:r>
    </w:p>
    <w:p w14:paraId="6A7B66B6" w14:textId="77777777" w:rsidR="009F19EC" w:rsidRPr="00997E62" w:rsidRDefault="009F19EC" w:rsidP="0041328E">
      <w:pPr>
        <w:widowControl w:val="0"/>
        <w:numPr>
          <w:ilvl w:val="0"/>
          <w:numId w:val="1"/>
        </w:numPr>
        <w:suppressAutoHyphens/>
        <w:autoSpaceDE w:val="0"/>
        <w:spacing w:after="0" w:line="276" w:lineRule="auto"/>
        <w:jc w:val="both"/>
      </w:pPr>
      <w:r w:rsidRPr="00997E62">
        <w:t>Planu działań na lata 2026-2030 przyczyniających się do poprawy efektywności energetycznej miasta oraz redukcji emisji gazów cieplarnianych pozostałych zanieczyszczeń powietrza ze wskazaniem źródeł ich finansowania.</w:t>
      </w:r>
    </w:p>
    <w:p w14:paraId="1B204AE2" w14:textId="77777777" w:rsidR="009F19EC" w:rsidRPr="00997E62" w:rsidRDefault="009F19EC" w:rsidP="009F19EC">
      <w:pPr>
        <w:autoSpaceDE w:val="0"/>
        <w:autoSpaceDN w:val="0"/>
        <w:adjustRightInd w:val="0"/>
        <w:rPr>
          <w:rFonts w:cs="Calibri"/>
        </w:rPr>
      </w:pPr>
    </w:p>
    <w:p w14:paraId="40E56FC2" w14:textId="77777777" w:rsidR="009F19EC" w:rsidRPr="00997E62" w:rsidRDefault="009F19EC" w:rsidP="0019260E">
      <w:pPr>
        <w:autoSpaceDE w:val="0"/>
        <w:autoSpaceDN w:val="0"/>
        <w:adjustRightInd w:val="0"/>
        <w:jc w:val="both"/>
        <w:rPr>
          <w:rFonts w:cs="Calibri"/>
        </w:rPr>
      </w:pPr>
      <w:r w:rsidRPr="00997E62">
        <w:rPr>
          <w:rFonts w:cs="Calibri"/>
        </w:rPr>
        <w:t xml:space="preserve">Do prac nad Planem zastosowano podejście ekspercko-partycypacyjne. To proces, w którym, po fazie analiz </w:t>
      </w:r>
      <w:r w:rsidRPr="00997E62">
        <w:rPr>
          <w:rFonts w:cs="Calibri"/>
        </w:rPr>
        <w:br/>
        <w:t>i diagnoz, prowadzonych przez ekspertów z udziałem przedstawicieli zleceniodawcy (w tym przypadku miasta), powstał projekt dokumentu, skonsultowany następnie z przedstawicielami decydentów i interesariuszy.</w:t>
      </w:r>
    </w:p>
    <w:p w14:paraId="3CFD2D09" w14:textId="77777777" w:rsidR="009F19EC" w:rsidRPr="00997E62" w:rsidRDefault="009F19EC" w:rsidP="009F19EC">
      <w:pPr>
        <w:pStyle w:val="Nagwek2"/>
      </w:pPr>
      <w:bookmarkStart w:id="11" w:name="_Toc237590630"/>
      <w:r w:rsidRPr="00997E62">
        <w:t>Streszczenie</w:t>
      </w:r>
      <w:bookmarkEnd w:id="11"/>
    </w:p>
    <w:p w14:paraId="57B577A7" w14:textId="77777777" w:rsidR="009F19EC" w:rsidRPr="00997E62" w:rsidRDefault="009F19EC" w:rsidP="009F19EC">
      <w:pPr>
        <w:pStyle w:val="Styl5"/>
        <w:spacing w:before="240"/>
        <w:rPr>
          <w:color w:val="auto"/>
        </w:rPr>
      </w:pPr>
      <w:bookmarkStart w:id="12" w:name="_Toc237590631"/>
      <w:r w:rsidRPr="00997E62">
        <w:rPr>
          <w:color w:val="auto"/>
        </w:rPr>
        <w:t>Stan powietrza w Gminie Międzybórz</w:t>
      </w:r>
      <w:bookmarkEnd w:id="12"/>
      <w:r w:rsidRPr="00997E62">
        <w:rPr>
          <w:color w:val="auto"/>
        </w:rPr>
        <w:t xml:space="preserve"> </w:t>
      </w:r>
    </w:p>
    <w:p w14:paraId="67BC2326" w14:textId="77777777" w:rsidR="009F19EC" w:rsidRPr="00997E62" w:rsidRDefault="009F19EC" w:rsidP="0019260E">
      <w:pPr>
        <w:spacing w:after="240"/>
        <w:jc w:val="both"/>
        <w:rPr>
          <w:rFonts w:cs="Calibri"/>
        </w:rPr>
      </w:pPr>
      <w:bookmarkStart w:id="13" w:name="_Hlk87621026"/>
      <w:r w:rsidRPr="00997E62">
        <w:t>Gmina Międzybórz znajduje się w strefie podlegającej ocenie jakości powietrza – strefie dolnośląskiej. Roczna Ocena Jakości Powietrza w Województwie Dolnośląskim za 2025 rok nie klasyfikuje terenu gminy jako obszaru przekroczeń normatywnych stężeń zanieczyszczeń związanych z niską emisją. Ponadto w ostatnich 10 raportach dotyczących jakości powietrza w województwie dolnośląskim (za lata 2015–2025) gmina Międzybórz nie występowała jako gmina z przekroczeniami stężeń zanieczyszczeń związanych z niską emisją.</w:t>
      </w:r>
    </w:p>
    <w:p w14:paraId="379D4EB5" w14:textId="77777777" w:rsidR="009F19EC" w:rsidRPr="00997E62" w:rsidRDefault="009F19EC" w:rsidP="009F19EC">
      <w:pPr>
        <w:pStyle w:val="Styl5"/>
        <w:rPr>
          <w:color w:val="auto"/>
        </w:rPr>
      </w:pPr>
      <w:bookmarkStart w:id="14" w:name="_Hlk100671892"/>
      <w:bookmarkStart w:id="15" w:name="_Toc237590632"/>
      <w:bookmarkEnd w:id="13"/>
      <w:r w:rsidRPr="00997E62">
        <w:rPr>
          <w:color w:val="auto"/>
        </w:rPr>
        <w:t>Podsumowanie bazowej inwentaryzacji energii i emisji dla roku bazowego</w:t>
      </w:r>
      <w:bookmarkEnd w:id="15"/>
    </w:p>
    <w:bookmarkEnd w:id="14"/>
    <w:p w14:paraId="28E150CB" w14:textId="77777777" w:rsidR="009F19EC" w:rsidRPr="00997E62" w:rsidRDefault="009F19EC" w:rsidP="0019260E">
      <w:pPr>
        <w:jc w:val="both"/>
      </w:pPr>
      <w:r w:rsidRPr="00997E62">
        <w:t>Z przeprowadzonych analiz w ramach „Planu Gospodarki Niskoemisyjnej dla Gminy Międzybórz” wynika, że głównym źródłem zużycia energii oraz emisji zanieczyszczeń w roku bazowym 1990 był sektor mieszkaniowy, oparty głównie na indywidualnych źródłach ciepła wykorzystujących paliwa stałe. Dominującym nośnikiem energii był węgiel kamienny.</w:t>
      </w:r>
    </w:p>
    <w:p w14:paraId="66E549D2" w14:textId="77777777" w:rsidR="009F19EC" w:rsidRPr="00997E62" w:rsidRDefault="009F19EC" w:rsidP="0019260E">
      <w:pPr>
        <w:jc w:val="both"/>
      </w:pPr>
      <w:r w:rsidRPr="00997E62">
        <w:t xml:space="preserve">Łączna emisja CO₂ na terenie gminy w 1990 roku wyniosła </w:t>
      </w:r>
      <w:r w:rsidRPr="00997E62">
        <w:rPr>
          <w:b/>
          <w:bCs/>
        </w:rPr>
        <w:t>12 345,69 Mg CO₂/rok</w:t>
      </w:r>
      <w:r w:rsidRPr="00997E62">
        <w:t xml:space="preserve">, z czego sektor mieszkaniowy odpowiadał za </w:t>
      </w:r>
      <w:r w:rsidRPr="00997E62">
        <w:rPr>
          <w:b/>
          <w:bCs/>
        </w:rPr>
        <w:t>11 710,69 Mg CO₂/rok</w:t>
      </w:r>
      <w:r w:rsidRPr="00997E62">
        <w:t xml:space="preserve">, czyli ponad 95% całkowitej emisji związanej z niską emisją. </w:t>
      </w:r>
    </w:p>
    <w:p w14:paraId="054DE179" w14:textId="77777777" w:rsidR="009F19EC" w:rsidRPr="00997E62" w:rsidRDefault="009F19EC" w:rsidP="0019260E">
      <w:pPr>
        <w:jc w:val="both"/>
      </w:pPr>
      <w:r w:rsidRPr="00997E62">
        <w:t xml:space="preserve">Całkowite zużycie energii cieplnej oszacowano na około </w:t>
      </w:r>
      <w:r w:rsidRPr="00997E62">
        <w:rPr>
          <w:b/>
          <w:bCs/>
        </w:rPr>
        <w:t>104 704 GJ rocznie</w:t>
      </w:r>
      <w:r w:rsidRPr="00997E62">
        <w:t xml:space="preserve">, co odpowiada ok. </w:t>
      </w:r>
      <w:r w:rsidRPr="00997E62">
        <w:rPr>
          <w:b/>
          <w:bCs/>
        </w:rPr>
        <w:t>29 084 MWh/rok</w:t>
      </w:r>
      <w:r w:rsidRPr="00997E62">
        <w:t xml:space="preserve">. Największy udział w zużyciu energii przypadał na budynki mieszkalne ogrzewane indywidualnymi kotłami węglowymi i tradycyjnymi piecami. </w:t>
      </w:r>
    </w:p>
    <w:p w14:paraId="17CF8CD1" w14:textId="77777777" w:rsidR="009F19EC" w:rsidRPr="00997E62" w:rsidRDefault="009F19EC" w:rsidP="0019260E">
      <w:pPr>
        <w:jc w:val="both"/>
      </w:pPr>
      <w:r w:rsidRPr="00997E62">
        <w:lastRenderedPageBreak/>
        <w:t xml:space="preserve">Analiza wykazała również, że ponad 55% budynków mieszkalnych stanowiła zabudowa starsza niż 45 lat, charakteryzująca się niską efektywnością energetyczną. Jednocześnie wskazano, że głównym problemem środowiskowym pozostawała tzw. niska emisja związana z indywidualnym ogrzewaniem budynków. </w:t>
      </w:r>
    </w:p>
    <w:p w14:paraId="1059E7B3" w14:textId="77777777" w:rsidR="009F19EC" w:rsidRPr="00997E62" w:rsidRDefault="009F19EC" w:rsidP="0019260E">
      <w:pPr>
        <w:jc w:val="both"/>
      </w:pPr>
      <w:r w:rsidRPr="00997E62">
        <w:t>W PGN założono stopniowe ograniczanie wykorzystania paliw stałych, poprawę efektywności energetycznej budynków oraz rozwój odnawialnych źródeł energii. Celem dokumentu była m.in. redukcja emisji CO₂ o około 15% względem roku bazowego.</w:t>
      </w:r>
    </w:p>
    <w:p w14:paraId="641A7339" w14:textId="77777777" w:rsidR="009F19EC" w:rsidRPr="00997E62" w:rsidRDefault="009F19EC" w:rsidP="009F19EC">
      <w:pPr>
        <w:rPr>
          <w:b/>
          <w:bCs/>
          <w:u w:val="single"/>
        </w:rPr>
      </w:pPr>
      <w:r w:rsidRPr="00997E62">
        <w:rPr>
          <w:b/>
          <w:bCs/>
          <w:u w:val="single"/>
        </w:rPr>
        <w:t>Podsumowanie najistotniejszych zmian względem roku bazowego</w:t>
      </w:r>
    </w:p>
    <w:p w14:paraId="65C3508F" w14:textId="77777777" w:rsidR="009F19EC" w:rsidRPr="00997E62" w:rsidRDefault="009F19EC" w:rsidP="0019260E">
      <w:pPr>
        <w:jc w:val="both"/>
      </w:pPr>
      <w:r w:rsidRPr="00997E62">
        <w:t>W latach 1990–2025 na terenie Gminy Międzybórz nastąpiła wyraźna poprawa efektywności energetycznej budynków oraz zmiana struktury wykorzystywanych nośników energii. Działania termomodernizacyjne, modernizacja źródeł ciepła oraz rozwój odnawialnych źródeł energii przyczyniły się do ograniczenia zużycia energii i zmniejszenia emisji zanieczyszczeń do atmosfery.</w:t>
      </w:r>
    </w:p>
    <w:p w14:paraId="10F66BA6" w14:textId="77777777" w:rsidR="009F19EC" w:rsidRPr="00997E62" w:rsidRDefault="009F19EC" w:rsidP="0019260E">
      <w:pPr>
        <w:jc w:val="both"/>
      </w:pPr>
      <w:r w:rsidRPr="00997E62">
        <w:t>W sektorze budynków gminnych energochłonność obiektów zmniejszyła się o kilkanaście procent względem 2014 r., a w porównaniu z 1990 r. spadek ten mógł wynieść nawet około 40%. Jednocześnie nastąpiło stopniowe odchodzenie od ogrzewania węglowego na rzecz gazu, oleju opałowego oraz odnawialnych źródeł energii.</w:t>
      </w:r>
    </w:p>
    <w:p w14:paraId="588C6FC8" w14:textId="77777777" w:rsidR="009F19EC" w:rsidRPr="00997E62" w:rsidRDefault="009F19EC" w:rsidP="0019260E">
      <w:pPr>
        <w:jc w:val="both"/>
      </w:pPr>
      <w:r w:rsidRPr="00997E62">
        <w:t>Podobne zmiany wystąpiły w sektorze mieszkaniowym. Szacuje się, że od 1990 r. wykorzystanie węgla do ogrzewania budynków zmniejszyło się o około 40–50%, natomiast w latach 2014–2025 spadek wyniósł około 20%. W tym samym okresie wykorzystanie gazu ziemnego do celów grzewczych wzrosło ponad trzykrotnie.</w:t>
      </w:r>
    </w:p>
    <w:p w14:paraId="1EA93981" w14:textId="77777777" w:rsidR="009F19EC" w:rsidRPr="00997E62" w:rsidRDefault="009F19EC" w:rsidP="0019260E">
      <w:pPr>
        <w:jc w:val="both"/>
      </w:pPr>
      <w:r w:rsidRPr="00997E62">
        <w:t>Najbardziej dynamiczny rozwój odnotowano w zakresie odnawialnych źródeł energii. Udział pomp ciepła, który w 2014 r. był marginalny, wzrósł do ponad 6% całkowitego zużycia energii na potrzeby ogrzewania budynków mieszkalnych. Trend ten wskazuje na postępującą transformację energetyczną gminy i stopniowe przechodzenie na niskoemisyjne źródła energii.</w:t>
      </w:r>
    </w:p>
    <w:p w14:paraId="41833165" w14:textId="69A560AB" w:rsidR="009F19EC" w:rsidRPr="00997E62" w:rsidRDefault="009F19EC" w:rsidP="0019260E">
      <w:pPr>
        <w:jc w:val="both"/>
      </w:pPr>
      <w:r w:rsidRPr="00997E62">
        <w:t>Przeprowadzone działania pozwoliły na ograniczenie wykorzystania paliw stałych, poprawę jakości powietrza oraz zmniejszenie emisji gazów cieplarnianych, wpisując się w cele krajowej i unijnej polityki klimatyczno-energetycznej.</w:t>
      </w:r>
    </w:p>
    <w:p w14:paraId="610AD538" w14:textId="77777777" w:rsidR="009F19EC" w:rsidRPr="00997E62" w:rsidRDefault="009F19EC" w:rsidP="009F19EC">
      <w:pPr>
        <w:pStyle w:val="Styl5"/>
        <w:rPr>
          <w:color w:val="auto"/>
        </w:rPr>
      </w:pPr>
      <w:bookmarkStart w:id="16" w:name="_Toc237590633"/>
      <w:r w:rsidRPr="00997E62">
        <w:rPr>
          <w:color w:val="auto"/>
        </w:rPr>
        <w:t>Osiągnięcie planowanych celów (efektów ekologicznych) w latach 2014-2030</w:t>
      </w:r>
      <w:bookmarkEnd w:id="16"/>
    </w:p>
    <w:p w14:paraId="77A2A3E6" w14:textId="77777777" w:rsidR="009F19EC" w:rsidRPr="00997E62" w:rsidRDefault="009F19EC" w:rsidP="0019260E">
      <w:pPr>
        <w:autoSpaceDE w:val="0"/>
        <w:autoSpaceDN w:val="0"/>
        <w:adjustRightInd w:val="0"/>
        <w:jc w:val="both"/>
        <w:rPr>
          <w:rFonts w:cs="Calibri"/>
          <w:i/>
          <w:sz w:val="20"/>
          <w:szCs w:val="20"/>
        </w:rPr>
      </w:pPr>
    </w:p>
    <w:p w14:paraId="266E4AF7" w14:textId="67FAF6E0" w:rsidR="009F19EC" w:rsidRPr="0019260E" w:rsidRDefault="009F19EC" w:rsidP="0019260E">
      <w:pPr>
        <w:autoSpaceDE w:val="0"/>
        <w:autoSpaceDN w:val="0"/>
        <w:adjustRightInd w:val="0"/>
        <w:jc w:val="both"/>
      </w:pPr>
      <w:r w:rsidRPr="00997E62">
        <w:t>W poniższej tabeli zestawiono podsumowanie celów osiągniętych w wyniku zrealizowanych przez gminę działań niskoemisyjnych oraz celów planowanych  w wyniku zrealizowanych oraz zaplanowanych zadań przez gminę:</w:t>
      </w:r>
      <w:bookmarkStart w:id="17" w:name="_Toc198569056"/>
    </w:p>
    <w:p w14:paraId="703EAC29" w14:textId="77777777" w:rsidR="009F19EC" w:rsidRPr="00997E62" w:rsidRDefault="009F19EC" w:rsidP="009F19EC">
      <w:pPr>
        <w:autoSpaceDE w:val="0"/>
        <w:autoSpaceDN w:val="0"/>
        <w:adjustRightInd w:val="0"/>
        <w:rPr>
          <w:i/>
          <w:sz w:val="20"/>
          <w:szCs w:val="20"/>
        </w:rPr>
      </w:pPr>
      <w:bookmarkStart w:id="18" w:name="_Toc237590677"/>
      <w:r w:rsidRPr="00997E62">
        <w:rPr>
          <w:i/>
          <w:sz w:val="20"/>
          <w:szCs w:val="20"/>
        </w:rPr>
        <w:t xml:space="preserve">Tabela </w:t>
      </w:r>
      <w:r w:rsidRPr="00997E62">
        <w:rPr>
          <w:sz w:val="20"/>
          <w:szCs w:val="20"/>
        </w:rPr>
        <w:fldChar w:fldCharType="begin"/>
      </w:r>
      <w:r w:rsidRPr="00997E62">
        <w:rPr>
          <w:i/>
          <w:sz w:val="20"/>
          <w:szCs w:val="20"/>
        </w:rPr>
        <w:instrText xml:space="preserve"> SEQ Tabela \* ARABIC </w:instrText>
      </w:r>
      <w:r w:rsidRPr="00997E62">
        <w:rPr>
          <w:sz w:val="20"/>
          <w:szCs w:val="20"/>
        </w:rPr>
        <w:fldChar w:fldCharType="separate"/>
      </w:r>
      <w:r w:rsidRPr="00997E62">
        <w:rPr>
          <w:i/>
          <w:noProof/>
          <w:sz w:val="20"/>
          <w:szCs w:val="20"/>
        </w:rPr>
        <w:t>1</w:t>
      </w:r>
      <w:r w:rsidRPr="00997E62">
        <w:rPr>
          <w:sz w:val="20"/>
          <w:szCs w:val="20"/>
        </w:rPr>
        <w:fldChar w:fldCharType="end"/>
      </w:r>
      <w:r w:rsidRPr="00997E62">
        <w:rPr>
          <w:i/>
          <w:sz w:val="20"/>
          <w:szCs w:val="20"/>
        </w:rPr>
        <w:t xml:space="preserve">. Podsumowanie celów osiągniętych i planowanych w wyniku realizacji działań niskoemisyjnych w gminie </w:t>
      </w:r>
      <w:bookmarkEnd w:id="17"/>
      <w:r w:rsidRPr="00997E62">
        <w:rPr>
          <w:i/>
          <w:sz w:val="20"/>
          <w:szCs w:val="20"/>
        </w:rPr>
        <w:t>Międzybórz</w:t>
      </w:r>
      <w:bookmarkEnd w:id="18"/>
    </w:p>
    <w:tbl>
      <w:tblPr>
        <w:tblW w:w="5000" w:type="pct"/>
        <w:tblLayout w:type="fixed"/>
        <w:tblCellMar>
          <w:left w:w="70" w:type="dxa"/>
          <w:right w:w="70" w:type="dxa"/>
        </w:tblCellMar>
        <w:tblLook w:val="04A0" w:firstRow="1" w:lastRow="0" w:firstColumn="1" w:lastColumn="0" w:noHBand="0" w:noVBand="1"/>
      </w:tblPr>
      <w:tblGrid>
        <w:gridCol w:w="4106"/>
        <w:gridCol w:w="989"/>
        <w:gridCol w:w="995"/>
        <w:gridCol w:w="613"/>
        <w:gridCol w:w="522"/>
        <w:gridCol w:w="557"/>
        <w:gridCol w:w="520"/>
        <w:gridCol w:w="456"/>
        <w:gridCol w:w="456"/>
        <w:gridCol w:w="522"/>
      </w:tblGrid>
      <w:tr w:rsidR="009F19EC" w:rsidRPr="00997E62" w14:paraId="7ED458D2" w14:textId="77777777" w:rsidTr="009F19EC">
        <w:trPr>
          <w:trHeight w:val="638"/>
        </w:trPr>
        <w:tc>
          <w:tcPr>
            <w:tcW w:w="210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5F9735" w14:textId="77777777" w:rsidR="009F19EC" w:rsidRPr="00997E62" w:rsidRDefault="009F19EC" w:rsidP="009F19EC">
            <w:pPr>
              <w:spacing w:line="240" w:lineRule="auto"/>
              <w:jc w:val="center"/>
              <w:rPr>
                <w:rFonts w:ascii="Arial" w:hAnsi="Arial" w:cs="Arial"/>
                <w:sz w:val="14"/>
                <w:szCs w:val="14"/>
                <w:highlight w:val="lightGray"/>
              </w:rPr>
            </w:pPr>
            <w:r w:rsidRPr="00997E62">
              <w:rPr>
                <w:rFonts w:ascii="Arial" w:hAnsi="Arial" w:cs="Arial"/>
                <w:sz w:val="14"/>
                <w:szCs w:val="14"/>
                <w:highlight w:val="lightGray"/>
              </w:rPr>
              <w:t>Zakres</w:t>
            </w:r>
          </w:p>
          <w:p w14:paraId="01389EE7" w14:textId="77777777" w:rsidR="009F19EC" w:rsidRPr="00997E62" w:rsidRDefault="009F19EC" w:rsidP="009F19EC">
            <w:pPr>
              <w:spacing w:line="240" w:lineRule="auto"/>
              <w:jc w:val="center"/>
              <w:rPr>
                <w:rFonts w:ascii="Arial" w:hAnsi="Arial" w:cs="Arial"/>
                <w:sz w:val="14"/>
                <w:szCs w:val="14"/>
                <w:highlight w:val="lightGray"/>
              </w:rPr>
            </w:pPr>
          </w:p>
        </w:tc>
        <w:tc>
          <w:tcPr>
            <w:tcW w:w="5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34C4CE"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Roczna oszczędność energii</w:t>
            </w:r>
          </w:p>
        </w:tc>
        <w:tc>
          <w:tcPr>
            <w:tcW w:w="51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6EF838"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Roczna produkcja energii z OZE</w:t>
            </w:r>
          </w:p>
        </w:tc>
        <w:tc>
          <w:tcPr>
            <w:tcW w:w="1872" w:type="pct"/>
            <w:gridSpan w:val="7"/>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353237"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Roczne zmniejszenie emisji [Mg/rok]</w:t>
            </w:r>
          </w:p>
        </w:tc>
      </w:tr>
      <w:tr w:rsidR="009F19EC" w:rsidRPr="00997E62" w14:paraId="4282DD94" w14:textId="77777777" w:rsidTr="009F19EC">
        <w:trPr>
          <w:trHeight w:val="289"/>
        </w:trPr>
        <w:tc>
          <w:tcPr>
            <w:tcW w:w="210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605F42" w14:textId="77777777" w:rsidR="009F19EC" w:rsidRPr="00997E62" w:rsidRDefault="009F19EC" w:rsidP="009F19EC">
            <w:pPr>
              <w:spacing w:line="240" w:lineRule="auto"/>
              <w:rPr>
                <w:rFonts w:ascii="Arial" w:hAnsi="Arial" w:cs="Arial"/>
                <w:sz w:val="14"/>
                <w:szCs w:val="14"/>
                <w:highlight w:val="lightGray"/>
              </w:rPr>
            </w:pPr>
          </w:p>
        </w:tc>
        <w:tc>
          <w:tcPr>
            <w:tcW w:w="508" w:type="pct"/>
            <w:tcBorders>
              <w:top w:val="nil"/>
              <w:left w:val="nil"/>
              <w:bottom w:val="single" w:sz="4" w:space="0" w:color="auto"/>
              <w:right w:val="single" w:sz="4" w:space="0" w:color="auto"/>
            </w:tcBorders>
            <w:shd w:val="clear" w:color="auto" w:fill="D9D9D9" w:themeFill="background1" w:themeFillShade="D9"/>
            <w:vAlign w:val="center"/>
            <w:hideMark/>
          </w:tcPr>
          <w:p w14:paraId="13334145"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[MWh/rok]</w:t>
            </w:r>
          </w:p>
        </w:tc>
        <w:tc>
          <w:tcPr>
            <w:tcW w:w="511" w:type="pct"/>
            <w:tcBorders>
              <w:top w:val="nil"/>
              <w:left w:val="nil"/>
              <w:bottom w:val="single" w:sz="4" w:space="0" w:color="auto"/>
              <w:right w:val="single" w:sz="4" w:space="0" w:color="auto"/>
            </w:tcBorders>
            <w:shd w:val="clear" w:color="auto" w:fill="D9D9D9" w:themeFill="background1" w:themeFillShade="D9"/>
            <w:vAlign w:val="center"/>
            <w:hideMark/>
          </w:tcPr>
          <w:p w14:paraId="305BA2D3"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[MWh/rok]</w:t>
            </w:r>
          </w:p>
        </w:tc>
        <w:tc>
          <w:tcPr>
            <w:tcW w:w="315" w:type="pct"/>
            <w:tcBorders>
              <w:top w:val="nil"/>
              <w:left w:val="nil"/>
              <w:bottom w:val="single" w:sz="4" w:space="0" w:color="auto"/>
              <w:right w:val="single" w:sz="4" w:space="0" w:color="auto"/>
            </w:tcBorders>
            <w:shd w:val="clear" w:color="auto" w:fill="D9D9D9" w:themeFill="background1" w:themeFillShade="D9"/>
            <w:vAlign w:val="center"/>
            <w:hideMark/>
          </w:tcPr>
          <w:p w14:paraId="46823951"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PM 10</w:t>
            </w:r>
          </w:p>
        </w:tc>
        <w:tc>
          <w:tcPr>
            <w:tcW w:w="268" w:type="pct"/>
            <w:tcBorders>
              <w:top w:val="nil"/>
              <w:left w:val="nil"/>
              <w:bottom w:val="single" w:sz="4" w:space="0" w:color="auto"/>
              <w:right w:val="single" w:sz="4" w:space="0" w:color="auto"/>
            </w:tcBorders>
            <w:shd w:val="clear" w:color="auto" w:fill="D9D9D9" w:themeFill="background1" w:themeFillShade="D9"/>
            <w:vAlign w:val="center"/>
            <w:hideMark/>
          </w:tcPr>
          <w:p w14:paraId="0CDDA8E7" w14:textId="77777777" w:rsidR="009F19EC" w:rsidRPr="00997E62" w:rsidRDefault="009F19EC" w:rsidP="009F19EC">
            <w:pPr>
              <w:spacing w:line="240" w:lineRule="auto"/>
              <w:ind w:left="-117" w:right="-73"/>
              <w:jc w:val="center"/>
              <w:rPr>
                <w:rFonts w:cs="Calibri"/>
                <w:b/>
                <w:bCs/>
                <w:sz w:val="15"/>
                <w:szCs w:val="15"/>
                <w:highlight w:val="lightGray"/>
              </w:rPr>
            </w:pPr>
            <w:r w:rsidRPr="00997E62">
              <w:rPr>
                <w:rFonts w:cs="Calibri"/>
                <w:b/>
                <w:bCs/>
                <w:sz w:val="15"/>
                <w:szCs w:val="15"/>
                <w:highlight w:val="lightGray"/>
              </w:rPr>
              <w:t>PM 2,5</w:t>
            </w:r>
          </w:p>
        </w:tc>
        <w:tc>
          <w:tcPr>
            <w:tcW w:w="286" w:type="pct"/>
            <w:tcBorders>
              <w:top w:val="nil"/>
              <w:left w:val="nil"/>
              <w:bottom w:val="single" w:sz="4" w:space="0" w:color="auto"/>
              <w:right w:val="single" w:sz="4" w:space="0" w:color="auto"/>
            </w:tcBorders>
            <w:shd w:val="clear" w:color="auto" w:fill="D9D9D9" w:themeFill="background1" w:themeFillShade="D9"/>
            <w:vAlign w:val="center"/>
            <w:hideMark/>
          </w:tcPr>
          <w:p w14:paraId="2EA55C8B"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CO2</w:t>
            </w:r>
          </w:p>
        </w:tc>
        <w:tc>
          <w:tcPr>
            <w:tcW w:w="267" w:type="pct"/>
            <w:tcBorders>
              <w:top w:val="nil"/>
              <w:left w:val="nil"/>
              <w:bottom w:val="single" w:sz="4" w:space="0" w:color="auto"/>
              <w:right w:val="single" w:sz="4" w:space="0" w:color="auto"/>
            </w:tcBorders>
            <w:shd w:val="clear" w:color="auto" w:fill="D9D9D9" w:themeFill="background1" w:themeFillShade="D9"/>
            <w:vAlign w:val="center"/>
            <w:hideMark/>
          </w:tcPr>
          <w:p w14:paraId="18DC03EF" w14:textId="77777777" w:rsidR="009F19EC" w:rsidRPr="00997E62" w:rsidRDefault="009F19EC" w:rsidP="009F19EC">
            <w:pPr>
              <w:spacing w:line="240" w:lineRule="auto"/>
              <w:jc w:val="center"/>
              <w:rPr>
                <w:rFonts w:cs="Calibri"/>
                <w:b/>
                <w:bCs/>
                <w:sz w:val="15"/>
                <w:szCs w:val="15"/>
                <w:highlight w:val="lightGray"/>
              </w:rPr>
            </w:pPr>
            <w:proofErr w:type="spellStart"/>
            <w:r w:rsidRPr="00997E62">
              <w:rPr>
                <w:rFonts w:cs="Calibri"/>
                <w:b/>
                <w:bCs/>
                <w:sz w:val="15"/>
                <w:szCs w:val="15"/>
                <w:highlight w:val="lightGray"/>
              </w:rPr>
              <w:t>BaP</w:t>
            </w:r>
            <w:proofErr w:type="spellEnd"/>
          </w:p>
        </w:tc>
        <w:tc>
          <w:tcPr>
            <w:tcW w:w="234" w:type="pct"/>
            <w:tcBorders>
              <w:top w:val="nil"/>
              <w:left w:val="nil"/>
              <w:bottom w:val="single" w:sz="4" w:space="0" w:color="auto"/>
              <w:right w:val="single" w:sz="4" w:space="0" w:color="auto"/>
            </w:tcBorders>
            <w:shd w:val="clear" w:color="auto" w:fill="D9D9D9" w:themeFill="background1" w:themeFillShade="D9"/>
            <w:vAlign w:val="center"/>
            <w:hideMark/>
          </w:tcPr>
          <w:p w14:paraId="4B8FAD95"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SO2</w:t>
            </w:r>
          </w:p>
        </w:tc>
        <w:tc>
          <w:tcPr>
            <w:tcW w:w="234" w:type="pct"/>
            <w:tcBorders>
              <w:top w:val="nil"/>
              <w:left w:val="nil"/>
              <w:bottom w:val="single" w:sz="4" w:space="0" w:color="auto"/>
              <w:right w:val="single" w:sz="4" w:space="0" w:color="auto"/>
            </w:tcBorders>
            <w:shd w:val="clear" w:color="auto" w:fill="D9D9D9" w:themeFill="background1" w:themeFillShade="D9"/>
            <w:vAlign w:val="center"/>
            <w:hideMark/>
          </w:tcPr>
          <w:p w14:paraId="62030B16" w14:textId="77777777" w:rsidR="009F19EC" w:rsidRPr="00997E62" w:rsidRDefault="009F19EC" w:rsidP="009F19EC">
            <w:pPr>
              <w:spacing w:line="240" w:lineRule="auto"/>
              <w:jc w:val="center"/>
              <w:rPr>
                <w:rFonts w:cs="Calibri"/>
                <w:b/>
                <w:bCs/>
                <w:sz w:val="15"/>
                <w:szCs w:val="15"/>
                <w:highlight w:val="lightGray"/>
              </w:rPr>
            </w:pPr>
            <w:proofErr w:type="spellStart"/>
            <w:r w:rsidRPr="00997E62">
              <w:rPr>
                <w:rFonts w:cs="Calibri"/>
                <w:b/>
                <w:bCs/>
                <w:sz w:val="15"/>
                <w:szCs w:val="15"/>
                <w:highlight w:val="lightGray"/>
              </w:rPr>
              <w:t>NOx</w:t>
            </w:r>
            <w:proofErr w:type="spellEnd"/>
          </w:p>
        </w:tc>
        <w:tc>
          <w:tcPr>
            <w:tcW w:w="268" w:type="pct"/>
            <w:tcBorders>
              <w:top w:val="nil"/>
              <w:left w:val="nil"/>
              <w:bottom w:val="single" w:sz="4" w:space="0" w:color="auto"/>
              <w:right w:val="single" w:sz="4" w:space="0" w:color="auto"/>
            </w:tcBorders>
            <w:shd w:val="clear" w:color="auto" w:fill="D9D9D9" w:themeFill="background1" w:themeFillShade="D9"/>
            <w:vAlign w:val="center"/>
            <w:hideMark/>
          </w:tcPr>
          <w:p w14:paraId="29CD42A8"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CO</w:t>
            </w:r>
          </w:p>
        </w:tc>
      </w:tr>
      <w:tr w:rsidR="009F19EC" w:rsidRPr="00997E62" w14:paraId="3ED43426" w14:textId="77777777" w:rsidTr="009F19EC">
        <w:trPr>
          <w:trHeight w:val="285"/>
        </w:trPr>
        <w:tc>
          <w:tcPr>
            <w:tcW w:w="210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17B5999" w14:textId="77777777" w:rsidR="009F19EC" w:rsidRPr="00997E62" w:rsidRDefault="009F19EC" w:rsidP="009F19EC">
            <w:pPr>
              <w:spacing w:line="240" w:lineRule="auto"/>
              <w:rPr>
                <w:rFonts w:ascii="Arial" w:hAnsi="Arial" w:cs="Arial"/>
                <w:sz w:val="14"/>
                <w:szCs w:val="14"/>
                <w:highlight w:val="lightGray"/>
              </w:rPr>
            </w:pPr>
            <w:r w:rsidRPr="00997E62">
              <w:rPr>
                <w:rFonts w:ascii="Arial" w:hAnsi="Arial" w:cs="Arial"/>
                <w:sz w:val="14"/>
                <w:szCs w:val="14"/>
                <w:highlight w:val="lightGray"/>
              </w:rPr>
              <w:t xml:space="preserve">Cele zaplanowane wg pierw. </w:t>
            </w:r>
            <w:proofErr w:type="spellStart"/>
            <w:r w:rsidRPr="00997E62">
              <w:rPr>
                <w:rFonts w:ascii="Arial" w:hAnsi="Arial" w:cs="Arial"/>
                <w:sz w:val="14"/>
                <w:szCs w:val="14"/>
                <w:highlight w:val="lightGray"/>
              </w:rPr>
              <w:t>wer</w:t>
            </w:r>
            <w:proofErr w:type="spellEnd"/>
            <w:r w:rsidRPr="00997E62">
              <w:rPr>
                <w:rFonts w:ascii="Arial" w:hAnsi="Arial" w:cs="Arial"/>
                <w:sz w:val="14"/>
                <w:szCs w:val="14"/>
                <w:highlight w:val="lightGray"/>
              </w:rPr>
              <w:t>. PGN do roku 2020 (wagowo)</w:t>
            </w:r>
          </w:p>
        </w:tc>
        <w:tc>
          <w:tcPr>
            <w:tcW w:w="508" w:type="pct"/>
            <w:tcBorders>
              <w:top w:val="nil"/>
              <w:left w:val="nil"/>
              <w:bottom w:val="single" w:sz="4" w:space="0" w:color="auto"/>
              <w:right w:val="single" w:sz="4" w:space="0" w:color="auto"/>
            </w:tcBorders>
            <w:shd w:val="clear" w:color="auto" w:fill="D9D9D9" w:themeFill="background1" w:themeFillShade="D9"/>
            <w:noWrap/>
            <w:vAlign w:val="center"/>
            <w:hideMark/>
          </w:tcPr>
          <w:p w14:paraId="64290C76" w14:textId="77777777" w:rsidR="009F19EC" w:rsidRPr="00997E62" w:rsidRDefault="009F19EC" w:rsidP="009F19EC">
            <w:pPr>
              <w:spacing w:line="240" w:lineRule="auto"/>
              <w:jc w:val="center"/>
              <w:rPr>
                <w:rFonts w:cs="Calibri"/>
                <w:sz w:val="16"/>
                <w:szCs w:val="16"/>
                <w:highlight w:val="lightGray"/>
              </w:rPr>
            </w:pPr>
            <w:r w:rsidRPr="00997E62">
              <w:rPr>
                <w:rFonts w:cs="Calibri"/>
                <w:sz w:val="16"/>
                <w:szCs w:val="16"/>
                <w:highlight w:val="lightGray"/>
              </w:rPr>
              <w:t>4362,66</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15CFE875" w14:textId="77777777" w:rsidR="009F19EC" w:rsidRPr="00997E62" w:rsidRDefault="009F19EC" w:rsidP="009F19EC">
            <w:pPr>
              <w:spacing w:line="240" w:lineRule="auto"/>
              <w:jc w:val="center"/>
              <w:rPr>
                <w:rFonts w:cs="Calibri"/>
                <w:sz w:val="16"/>
                <w:szCs w:val="16"/>
                <w:highlight w:val="lightGray"/>
              </w:rPr>
            </w:pPr>
            <w:r w:rsidRPr="00997E62">
              <w:rPr>
                <w:rFonts w:cs="Calibri"/>
                <w:sz w:val="16"/>
                <w:szCs w:val="16"/>
                <w:highlight w:val="lightGray"/>
              </w:rPr>
              <w:t>1454,22</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64157EF5" w14:textId="77777777" w:rsidR="009F19EC" w:rsidRPr="00997E62" w:rsidRDefault="009F19EC" w:rsidP="009F19EC">
            <w:pPr>
              <w:spacing w:line="240" w:lineRule="auto"/>
              <w:jc w:val="center"/>
              <w:rPr>
                <w:rFonts w:cs="Calibri"/>
                <w:sz w:val="15"/>
                <w:szCs w:val="15"/>
                <w:highlight w:val="lightGray"/>
              </w:rPr>
            </w:pPr>
            <w:r w:rsidRPr="00997E62">
              <w:rPr>
                <w:rFonts w:cs="Calibri"/>
                <w:sz w:val="15"/>
                <w:szCs w:val="15"/>
                <w:highlight w:val="lightGray"/>
              </w:rPr>
              <w:t>1,47</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27B46E86" w14:textId="77777777" w:rsidR="009F19EC" w:rsidRPr="00997E62" w:rsidRDefault="009F19EC" w:rsidP="009F19EC">
            <w:pPr>
              <w:spacing w:line="240" w:lineRule="auto"/>
              <w:jc w:val="center"/>
              <w:rPr>
                <w:rFonts w:cs="Calibri"/>
                <w:sz w:val="15"/>
                <w:szCs w:val="15"/>
                <w:highlight w:val="lightGray"/>
              </w:rPr>
            </w:pPr>
            <w:r w:rsidRPr="00997E62">
              <w:rPr>
                <w:rFonts w:cs="Calibri"/>
                <w:sz w:val="15"/>
                <w:szCs w:val="15"/>
                <w:highlight w:val="lightGray"/>
              </w:rPr>
              <w:t>1,41</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5000C546"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1851,85</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489CE9EB"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0,01</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46C6ADE5"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44,57</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4F09F5A5"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38,00</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4C219169"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80,01</w:t>
            </w:r>
          </w:p>
        </w:tc>
      </w:tr>
      <w:tr w:rsidR="009F19EC" w:rsidRPr="00997E62" w14:paraId="1C37A3AD"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6DE168D3"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(wagowo)</w:t>
            </w:r>
          </w:p>
        </w:tc>
        <w:tc>
          <w:tcPr>
            <w:tcW w:w="508" w:type="pct"/>
            <w:tcBorders>
              <w:top w:val="nil"/>
              <w:left w:val="single" w:sz="4" w:space="0" w:color="auto"/>
              <w:bottom w:val="single" w:sz="4" w:space="0" w:color="auto"/>
              <w:right w:val="single" w:sz="4" w:space="0" w:color="auto"/>
            </w:tcBorders>
            <w:noWrap/>
            <w:vAlign w:val="center"/>
            <w:hideMark/>
          </w:tcPr>
          <w:p w14:paraId="7B7F4A61"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nil"/>
              <w:left w:val="nil"/>
              <w:bottom w:val="single" w:sz="4" w:space="0" w:color="auto"/>
              <w:right w:val="single" w:sz="4" w:space="0" w:color="auto"/>
            </w:tcBorders>
            <w:noWrap/>
            <w:vAlign w:val="center"/>
            <w:hideMark/>
          </w:tcPr>
          <w:p w14:paraId="5D556273"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nil"/>
              <w:left w:val="nil"/>
              <w:bottom w:val="single" w:sz="4" w:space="0" w:color="auto"/>
              <w:right w:val="single" w:sz="4" w:space="0" w:color="auto"/>
            </w:tcBorders>
            <w:noWrap/>
            <w:vAlign w:val="center"/>
            <w:hideMark/>
          </w:tcPr>
          <w:p w14:paraId="2FAEAF51"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5B889296"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nil"/>
              <w:left w:val="nil"/>
              <w:bottom w:val="single" w:sz="4" w:space="0" w:color="auto"/>
              <w:right w:val="single" w:sz="4" w:space="0" w:color="auto"/>
            </w:tcBorders>
            <w:noWrap/>
            <w:vAlign w:val="center"/>
            <w:hideMark/>
          </w:tcPr>
          <w:p w14:paraId="216C6E5E"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nil"/>
              <w:left w:val="nil"/>
              <w:bottom w:val="single" w:sz="4" w:space="0" w:color="auto"/>
              <w:right w:val="single" w:sz="4" w:space="0" w:color="auto"/>
            </w:tcBorders>
            <w:noWrap/>
            <w:vAlign w:val="center"/>
            <w:hideMark/>
          </w:tcPr>
          <w:p w14:paraId="57D2D8E0"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4ED6E337"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24D786A7"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7B558E0E"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6B23B99B"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1D8EEF9A"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(procentowo w odniesieniu do celu wagowo)</w:t>
            </w:r>
          </w:p>
        </w:tc>
        <w:tc>
          <w:tcPr>
            <w:tcW w:w="508" w:type="pct"/>
            <w:tcBorders>
              <w:top w:val="nil"/>
              <w:left w:val="single" w:sz="4" w:space="0" w:color="auto"/>
              <w:bottom w:val="single" w:sz="4" w:space="0" w:color="auto"/>
              <w:right w:val="single" w:sz="4" w:space="0" w:color="auto"/>
            </w:tcBorders>
            <w:noWrap/>
            <w:vAlign w:val="center"/>
            <w:hideMark/>
          </w:tcPr>
          <w:p w14:paraId="0F8AB2ED"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nil"/>
              <w:left w:val="nil"/>
              <w:bottom w:val="single" w:sz="4" w:space="0" w:color="auto"/>
              <w:right w:val="single" w:sz="4" w:space="0" w:color="auto"/>
            </w:tcBorders>
            <w:noWrap/>
            <w:vAlign w:val="center"/>
            <w:hideMark/>
          </w:tcPr>
          <w:p w14:paraId="56FEE89E"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nil"/>
              <w:left w:val="nil"/>
              <w:bottom w:val="single" w:sz="4" w:space="0" w:color="auto"/>
              <w:right w:val="single" w:sz="4" w:space="0" w:color="auto"/>
            </w:tcBorders>
            <w:noWrap/>
            <w:vAlign w:val="center"/>
            <w:hideMark/>
          </w:tcPr>
          <w:p w14:paraId="0C2EC9EC"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7A051203"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nil"/>
              <w:left w:val="nil"/>
              <w:bottom w:val="single" w:sz="4" w:space="0" w:color="auto"/>
              <w:right w:val="single" w:sz="4" w:space="0" w:color="auto"/>
            </w:tcBorders>
            <w:noWrap/>
            <w:vAlign w:val="center"/>
            <w:hideMark/>
          </w:tcPr>
          <w:p w14:paraId="2F90EE88"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nil"/>
              <w:left w:val="nil"/>
              <w:bottom w:val="single" w:sz="4" w:space="0" w:color="auto"/>
              <w:right w:val="single" w:sz="4" w:space="0" w:color="auto"/>
            </w:tcBorders>
            <w:noWrap/>
            <w:vAlign w:val="center"/>
            <w:hideMark/>
          </w:tcPr>
          <w:p w14:paraId="661BB18B"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4F770F0A"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2588E1E7"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0F4F2AA5"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47E1F00C"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54945BF4"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(procentowo w odniesieniu do wartości całkowitych)</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A98882A"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single" w:sz="4" w:space="0" w:color="auto"/>
              <w:left w:val="nil"/>
              <w:bottom w:val="single" w:sz="4" w:space="0" w:color="auto"/>
              <w:right w:val="single" w:sz="4" w:space="0" w:color="auto"/>
            </w:tcBorders>
            <w:noWrap/>
            <w:vAlign w:val="center"/>
            <w:hideMark/>
          </w:tcPr>
          <w:p w14:paraId="28AC9C02"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single" w:sz="4" w:space="0" w:color="auto"/>
              <w:left w:val="nil"/>
              <w:bottom w:val="single" w:sz="4" w:space="0" w:color="auto"/>
              <w:right w:val="single" w:sz="4" w:space="0" w:color="auto"/>
            </w:tcBorders>
            <w:noWrap/>
            <w:vAlign w:val="center"/>
            <w:hideMark/>
          </w:tcPr>
          <w:p w14:paraId="00E9D006"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single" w:sz="4" w:space="0" w:color="auto"/>
              <w:left w:val="nil"/>
              <w:bottom w:val="single" w:sz="4" w:space="0" w:color="auto"/>
              <w:right w:val="single" w:sz="4" w:space="0" w:color="auto"/>
            </w:tcBorders>
            <w:noWrap/>
            <w:vAlign w:val="center"/>
            <w:hideMark/>
          </w:tcPr>
          <w:p w14:paraId="24DE1ABF"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single" w:sz="4" w:space="0" w:color="auto"/>
              <w:left w:val="nil"/>
              <w:bottom w:val="single" w:sz="4" w:space="0" w:color="auto"/>
              <w:right w:val="single" w:sz="4" w:space="0" w:color="auto"/>
            </w:tcBorders>
            <w:noWrap/>
            <w:vAlign w:val="center"/>
            <w:hideMark/>
          </w:tcPr>
          <w:p w14:paraId="77B4DD70"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single" w:sz="4" w:space="0" w:color="auto"/>
              <w:left w:val="nil"/>
              <w:bottom w:val="single" w:sz="4" w:space="0" w:color="auto"/>
              <w:right w:val="single" w:sz="4" w:space="0" w:color="auto"/>
            </w:tcBorders>
            <w:noWrap/>
            <w:vAlign w:val="center"/>
            <w:hideMark/>
          </w:tcPr>
          <w:p w14:paraId="70A00509"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45EE2FB7"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5DA96CA6"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single" w:sz="4" w:space="0" w:color="auto"/>
              <w:left w:val="nil"/>
              <w:bottom w:val="single" w:sz="4" w:space="0" w:color="auto"/>
              <w:right w:val="single" w:sz="4" w:space="0" w:color="auto"/>
            </w:tcBorders>
            <w:noWrap/>
            <w:vAlign w:val="center"/>
            <w:hideMark/>
          </w:tcPr>
          <w:p w14:paraId="47BA0F18"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647FE697" w14:textId="77777777" w:rsidTr="009F19EC">
        <w:trPr>
          <w:trHeight w:val="285"/>
        </w:trPr>
        <w:tc>
          <w:tcPr>
            <w:tcW w:w="21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C2DE84"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lastRenderedPageBreak/>
              <w:t>Cele zrealizowane w latach 2021-2025  (wagowo)</w:t>
            </w:r>
          </w:p>
        </w:tc>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DF45D7" w14:textId="77777777" w:rsidR="009F19EC" w:rsidRPr="00997E62" w:rsidRDefault="009F19EC" w:rsidP="009F19EC">
            <w:pPr>
              <w:spacing w:line="240" w:lineRule="auto"/>
              <w:jc w:val="center"/>
              <w:rPr>
                <w:rFonts w:cs="Calibri"/>
                <w:sz w:val="16"/>
                <w:szCs w:val="16"/>
              </w:rPr>
            </w:pPr>
            <w:r w:rsidRPr="00997E62">
              <w:rPr>
                <w:rFonts w:cs="Calibri"/>
                <w:sz w:val="16"/>
                <w:szCs w:val="16"/>
              </w:rPr>
              <w:t>1532,69</w:t>
            </w:r>
          </w:p>
        </w:tc>
        <w:tc>
          <w:tcPr>
            <w:tcW w:w="51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874BC7" w14:textId="77777777" w:rsidR="009F19EC" w:rsidRPr="00997E62" w:rsidRDefault="009F19EC" w:rsidP="009F19EC">
            <w:pPr>
              <w:spacing w:line="240" w:lineRule="auto"/>
              <w:jc w:val="center"/>
              <w:rPr>
                <w:rFonts w:cs="Calibri"/>
                <w:sz w:val="16"/>
                <w:szCs w:val="16"/>
              </w:rPr>
            </w:pPr>
            <w:r w:rsidRPr="00997E62">
              <w:rPr>
                <w:rFonts w:cs="Calibri"/>
                <w:sz w:val="16"/>
                <w:szCs w:val="16"/>
              </w:rPr>
              <w:t>1071,40</w:t>
            </w:r>
          </w:p>
        </w:tc>
        <w:tc>
          <w:tcPr>
            <w:tcW w:w="31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473091B"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3,53</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31155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3,37</w:t>
            </w:r>
          </w:p>
        </w:tc>
        <w:tc>
          <w:tcPr>
            <w:tcW w:w="28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0D98B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866,75</w:t>
            </w:r>
          </w:p>
        </w:tc>
        <w:tc>
          <w:tcPr>
            <w:tcW w:w="26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EA81E4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9DC74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3,87</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9F1FD6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1,04</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941F4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36,61</w:t>
            </w:r>
          </w:p>
        </w:tc>
      </w:tr>
      <w:tr w:rsidR="009F19EC" w:rsidRPr="00997E62" w14:paraId="6662B783" w14:textId="77777777" w:rsidTr="009F19EC">
        <w:trPr>
          <w:trHeight w:val="285"/>
        </w:trPr>
        <w:tc>
          <w:tcPr>
            <w:tcW w:w="21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BE10DD"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2021-2025 (procentowo w odniesieniu do celu wagowo)</w:t>
            </w:r>
          </w:p>
        </w:tc>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99B83E" w14:textId="77777777" w:rsidR="009F19EC" w:rsidRPr="00997E62" w:rsidRDefault="009F19EC" w:rsidP="009F19EC">
            <w:pPr>
              <w:spacing w:line="240" w:lineRule="auto"/>
              <w:jc w:val="center"/>
              <w:rPr>
                <w:rFonts w:cs="Calibri"/>
                <w:sz w:val="16"/>
                <w:szCs w:val="16"/>
              </w:rPr>
            </w:pPr>
            <w:r w:rsidRPr="00997E62">
              <w:rPr>
                <w:rFonts w:cs="Calibri"/>
                <w:sz w:val="16"/>
                <w:szCs w:val="16"/>
              </w:rPr>
              <w:t>35,1%</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433DE0B7" w14:textId="77777777" w:rsidR="009F19EC" w:rsidRPr="00997E62" w:rsidRDefault="009F19EC" w:rsidP="009F19EC">
            <w:pPr>
              <w:spacing w:line="240" w:lineRule="auto"/>
              <w:jc w:val="center"/>
              <w:rPr>
                <w:rFonts w:cs="Calibri"/>
                <w:sz w:val="16"/>
                <w:szCs w:val="16"/>
              </w:rPr>
            </w:pPr>
            <w:r w:rsidRPr="00997E62">
              <w:rPr>
                <w:rFonts w:cs="Calibri"/>
                <w:sz w:val="16"/>
                <w:szCs w:val="16"/>
              </w:rPr>
              <w:t>73,7%</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37E29D2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240,2%</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0BB4B93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238,9%</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2F333699"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46,8%</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5AC25276"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6BE272A0"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8,7%</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6954445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2,7%</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60CE5368"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45,8%</w:t>
            </w:r>
          </w:p>
        </w:tc>
      </w:tr>
      <w:tr w:rsidR="009F19EC" w:rsidRPr="00997E62" w14:paraId="4800A79D"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74270AA8"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2015-2025  (wagowo)</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8D0C8B8" w14:textId="77777777" w:rsidR="009F19EC" w:rsidRPr="00997E62" w:rsidRDefault="009F19EC" w:rsidP="009F19EC">
            <w:pPr>
              <w:spacing w:line="240" w:lineRule="auto"/>
              <w:jc w:val="center"/>
              <w:rPr>
                <w:rFonts w:cs="Calibri"/>
                <w:sz w:val="16"/>
                <w:szCs w:val="16"/>
              </w:rPr>
            </w:pPr>
            <w:r w:rsidRPr="00997E62">
              <w:rPr>
                <w:rFonts w:cs="Calibri"/>
                <w:sz w:val="16"/>
                <w:szCs w:val="16"/>
              </w:rPr>
              <w:t>1532,69</w:t>
            </w:r>
          </w:p>
        </w:tc>
        <w:tc>
          <w:tcPr>
            <w:tcW w:w="511" w:type="pct"/>
            <w:tcBorders>
              <w:top w:val="single" w:sz="4" w:space="0" w:color="auto"/>
              <w:left w:val="nil"/>
              <w:bottom w:val="single" w:sz="4" w:space="0" w:color="auto"/>
              <w:right w:val="single" w:sz="4" w:space="0" w:color="auto"/>
            </w:tcBorders>
            <w:noWrap/>
            <w:vAlign w:val="center"/>
            <w:hideMark/>
          </w:tcPr>
          <w:p w14:paraId="1CB0EDB9" w14:textId="77777777" w:rsidR="009F19EC" w:rsidRPr="00997E62" w:rsidRDefault="009F19EC" w:rsidP="009F19EC">
            <w:pPr>
              <w:spacing w:line="240" w:lineRule="auto"/>
              <w:jc w:val="center"/>
              <w:rPr>
                <w:rFonts w:cs="Calibri"/>
                <w:sz w:val="16"/>
                <w:szCs w:val="16"/>
              </w:rPr>
            </w:pPr>
            <w:r w:rsidRPr="00997E62">
              <w:rPr>
                <w:rFonts w:cs="Calibri"/>
                <w:sz w:val="16"/>
                <w:szCs w:val="16"/>
              </w:rPr>
              <w:t>1071,40</w:t>
            </w:r>
          </w:p>
        </w:tc>
        <w:tc>
          <w:tcPr>
            <w:tcW w:w="315" w:type="pct"/>
            <w:tcBorders>
              <w:top w:val="single" w:sz="4" w:space="0" w:color="auto"/>
              <w:left w:val="nil"/>
              <w:bottom w:val="single" w:sz="4" w:space="0" w:color="auto"/>
              <w:right w:val="single" w:sz="4" w:space="0" w:color="auto"/>
            </w:tcBorders>
            <w:noWrap/>
            <w:vAlign w:val="center"/>
            <w:hideMark/>
          </w:tcPr>
          <w:p w14:paraId="4A9C927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3,53</w:t>
            </w:r>
          </w:p>
        </w:tc>
        <w:tc>
          <w:tcPr>
            <w:tcW w:w="268" w:type="pct"/>
            <w:tcBorders>
              <w:top w:val="single" w:sz="4" w:space="0" w:color="auto"/>
              <w:left w:val="nil"/>
              <w:bottom w:val="single" w:sz="4" w:space="0" w:color="auto"/>
              <w:right w:val="single" w:sz="4" w:space="0" w:color="auto"/>
            </w:tcBorders>
            <w:noWrap/>
            <w:vAlign w:val="center"/>
            <w:hideMark/>
          </w:tcPr>
          <w:p w14:paraId="73ACE62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3,37</w:t>
            </w:r>
          </w:p>
        </w:tc>
        <w:tc>
          <w:tcPr>
            <w:tcW w:w="286" w:type="pct"/>
            <w:tcBorders>
              <w:top w:val="single" w:sz="4" w:space="0" w:color="auto"/>
              <w:left w:val="nil"/>
              <w:bottom w:val="single" w:sz="4" w:space="0" w:color="auto"/>
              <w:right w:val="single" w:sz="4" w:space="0" w:color="auto"/>
            </w:tcBorders>
            <w:noWrap/>
            <w:vAlign w:val="center"/>
            <w:hideMark/>
          </w:tcPr>
          <w:p w14:paraId="4B05719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866,75</w:t>
            </w:r>
          </w:p>
        </w:tc>
        <w:tc>
          <w:tcPr>
            <w:tcW w:w="267" w:type="pct"/>
            <w:tcBorders>
              <w:top w:val="single" w:sz="4" w:space="0" w:color="auto"/>
              <w:left w:val="nil"/>
              <w:bottom w:val="single" w:sz="4" w:space="0" w:color="auto"/>
              <w:right w:val="single" w:sz="4" w:space="0" w:color="auto"/>
            </w:tcBorders>
            <w:noWrap/>
            <w:vAlign w:val="center"/>
            <w:hideMark/>
          </w:tcPr>
          <w:p w14:paraId="2AE322B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66B6B7AA"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3,87</w:t>
            </w:r>
          </w:p>
        </w:tc>
        <w:tc>
          <w:tcPr>
            <w:tcW w:w="234" w:type="pct"/>
            <w:tcBorders>
              <w:top w:val="single" w:sz="4" w:space="0" w:color="auto"/>
              <w:left w:val="nil"/>
              <w:bottom w:val="single" w:sz="4" w:space="0" w:color="auto"/>
              <w:right w:val="single" w:sz="4" w:space="0" w:color="auto"/>
            </w:tcBorders>
            <w:noWrap/>
            <w:vAlign w:val="center"/>
            <w:hideMark/>
          </w:tcPr>
          <w:p w14:paraId="0AB0ED0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1,04</w:t>
            </w:r>
          </w:p>
        </w:tc>
        <w:tc>
          <w:tcPr>
            <w:tcW w:w="268" w:type="pct"/>
            <w:tcBorders>
              <w:top w:val="single" w:sz="4" w:space="0" w:color="auto"/>
              <w:left w:val="nil"/>
              <w:bottom w:val="single" w:sz="4" w:space="0" w:color="auto"/>
              <w:right w:val="single" w:sz="4" w:space="0" w:color="auto"/>
            </w:tcBorders>
            <w:noWrap/>
            <w:vAlign w:val="center"/>
            <w:hideMark/>
          </w:tcPr>
          <w:p w14:paraId="4081A0B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36,61</w:t>
            </w:r>
          </w:p>
        </w:tc>
      </w:tr>
      <w:tr w:rsidR="009F19EC" w:rsidRPr="00997E62" w14:paraId="35DDA3A7"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5C2AFEE9"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2015-2025  (procentowo w odniesieniu do celu wagowo)</w:t>
            </w:r>
          </w:p>
        </w:tc>
        <w:tc>
          <w:tcPr>
            <w:tcW w:w="508" w:type="pct"/>
            <w:tcBorders>
              <w:top w:val="nil"/>
              <w:left w:val="single" w:sz="4" w:space="0" w:color="auto"/>
              <w:bottom w:val="single" w:sz="4" w:space="0" w:color="auto"/>
              <w:right w:val="single" w:sz="4" w:space="0" w:color="auto"/>
            </w:tcBorders>
            <w:noWrap/>
            <w:vAlign w:val="center"/>
            <w:hideMark/>
          </w:tcPr>
          <w:p w14:paraId="7882186B" w14:textId="77777777" w:rsidR="009F19EC" w:rsidRPr="00997E62" w:rsidRDefault="009F19EC" w:rsidP="009F19EC">
            <w:pPr>
              <w:spacing w:line="240" w:lineRule="auto"/>
              <w:jc w:val="center"/>
              <w:rPr>
                <w:rFonts w:cs="Calibri"/>
                <w:sz w:val="16"/>
                <w:szCs w:val="16"/>
              </w:rPr>
            </w:pPr>
            <w:r w:rsidRPr="00997E62">
              <w:rPr>
                <w:rFonts w:cs="Calibri"/>
                <w:sz w:val="16"/>
                <w:szCs w:val="16"/>
              </w:rPr>
              <w:t>35,1%</w:t>
            </w:r>
          </w:p>
        </w:tc>
        <w:tc>
          <w:tcPr>
            <w:tcW w:w="511" w:type="pct"/>
            <w:tcBorders>
              <w:top w:val="nil"/>
              <w:left w:val="nil"/>
              <w:bottom w:val="single" w:sz="4" w:space="0" w:color="auto"/>
              <w:right w:val="single" w:sz="4" w:space="0" w:color="auto"/>
            </w:tcBorders>
            <w:noWrap/>
            <w:vAlign w:val="center"/>
            <w:hideMark/>
          </w:tcPr>
          <w:p w14:paraId="31EFB0AA" w14:textId="77777777" w:rsidR="009F19EC" w:rsidRPr="00997E62" w:rsidRDefault="009F19EC" w:rsidP="009F19EC">
            <w:pPr>
              <w:spacing w:line="240" w:lineRule="auto"/>
              <w:jc w:val="center"/>
              <w:rPr>
                <w:rFonts w:cs="Calibri"/>
                <w:sz w:val="16"/>
                <w:szCs w:val="16"/>
              </w:rPr>
            </w:pPr>
            <w:r w:rsidRPr="00997E62">
              <w:rPr>
                <w:rFonts w:cs="Calibri"/>
                <w:sz w:val="16"/>
                <w:szCs w:val="16"/>
              </w:rPr>
              <w:t>73,7%</w:t>
            </w:r>
          </w:p>
        </w:tc>
        <w:tc>
          <w:tcPr>
            <w:tcW w:w="315" w:type="pct"/>
            <w:tcBorders>
              <w:top w:val="nil"/>
              <w:left w:val="nil"/>
              <w:bottom w:val="single" w:sz="4" w:space="0" w:color="auto"/>
              <w:right w:val="single" w:sz="4" w:space="0" w:color="auto"/>
            </w:tcBorders>
            <w:noWrap/>
            <w:vAlign w:val="center"/>
            <w:hideMark/>
          </w:tcPr>
          <w:p w14:paraId="535943E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240,2%</w:t>
            </w:r>
          </w:p>
        </w:tc>
        <w:tc>
          <w:tcPr>
            <w:tcW w:w="268" w:type="pct"/>
            <w:tcBorders>
              <w:top w:val="nil"/>
              <w:left w:val="nil"/>
              <w:bottom w:val="single" w:sz="4" w:space="0" w:color="auto"/>
              <w:right w:val="single" w:sz="4" w:space="0" w:color="auto"/>
            </w:tcBorders>
            <w:noWrap/>
            <w:vAlign w:val="center"/>
            <w:hideMark/>
          </w:tcPr>
          <w:p w14:paraId="228E95B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238,9%</w:t>
            </w:r>
          </w:p>
        </w:tc>
        <w:tc>
          <w:tcPr>
            <w:tcW w:w="286" w:type="pct"/>
            <w:tcBorders>
              <w:top w:val="nil"/>
              <w:left w:val="nil"/>
              <w:bottom w:val="single" w:sz="4" w:space="0" w:color="auto"/>
              <w:right w:val="single" w:sz="4" w:space="0" w:color="auto"/>
            </w:tcBorders>
            <w:noWrap/>
            <w:vAlign w:val="center"/>
            <w:hideMark/>
          </w:tcPr>
          <w:p w14:paraId="53133C9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46,8%</w:t>
            </w:r>
          </w:p>
        </w:tc>
        <w:tc>
          <w:tcPr>
            <w:tcW w:w="267" w:type="pct"/>
            <w:tcBorders>
              <w:top w:val="nil"/>
              <w:left w:val="nil"/>
              <w:bottom w:val="single" w:sz="4" w:space="0" w:color="auto"/>
              <w:right w:val="single" w:sz="4" w:space="0" w:color="auto"/>
            </w:tcBorders>
            <w:noWrap/>
            <w:vAlign w:val="center"/>
            <w:hideMark/>
          </w:tcPr>
          <w:p w14:paraId="2407566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w:t>
            </w:r>
          </w:p>
        </w:tc>
        <w:tc>
          <w:tcPr>
            <w:tcW w:w="234" w:type="pct"/>
            <w:tcBorders>
              <w:top w:val="nil"/>
              <w:left w:val="nil"/>
              <w:bottom w:val="single" w:sz="4" w:space="0" w:color="auto"/>
              <w:right w:val="single" w:sz="4" w:space="0" w:color="auto"/>
            </w:tcBorders>
            <w:noWrap/>
            <w:vAlign w:val="center"/>
            <w:hideMark/>
          </w:tcPr>
          <w:p w14:paraId="488A6B1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8,7%</w:t>
            </w:r>
          </w:p>
        </w:tc>
        <w:tc>
          <w:tcPr>
            <w:tcW w:w="234" w:type="pct"/>
            <w:tcBorders>
              <w:top w:val="nil"/>
              <w:left w:val="nil"/>
              <w:bottom w:val="single" w:sz="4" w:space="0" w:color="auto"/>
              <w:right w:val="single" w:sz="4" w:space="0" w:color="auto"/>
            </w:tcBorders>
            <w:noWrap/>
            <w:vAlign w:val="center"/>
            <w:hideMark/>
          </w:tcPr>
          <w:p w14:paraId="013AF14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2,7%</w:t>
            </w:r>
          </w:p>
        </w:tc>
        <w:tc>
          <w:tcPr>
            <w:tcW w:w="268" w:type="pct"/>
            <w:tcBorders>
              <w:top w:val="nil"/>
              <w:left w:val="nil"/>
              <w:bottom w:val="single" w:sz="4" w:space="0" w:color="auto"/>
              <w:right w:val="single" w:sz="4" w:space="0" w:color="auto"/>
            </w:tcBorders>
            <w:noWrap/>
            <w:vAlign w:val="center"/>
            <w:hideMark/>
          </w:tcPr>
          <w:p w14:paraId="4D46F2C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45,8%</w:t>
            </w:r>
          </w:p>
        </w:tc>
      </w:tr>
      <w:tr w:rsidR="009F19EC" w:rsidRPr="00997E62" w14:paraId="10A5F07F"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12DC024E"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2015-2025 (procentowo w odniesieniu do wartości całkowitych)</w:t>
            </w:r>
          </w:p>
        </w:tc>
        <w:tc>
          <w:tcPr>
            <w:tcW w:w="508" w:type="pct"/>
            <w:tcBorders>
              <w:top w:val="nil"/>
              <w:left w:val="single" w:sz="4" w:space="0" w:color="auto"/>
              <w:bottom w:val="single" w:sz="4" w:space="0" w:color="auto"/>
              <w:right w:val="single" w:sz="4" w:space="0" w:color="auto"/>
            </w:tcBorders>
            <w:noWrap/>
            <w:vAlign w:val="center"/>
            <w:hideMark/>
          </w:tcPr>
          <w:p w14:paraId="1D512C80" w14:textId="77777777" w:rsidR="009F19EC" w:rsidRPr="00997E62" w:rsidRDefault="009F19EC" w:rsidP="009F19EC">
            <w:pPr>
              <w:spacing w:line="240" w:lineRule="auto"/>
              <w:jc w:val="center"/>
              <w:rPr>
                <w:rFonts w:cs="Calibri"/>
                <w:sz w:val="16"/>
                <w:szCs w:val="16"/>
              </w:rPr>
            </w:pPr>
            <w:r w:rsidRPr="00997E62">
              <w:rPr>
                <w:rFonts w:cs="Calibri"/>
                <w:sz w:val="16"/>
                <w:szCs w:val="16"/>
              </w:rPr>
              <w:t>5,3%</w:t>
            </w:r>
          </w:p>
        </w:tc>
        <w:tc>
          <w:tcPr>
            <w:tcW w:w="511" w:type="pct"/>
            <w:tcBorders>
              <w:top w:val="nil"/>
              <w:left w:val="nil"/>
              <w:bottom w:val="single" w:sz="4" w:space="0" w:color="auto"/>
              <w:right w:val="single" w:sz="4" w:space="0" w:color="auto"/>
            </w:tcBorders>
            <w:noWrap/>
            <w:vAlign w:val="center"/>
            <w:hideMark/>
          </w:tcPr>
          <w:p w14:paraId="4E24ECE3" w14:textId="77777777" w:rsidR="009F19EC" w:rsidRPr="00997E62" w:rsidRDefault="009F19EC" w:rsidP="009F19EC">
            <w:pPr>
              <w:spacing w:line="240" w:lineRule="auto"/>
              <w:jc w:val="center"/>
              <w:rPr>
                <w:rFonts w:cs="Calibri"/>
                <w:sz w:val="16"/>
                <w:szCs w:val="16"/>
              </w:rPr>
            </w:pPr>
            <w:r w:rsidRPr="00997E62">
              <w:rPr>
                <w:rFonts w:cs="Calibri"/>
                <w:sz w:val="16"/>
                <w:szCs w:val="16"/>
              </w:rPr>
              <w:t>3,9%</w:t>
            </w:r>
          </w:p>
        </w:tc>
        <w:tc>
          <w:tcPr>
            <w:tcW w:w="315" w:type="pct"/>
            <w:tcBorders>
              <w:top w:val="nil"/>
              <w:left w:val="nil"/>
              <w:bottom w:val="single" w:sz="4" w:space="0" w:color="auto"/>
              <w:right w:val="single" w:sz="4" w:space="0" w:color="auto"/>
            </w:tcBorders>
            <w:noWrap/>
            <w:vAlign w:val="center"/>
            <w:hideMark/>
          </w:tcPr>
          <w:p w14:paraId="79A097C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36,0%</w:t>
            </w:r>
          </w:p>
        </w:tc>
        <w:tc>
          <w:tcPr>
            <w:tcW w:w="268" w:type="pct"/>
            <w:tcBorders>
              <w:top w:val="nil"/>
              <w:left w:val="nil"/>
              <w:bottom w:val="single" w:sz="4" w:space="0" w:color="auto"/>
              <w:right w:val="single" w:sz="4" w:space="0" w:color="auto"/>
            </w:tcBorders>
            <w:noWrap/>
            <w:vAlign w:val="center"/>
            <w:hideMark/>
          </w:tcPr>
          <w:p w14:paraId="20EAB868"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35,8%</w:t>
            </w:r>
          </w:p>
        </w:tc>
        <w:tc>
          <w:tcPr>
            <w:tcW w:w="286" w:type="pct"/>
            <w:tcBorders>
              <w:top w:val="nil"/>
              <w:left w:val="nil"/>
              <w:bottom w:val="single" w:sz="4" w:space="0" w:color="auto"/>
              <w:right w:val="single" w:sz="4" w:space="0" w:color="auto"/>
            </w:tcBorders>
            <w:noWrap/>
            <w:vAlign w:val="center"/>
            <w:hideMark/>
          </w:tcPr>
          <w:p w14:paraId="67B139D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7,0%</w:t>
            </w:r>
          </w:p>
        </w:tc>
        <w:tc>
          <w:tcPr>
            <w:tcW w:w="267" w:type="pct"/>
            <w:tcBorders>
              <w:top w:val="nil"/>
              <w:left w:val="nil"/>
              <w:bottom w:val="single" w:sz="4" w:space="0" w:color="auto"/>
              <w:right w:val="single" w:sz="4" w:space="0" w:color="auto"/>
            </w:tcBorders>
            <w:noWrap/>
            <w:vAlign w:val="center"/>
            <w:hideMark/>
          </w:tcPr>
          <w:p w14:paraId="1504883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5,5%</w:t>
            </w:r>
          </w:p>
        </w:tc>
        <w:tc>
          <w:tcPr>
            <w:tcW w:w="234" w:type="pct"/>
            <w:tcBorders>
              <w:top w:val="nil"/>
              <w:left w:val="nil"/>
              <w:bottom w:val="single" w:sz="4" w:space="0" w:color="auto"/>
              <w:right w:val="single" w:sz="4" w:space="0" w:color="auto"/>
            </w:tcBorders>
            <w:noWrap/>
            <w:vAlign w:val="center"/>
            <w:hideMark/>
          </w:tcPr>
          <w:p w14:paraId="69EB0FD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1,3%</w:t>
            </w:r>
          </w:p>
        </w:tc>
        <w:tc>
          <w:tcPr>
            <w:tcW w:w="234" w:type="pct"/>
            <w:tcBorders>
              <w:top w:val="nil"/>
              <w:left w:val="nil"/>
              <w:bottom w:val="single" w:sz="4" w:space="0" w:color="auto"/>
              <w:right w:val="single" w:sz="4" w:space="0" w:color="auto"/>
            </w:tcBorders>
            <w:noWrap/>
            <w:vAlign w:val="center"/>
            <w:hideMark/>
          </w:tcPr>
          <w:p w14:paraId="79CB346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0,4%</w:t>
            </w:r>
          </w:p>
        </w:tc>
        <w:tc>
          <w:tcPr>
            <w:tcW w:w="268" w:type="pct"/>
            <w:tcBorders>
              <w:top w:val="nil"/>
              <w:left w:val="nil"/>
              <w:bottom w:val="single" w:sz="4" w:space="0" w:color="auto"/>
              <w:right w:val="single" w:sz="4" w:space="0" w:color="auto"/>
            </w:tcBorders>
            <w:noWrap/>
            <w:vAlign w:val="center"/>
            <w:hideMark/>
          </w:tcPr>
          <w:p w14:paraId="03A5F49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6,9%</w:t>
            </w:r>
          </w:p>
        </w:tc>
      </w:tr>
      <w:tr w:rsidR="009F19EC" w:rsidRPr="00997E62" w14:paraId="5F3D6172" w14:textId="77777777" w:rsidTr="009F19EC">
        <w:trPr>
          <w:trHeight w:val="285"/>
        </w:trPr>
        <w:tc>
          <w:tcPr>
            <w:tcW w:w="2109"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4907FA39"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planowane w latach 2015-2030  (wagowo)</w:t>
            </w:r>
          </w:p>
        </w:tc>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173E7D" w14:textId="77777777" w:rsidR="009F19EC" w:rsidRPr="00997E62" w:rsidRDefault="009F19EC" w:rsidP="009F19EC">
            <w:pPr>
              <w:spacing w:line="240" w:lineRule="auto"/>
              <w:jc w:val="center"/>
              <w:rPr>
                <w:rFonts w:cs="Calibri"/>
                <w:sz w:val="16"/>
                <w:szCs w:val="16"/>
              </w:rPr>
            </w:pPr>
            <w:r w:rsidRPr="00997E62">
              <w:rPr>
                <w:rFonts w:cs="Calibri"/>
                <w:sz w:val="16"/>
                <w:szCs w:val="16"/>
              </w:rPr>
              <w:t>4619,73</w:t>
            </w:r>
          </w:p>
        </w:tc>
        <w:tc>
          <w:tcPr>
            <w:tcW w:w="51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C51CD2" w14:textId="77777777" w:rsidR="009F19EC" w:rsidRPr="00997E62" w:rsidRDefault="009F19EC" w:rsidP="009F19EC">
            <w:pPr>
              <w:spacing w:line="240" w:lineRule="auto"/>
              <w:jc w:val="center"/>
              <w:rPr>
                <w:rFonts w:cs="Calibri"/>
                <w:sz w:val="16"/>
                <w:szCs w:val="16"/>
              </w:rPr>
            </w:pPr>
            <w:r w:rsidRPr="00997E62">
              <w:rPr>
                <w:rFonts w:cs="Calibri"/>
                <w:sz w:val="16"/>
                <w:szCs w:val="16"/>
              </w:rPr>
              <w:t>2397,40</w:t>
            </w:r>
          </w:p>
        </w:tc>
        <w:tc>
          <w:tcPr>
            <w:tcW w:w="31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EF9536"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5,51</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3BE1D3"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4,87</w:t>
            </w:r>
          </w:p>
        </w:tc>
        <w:tc>
          <w:tcPr>
            <w:tcW w:w="28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253581B"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1837,13</w:t>
            </w:r>
          </w:p>
        </w:tc>
        <w:tc>
          <w:tcPr>
            <w:tcW w:w="26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267F8C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9BF8C3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7,84</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473BE80"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1,91</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602A2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60,33</w:t>
            </w:r>
          </w:p>
        </w:tc>
      </w:tr>
      <w:tr w:rsidR="009F19EC" w:rsidRPr="00997E62" w14:paraId="65C4CD23" w14:textId="77777777" w:rsidTr="009F19EC">
        <w:trPr>
          <w:trHeight w:val="285"/>
        </w:trPr>
        <w:tc>
          <w:tcPr>
            <w:tcW w:w="2109"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50D03F5C"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planowane w latach 2015-2030  (procentowo w odniesieniu do celu wagowo)</w:t>
            </w:r>
          </w:p>
        </w:tc>
        <w:tc>
          <w:tcPr>
            <w:tcW w:w="50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01B8A4E" w14:textId="77777777" w:rsidR="009F19EC" w:rsidRPr="00997E62" w:rsidRDefault="009F19EC" w:rsidP="009F19EC">
            <w:pPr>
              <w:spacing w:line="240" w:lineRule="auto"/>
              <w:jc w:val="center"/>
              <w:rPr>
                <w:rFonts w:cs="Calibri"/>
                <w:sz w:val="16"/>
                <w:szCs w:val="16"/>
              </w:rPr>
            </w:pPr>
            <w:r w:rsidRPr="00997E62">
              <w:rPr>
                <w:rFonts w:cs="Calibri"/>
                <w:sz w:val="16"/>
                <w:szCs w:val="16"/>
              </w:rPr>
              <w:t>105,9%</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1B95C308" w14:textId="77777777" w:rsidR="009F19EC" w:rsidRPr="00997E62" w:rsidRDefault="009F19EC" w:rsidP="009F19EC">
            <w:pPr>
              <w:spacing w:line="240" w:lineRule="auto"/>
              <w:jc w:val="center"/>
              <w:rPr>
                <w:rFonts w:cs="Calibri"/>
                <w:sz w:val="16"/>
                <w:szCs w:val="16"/>
              </w:rPr>
            </w:pPr>
            <w:r w:rsidRPr="00997E62">
              <w:rPr>
                <w:rFonts w:cs="Calibri"/>
                <w:sz w:val="16"/>
                <w:szCs w:val="16"/>
              </w:rPr>
              <w:t>164,9%</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5B67C493"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375,2%</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36ED1DD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345,4%</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419F4E53"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99,2%</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178C91F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70,2%</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06C91D2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17,6%</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6C6F57B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5,0%</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068635A6"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75,4%</w:t>
            </w:r>
          </w:p>
        </w:tc>
      </w:tr>
      <w:tr w:rsidR="009F19EC" w:rsidRPr="00997E62" w14:paraId="5DFF0C66" w14:textId="77777777" w:rsidTr="009F19EC">
        <w:trPr>
          <w:trHeight w:val="285"/>
        </w:trPr>
        <w:tc>
          <w:tcPr>
            <w:tcW w:w="2109"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49FE9B85"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planowane w latach 2015-2030  (procentowo w odniesieniu do wartości całkowitych)</w:t>
            </w:r>
          </w:p>
        </w:tc>
        <w:tc>
          <w:tcPr>
            <w:tcW w:w="50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7A1150F" w14:textId="77777777" w:rsidR="009F19EC" w:rsidRPr="00997E62" w:rsidRDefault="009F19EC" w:rsidP="009F19EC">
            <w:pPr>
              <w:spacing w:line="240" w:lineRule="auto"/>
              <w:jc w:val="center"/>
              <w:rPr>
                <w:rFonts w:cs="Calibri"/>
                <w:sz w:val="16"/>
                <w:szCs w:val="16"/>
              </w:rPr>
            </w:pPr>
            <w:r w:rsidRPr="00997E62">
              <w:rPr>
                <w:rFonts w:cs="Calibri"/>
                <w:sz w:val="16"/>
                <w:szCs w:val="16"/>
              </w:rPr>
              <w:t>15,9%</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09B1AED4" w14:textId="77777777" w:rsidR="009F19EC" w:rsidRPr="00997E62" w:rsidRDefault="009F19EC" w:rsidP="009F19EC">
            <w:pPr>
              <w:spacing w:line="240" w:lineRule="auto"/>
              <w:jc w:val="center"/>
              <w:rPr>
                <w:rFonts w:cs="Calibri"/>
                <w:sz w:val="16"/>
                <w:szCs w:val="16"/>
              </w:rPr>
            </w:pPr>
            <w:r w:rsidRPr="00997E62">
              <w:rPr>
                <w:rFonts w:cs="Calibri"/>
                <w:sz w:val="16"/>
                <w:szCs w:val="16"/>
              </w:rPr>
              <w:t>9,80%</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008CAE59"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56,28%</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300929B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51,81%</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6A91C00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14,88%</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74807F2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10,54%</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009B02F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2,64%</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55CC901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0,75%</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23C1D46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11,31%</w:t>
            </w:r>
          </w:p>
        </w:tc>
      </w:tr>
    </w:tbl>
    <w:p w14:paraId="1C8B84BE" w14:textId="77777777" w:rsidR="009F19EC" w:rsidRPr="00997E62" w:rsidRDefault="009F19EC" w:rsidP="009F19EC">
      <w:pPr>
        <w:autoSpaceDE w:val="0"/>
        <w:autoSpaceDN w:val="0"/>
        <w:adjustRightInd w:val="0"/>
        <w:rPr>
          <w:i/>
          <w:sz w:val="20"/>
          <w:szCs w:val="20"/>
        </w:rPr>
      </w:pPr>
      <w:r w:rsidRPr="00997E62">
        <w:rPr>
          <w:i/>
          <w:sz w:val="20"/>
          <w:szCs w:val="20"/>
        </w:rPr>
        <w:t xml:space="preserve"> Źródło: obliczenia własne na podst. danych z UMIG Międzybórz (patrz: Załącznik 1).</w:t>
      </w:r>
    </w:p>
    <w:p w14:paraId="2F701EC7" w14:textId="77777777" w:rsidR="009F19EC" w:rsidRPr="00997E62" w:rsidRDefault="009F19EC" w:rsidP="009F19EC">
      <w:pPr>
        <w:rPr>
          <w:rFonts w:eastAsia="Calibri" w:cs="Calibri"/>
        </w:rPr>
      </w:pPr>
    </w:p>
    <w:p w14:paraId="7B598325" w14:textId="77777777" w:rsidR="009F19EC" w:rsidRPr="00997E62" w:rsidRDefault="009F19EC" w:rsidP="009F19EC">
      <w:pPr>
        <w:pStyle w:val="Styl5"/>
        <w:rPr>
          <w:color w:val="auto"/>
        </w:rPr>
      </w:pPr>
      <w:bookmarkStart w:id="19" w:name="_Toc237590634"/>
      <w:r w:rsidRPr="00997E62">
        <w:rPr>
          <w:color w:val="auto"/>
        </w:rPr>
        <w:t>Planowane działania</w:t>
      </w:r>
      <w:bookmarkEnd w:id="19"/>
      <w:r w:rsidRPr="00997E62">
        <w:rPr>
          <w:color w:val="auto"/>
        </w:rPr>
        <w:t xml:space="preserve"> </w:t>
      </w:r>
    </w:p>
    <w:p w14:paraId="34090DE4" w14:textId="77777777" w:rsidR="009F19EC" w:rsidRPr="00997E62" w:rsidRDefault="009F19EC" w:rsidP="009F19EC">
      <w:pPr>
        <w:pStyle w:val="Bezodstpw"/>
        <w:spacing w:before="240" w:line="360" w:lineRule="auto"/>
        <w:jc w:val="both"/>
      </w:pPr>
      <w:r w:rsidRPr="00997E62">
        <w:rPr>
          <w:b/>
          <w:bCs/>
        </w:rPr>
        <w:t>DZIAŁANIE 1.</w:t>
      </w:r>
      <w:r w:rsidRPr="00997E62">
        <w:t xml:space="preserve"> OGRANICZENIE ZUŻYCIA ENERGII, EMISJI PYŁÓW i WYTWARZANIE ENERGII Z ODNAWIALNYCH ŹRÓDEŁ - BUDYNKI I INFRASTRUKTURA PUBLICZNA</w:t>
      </w:r>
    </w:p>
    <w:p w14:paraId="5A66A996" w14:textId="77777777" w:rsidR="009F19EC" w:rsidRPr="00997E62" w:rsidRDefault="009F19EC" w:rsidP="009F19EC">
      <w:pPr>
        <w:pStyle w:val="Bezodstpw"/>
        <w:spacing w:line="360" w:lineRule="auto"/>
        <w:jc w:val="both"/>
      </w:pPr>
      <w:r w:rsidRPr="00997E62">
        <w:rPr>
          <w:b/>
          <w:bCs/>
        </w:rPr>
        <w:t>DZIAŁANIE 2</w:t>
      </w:r>
      <w:r w:rsidRPr="00997E62">
        <w:t>. NISKOEMISYJNY TRANSPORT</w:t>
      </w:r>
    </w:p>
    <w:p w14:paraId="2F84BD74" w14:textId="77777777" w:rsidR="009F19EC" w:rsidRPr="00997E62" w:rsidRDefault="009F19EC" w:rsidP="009F19EC">
      <w:pPr>
        <w:pStyle w:val="Bezodstpw"/>
        <w:spacing w:line="360" w:lineRule="auto"/>
        <w:jc w:val="both"/>
      </w:pPr>
      <w:r w:rsidRPr="00997E62">
        <w:rPr>
          <w:b/>
          <w:bCs/>
        </w:rPr>
        <w:t>DZIAŁANIE 3.</w:t>
      </w:r>
      <w:r w:rsidRPr="00997E62">
        <w:t xml:space="preserve"> OGRANICZENIE EMISJI PYŁÓW, ZUŻYCIA ENERGII I WYTWARZANIE ENERGII Z ODNAWIALNYCH ŹRÓDEŁ - BUDOWNICTWO MIESZKANIOWE</w:t>
      </w:r>
    </w:p>
    <w:p w14:paraId="1264DC71" w14:textId="77777777" w:rsidR="009F19EC" w:rsidRPr="00997E62" w:rsidRDefault="009F19EC" w:rsidP="009F19EC">
      <w:pPr>
        <w:pStyle w:val="Bezodstpw"/>
        <w:spacing w:line="360" w:lineRule="auto"/>
        <w:jc w:val="both"/>
      </w:pPr>
      <w:r w:rsidRPr="00997E62">
        <w:rPr>
          <w:b/>
          <w:bCs/>
        </w:rPr>
        <w:t>DZIAŁANIE 4</w:t>
      </w:r>
      <w:r w:rsidRPr="00997E62">
        <w:t>. DZIAŁANIA INFORMACYJNE, EDUKACYJNE i PLANISTYCZNE</w:t>
      </w:r>
    </w:p>
    <w:p w14:paraId="42699199" w14:textId="77777777" w:rsidR="009F19EC" w:rsidRPr="00997E62" w:rsidRDefault="009F19EC" w:rsidP="009F19EC">
      <w:pPr>
        <w:rPr>
          <w:rFonts w:cs="Calibri"/>
          <w:b/>
        </w:rPr>
      </w:pPr>
    </w:p>
    <w:p w14:paraId="67037D69" w14:textId="77777777" w:rsidR="009F19EC" w:rsidRPr="00997E62" w:rsidRDefault="009F19EC" w:rsidP="009F19EC">
      <w:pPr>
        <w:rPr>
          <w:rFonts w:cs="Calibri"/>
          <w:i/>
          <w:sz w:val="18"/>
          <w:szCs w:val="18"/>
        </w:rPr>
        <w:sectPr w:rsidR="009F19EC" w:rsidRPr="00997E62" w:rsidSect="009F19EC">
          <w:headerReference w:type="default" r:id="rId14"/>
          <w:footerReference w:type="even" r:id="rId15"/>
          <w:footerReference w:type="default" r:id="rId16"/>
          <w:headerReference w:type="first" r:id="rId17"/>
          <w:footerReference w:type="first" r:id="rId18"/>
          <w:type w:val="continuous"/>
          <w:pgSz w:w="11906" w:h="16838" w:code="9"/>
          <w:pgMar w:top="1440" w:right="1080" w:bottom="1440" w:left="1080" w:header="709" w:footer="709" w:gutter="0"/>
          <w:cols w:space="708"/>
          <w:titlePg/>
          <w:docGrid w:linePitch="360"/>
        </w:sectPr>
      </w:pPr>
      <w:r w:rsidRPr="00997E62">
        <w:rPr>
          <w:rFonts w:cs="Calibri"/>
          <w:b/>
        </w:rPr>
        <w:t>Działania przeznaczone do realizacji zostały szerzej opisane w rozdziale 8.</w:t>
      </w:r>
    </w:p>
    <w:p w14:paraId="0BEF1564" w14:textId="77777777" w:rsidR="009F19EC" w:rsidRPr="00997E62" w:rsidRDefault="009F19EC" w:rsidP="009F19EC">
      <w:pPr>
        <w:pStyle w:val="Styl5"/>
        <w:rPr>
          <w:color w:val="auto"/>
        </w:rPr>
      </w:pPr>
      <w:bookmarkStart w:id="20" w:name="_Toc237590635"/>
      <w:r w:rsidRPr="00997E62">
        <w:rPr>
          <w:color w:val="auto"/>
        </w:rPr>
        <w:lastRenderedPageBreak/>
        <w:t>Harmonogram rzeczowo-finansowy realizacji działań</w:t>
      </w:r>
      <w:bookmarkEnd w:id="20"/>
    </w:p>
    <w:p w14:paraId="6E14548C" w14:textId="77777777" w:rsidR="009F19EC" w:rsidRPr="00997E62" w:rsidRDefault="009F19EC" w:rsidP="009F19EC"/>
    <w:p w14:paraId="1CFC7A0B" w14:textId="77777777" w:rsidR="009F19EC" w:rsidRPr="00997E62" w:rsidRDefault="009F19EC" w:rsidP="009F19EC">
      <w:pPr>
        <w:rPr>
          <w:rStyle w:val="nag21"/>
          <w:rFonts w:cs="Calibri"/>
          <w:i/>
          <w:sz w:val="20"/>
          <w:szCs w:val="18"/>
        </w:rPr>
      </w:pPr>
      <w:bookmarkStart w:id="21" w:name="_Toc237590678"/>
      <w:r w:rsidRPr="00997E62">
        <w:rPr>
          <w:rStyle w:val="nag21"/>
          <w:rFonts w:cs="Calibri"/>
          <w:i/>
          <w:sz w:val="20"/>
          <w:szCs w:val="18"/>
        </w:rPr>
        <w:t xml:space="preserve">Tabela </w:t>
      </w:r>
      <w:r w:rsidRPr="00997E62">
        <w:rPr>
          <w:rStyle w:val="nag21"/>
          <w:rFonts w:cs="Calibri"/>
          <w:i/>
          <w:sz w:val="20"/>
          <w:szCs w:val="18"/>
        </w:rPr>
        <w:fldChar w:fldCharType="begin"/>
      </w:r>
      <w:r w:rsidRPr="00997E62">
        <w:rPr>
          <w:rStyle w:val="nag21"/>
          <w:rFonts w:cs="Calibri"/>
          <w:i/>
          <w:sz w:val="20"/>
          <w:szCs w:val="18"/>
        </w:rPr>
        <w:instrText xml:space="preserve"> SEQ Tabela \* ARABIC </w:instrText>
      </w:r>
      <w:r w:rsidRPr="00997E62">
        <w:rPr>
          <w:rStyle w:val="nag21"/>
          <w:rFonts w:cs="Calibri"/>
          <w:i/>
          <w:sz w:val="20"/>
          <w:szCs w:val="18"/>
        </w:rPr>
        <w:fldChar w:fldCharType="separate"/>
      </w:r>
      <w:r w:rsidRPr="00997E62">
        <w:rPr>
          <w:rStyle w:val="nag21"/>
          <w:rFonts w:cs="Calibri"/>
          <w:i/>
          <w:noProof/>
          <w:sz w:val="20"/>
          <w:szCs w:val="18"/>
        </w:rPr>
        <w:t>2</w:t>
      </w:r>
      <w:r w:rsidRPr="00997E62">
        <w:rPr>
          <w:rStyle w:val="nag21"/>
          <w:rFonts w:cs="Calibri"/>
          <w:i/>
          <w:sz w:val="20"/>
          <w:szCs w:val="18"/>
        </w:rPr>
        <w:fldChar w:fldCharType="end"/>
      </w:r>
      <w:r w:rsidRPr="00997E62">
        <w:rPr>
          <w:rStyle w:val="nag21"/>
          <w:rFonts w:cs="Calibri"/>
          <w:i/>
          <w:sz w:val="20"/>
          <w:szCs w:val="18"/>
        </w:rPr>
        <w:t>. Harmonogram rzeczowo-finansowy realizacji działań gminnych na lata 2026-2030</w:t>
      </w:r>
      <w:bookmarkEnd w:id="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
        <w:gridCol w:w="2095"/>
        <w:gridCol w:w="5635"/>
        <w:gridCol w:w="1540"/>
        <w:gridCol w:w="1473"/>
        <w:gridCol w:w="1499"/>
        <w:gridCol w:w="989"/>
        <w:gridCol w:w="1015"/>
      </w:tblGrid>
      <w:tr w:rsidR="009F19EC" w:rsidRPr="00997E62" w14:paraId="30035BA3" w14:textId="77777777" w:rsidTr="009F19EC">
        <w:trPr>
          <w:trHeight w:val="203"/>
          <w:tblHeader/>
          <w:jc w:val="center"/>
        </w:trPr>
        <w:tc>
          <w:tcPr>
            <w:tcW w:w="144" w:type="pct"/>
            <w:vAlign w:val="center"/>
            <w:hideMark/>
          </w:tcPr>
          <w:p w14:paraId="1CE2C327" w14:textId="77777777" w:rsidR="009F19EC" w:rsidRPr="00997E62" w:rsidRDefault="009F19EC" w:rsidP="009F19EC">
            <w:pPr>
              <w:spacing w:line="240" w:lineRule="auto"/>
              <w:jc w:val="center"/>
              <w:rPr>
                <w:b/>
                <w:bCs/>
                <w:sz w:val="16"/>
                <w:szCs w:val="16"/>
              </w:rPr>
            </w:pPr>
            <w:r w:rsidRPr="00997E62">
              <w:rPr>
                <w:b/>
                <w:bCs/>
                <w:sz w:val="16"/>
                <w:szCs w:val="16"/>
              </w:rPr>
              <w:t>LP</w:t>
            </w:r>
          </w:p>
        </w:tc>
        <w:tc>
          <w:tcPr>
            <w:tcW w:w="714" w:type="pct"/>
            <w:vAlign w:val="center"/>
            <w:hideMark/>
          </w:tcPr>
          <w:p w14:paraId="426569C3" w14:textId="77777777" w:rsidR="009F19EC" w:rsidRPr="00997E62" w:rsidRDefault="009F19EC" w:rsidP="009F19EC">
            <w:pPr>
              <w:spacing w:line="240" w:lineRule="auto"/>
              <w:jc w:val="center"/>
              <w:rPr>
                <w:b/>
                <w:bCs/>
                <w:sz w:val="19"/>
                <w:szCs w:val="19"/>
              </w:rPr>
            </w:pPr>
            <w:r w:rsidRPr="00997E62">
              <w:rPr>
                <w:b/>
                <w:bCs/>
                <w:sz w:val="19"/>
                <w:szCs w:val="19"/>
              </w:rPr>
              <w:t>Nazwa projektu / działania</w:t>
            </w:r>
          </w:p>
        </w:tc>
        <w:tc>
          <w:tcPr>
            <w:tcW w:w="1921" w:type="pct"/>
            <w:vAlign w:val="center"/>
            <w:hideMark/>
          </w:tcPr>
          <w:p w14:paraId="47973954" w14:textId="77777777" w:rsidR="009F19EC" w:rsidRPr="00997E62" w:rsidRDefault="009F19EC" w:rsidP="009F19EC">
            <w:pPr>
              <w:spacing w:line="240" w:lineRule="auto"/>
              <w:jc w:val="center"/>
              <w:rPr>
                <w:b/>
                <w:bCs/>
                <w:sz w:val="19"/>
                <w:szCs w:val="19"/>
              </w:rPr>
            </w:pPr>
            <w:r w:rsidRPr="00997E62">
              <w:rPr>
                <w:b/>
                <w:bCs/>
                <w:sz w:val="19"/>
                <w:szCs w:val="19"/>
              </w:rPr>
              <w:t xml:space="preserve">Opis / zakres prac  </w:t>
            </w:r>
          </w:p>
        </w:tc>
        <w:tc>
          <w:tcPr>
            <w:tcW w:w="525" w:type="pct"/>
            <w:vAlign w:val="center"/>
            <w:hideMark/>
          </w:tcPr>
          <w:p w14:paraId="0F7F1D0A" w14:textId="77777777" w:rsidR="009F19EC" w:rsidRPr="00997E62" w:rsidRDefault="009F19EC" w:rsidP="009F19EC">
            <w:pPr>
              <w:spacing w:line="240" w:lineRule="auto"/>
              <w:jc w:val="center"/>
              <w:rPr>
                <w:b/>
                <w:bCs/>
                <w:sz w:val="19"/>
                <w:szCs w:val="19"/>
              </w:rPr>
            </w:pPr>
            <w:r w:rsidRPr="00997E62">
              <w:rPr>
                <w:b/>
                <w:bCs/>
                <w:sz w:val="19"/>
                <w:szCs w:val="19"/>
              </w:rPr>
              <w:t>Szacowane Koszty</w:t>
            </w:r>
          </w:p>
        </w:tc>
        <w:tc>
          <w:tcPr>
            <w:tcW w:w="502" w:type="pct"/>
            <w:vAlign w:val="center"/>
            <w:hideMark/>
          </w:tcPr>
          <w:p w14:paraId="1A89D417" w14:textId="77777777" w:rsidR="009F19EC" w:rsidRPr="00997E62" w:rsidRDefault="009F19EC" w:rsidP="009F19EC">
            <w:pPr>
              <w:spacing w:line="240" w:lineRule="auto"/>
              <w:jc w:val="center"/>
              <w:rPr>
                <w:b/>
                <w:bCs/>
                <w:sz w:val="19"/>
                <w:szCs w:val="19"/>
              </w:rPr>
            </w:pPr>
            <w:r w:rsidRPr="00997E62">
              <w:rPr>
                <w:b/>
                <w:bCs/>
                <w:sz w:val="19"/>
                <w:szCs w:val="19"/>
              </w:rPr>
              <w:t>Źródło Finansowania</w:t>
            </w:r>
          </w:p>
        </w:tc>
        <w:tc>
          <w:tcPr>
            <w:tcW w:w="511" w:type="pct"/>
            <w:vAlign w:val="center"/>
            <w:hideMark/>
          </w:tcPr>
          <w:p w14:paraId="349A2676" w14:textId="77777777" w:rsidR="009F19EC" w:rsidRPr="00997E62" w:rsidRDefault="009F19EC" w:rsidP="009F19EC">
            <w:pPr>
              <w:spacing w:line="240" w:lineRule="auto"/>
              <w:jc w:val="center"/>
              <w:rPr>
                <w:b/>
                <w:bCs/>
                <w:sz w:val="19"/>
                <w:szCs w:val="19"/>
              </w:rPr>
            </w:pPr>
            <w:r w:rsidRPr="00997E62">
              <w:rPr>
                <w:b/>
                <w:bCs/>
                <w:sz w:val="19"/>
                <w:szCs w:val="19"/>
              </w:rPr>
              <w:t>Podmiot Odpowiedzialny</w:t>
            </w:r>
          </w:p>
        </w:tc>
        <w:tc>
          <w:tcPr>
            <w:tcW w:w="337" w:type="pct"/>
            <w:vAlign w:val="center"/>
            <w:hideMark/>
          </w:tcPr>
          <w:p w14:paraId="18C247E0" w14:textId="77777777" w:rsidR="009F19EC" w:rsidRPr="00997E62" w:rsidRDefault="009F19EC" w:rsidP="009F19EC">
            <w:pPr>
              <w:spacing w:line="240" w:lineRule="auto"/>
              <w:jc w:val="center"/>
              <w:rPr>
                <w:b/>
                <w:bCs/>
                <w:sz w:val="18"/>
                <w:szCs w:val="18"/>
              </w:rPr>
            </w:pPr>
            <w:r w:rsidRPr="00997E62">
              <w:rPr>
                <w:b/>
                <w:bCs/>
                <w:sz w:val="18"/>
                <w:szCs w:val="18"/>
              </w:rPr>
              <w:t>Okres wdrażania</w:t>
            </w:r>
          </w:p>
        </w:tc>
        <w:tc>
          <w:tcPr>
            <w:tcW w:w="346" w:type="pct"/>
          </w:tcPr>
          <w:p w14:paraId="704C0908" w14:textId="77777777" w:rsidR="009F19EC" w:rsidRPr="00997E62" w:rsidRDefault="009F19EC" w:rsidP="009F19EC">
            <w:pPr>
              <w:spacing w:line="240" w:lineRule="auto"/>
              <w:jc w:val="center"/>
              <w:rPr>
                <w:b/>
                <w:bCs/>
                <w:sz w:val="19"/>
                <w:szCs w:val="19"/>
              </w:rPr>
            </w:pPr>
            <w:r w:rsidRPr="00997E62">
              <w:rPr>
                <w:b/>
                <w:bCs/>
                <w:sz w:val="19"/>
                <w:szCs w:val="19"/>
              </w:rPr>
              <w:t>Wskaźnik realizacji</w:t>
            </w:r>
          </w:p>
        </w:tc>
      </w:tr>
      <w:tr w:rsidR="009F19EC" w:rsidRPr="00997E62" w14:paraId="109C3848" w14:textId="77777777" w:rsidTr="009F19EC">
        <w:trPr>
          <w:trHeight w:val="330"/>
          <w:jc w:val="center"/>
        </w:trPr>
        <w:tc>
          <w:tcPr>
            <w:tcW w:w="5000" w:type="pct"/>
            <w:gridSpan w:val="8"/>
            <w:vAlign w:val="center"/>
            <w:hideMark/>
          </w:tcPr>
          <w:p w14:paraId="0BDF4D11" w14:textId="77777777" w:rsidR="009F19EC" w:rsidRPr="00997E62" w:rsidRDefault="009F19EC" w:rsidP="009F19EC">
            <w:pPr>
              <w:spacing w:line="240" w:lineRule="auto"/>
              <w:rPr>
                <w:b/>
                <w:bCs/>
                <w:sz w:val="16"/>
                <w:szCs w:val="16"/>
              </w:rPr>
            </w:pPr>
            <w:r w:rsidRPr="00997E62">
              <w:rPr>
                <w:b/>
                <w:bCs/>
                <w:sz w:val="16"/>
                <w:szCs w:val="16"/>
              </w:rPr>
              <w:t>Działanie 1. Ograniczenie zużycia energii, emisji pyłów i wytwarzanie energii z OZE - budynki i infrastruktura publiczna</w:t>
            </w:r>
          </w:p>
        </w:tc>
      </w:tr>
      <w:tr w:rsidR="009F19EC" w:rsidRPr="00997E62" w14:paraId="409176E0" w14:textId="77777777" w:rsidTr="009F19EC">
        <w:trPr>
          <w:trHeight w:val="497"/>
          <w:jc w:val="center"/>
        </w:trPr>
        <w:tc>
          <w:tcPr>
            <w:tcW w:w="144" w:type="pct"/>
            <w:vAlign w:val="center"/>
            <w:hideMark/>
          </w:tcPr>
          <w:p w14:paraId="5427D0FC" w14:textId="77777777" w:rsidR="009F19EC" w:rsidRPr="00997E62" w:rsidRDefault="009F19EC" w:rsidP="009F19EC">
            <w:pPr>
              <w:spacing w:line="240" w:lineRule="auto"/>
              <w:jc w:val="center"/>
              <w:rPr>
                <w:sz w:val="16"/>
                <w:szCs w:val="16"/>
              </w:rPr>
            </w:pPr>
            <w:r w:rsidRPr="00997E62">
              <w:rPr>
                <w:sz w:val="16"/>
                <w:szCs w:val="16"/>
              </w:rPr>
              <w:t>1</w:t>
            </w:r>
          </w:p>
        </w:tc>
        <w:tc>
          <w:tcPr>
            <w:tcW w:w="714" w:type="pct"/>
            <w:vAlign w:val="center"/>
          </w:tcPr>
          <w:p w14:paraId="1689418B" w14:textId="77777777" w:rsidR="009F19EC" w:rsidRPr="00997E62" w:rsidRDefault="009F19EC" w:rsidP="009F19EC">
            <w:pPr>
              <w:spacing w:line="240" w:lineRule="auto"/>
              <w:rPr>
                <w:rFonts w:cs="Calibri"/>
                <w:b/>
                <w:bCs/>
                <w:sz w:val="16"/>
                <w:szCs w:val="16"/>
              </w:rPr>
            </w:pPr>
            <w:r w:rsidRPr="00997E62">
              <w:rPr>
                <w:rFonts w:cs="Calibri"/>
                <w:b/>
                <w:bCs/>
                <w:sz w:val="16"/>
                <w:szCs w:val="16"/>
              </w:rPr>
              <w:t>Poprawa efektywności energetycznej budynków użyteczności publicznej wraz z OZE</w:t>
            </w:r>
          </w:p>
        </w:tc>
        <w:tc>
          <w:tcPr>
            <w:tcW w:w="1921" w:type="pct"/>
            <w:vAlign w:val="center"/>
          </w:tcPr>
          <w:p w14:paraId="2AA43DDA" w14:textId="77777777" w:rsidR="009F19EC" w:rsidRPr="00997E62" w:rsidRDefault="009F19EC" w:rsidP="009F19EC">
            <w:pPr>
              <w:spacing w:line="240" w:lineRule="auto"/>
              <w:rPr>
                <w:sz w:val="16"/>
                <w:szCs w:val="16"/>
              </w:rPr>
            </w:pPr>
            <w:r w:rsidRPr="00997E62">
              <w:rPr>
                <w:sz w:val="16"/>
                <w:szCs w:val="16"/>
              </w:rPr>
              <w:t>Głęboka termomodernizacja budynku - siedziby Zakładu Gospodarki Komunalnej i Mieszkaniowej w Międzyborzu Sp. z o.o. (obejmująca ocieplenie ścian, wymianę stolarki okiennej oraz rozważanie montażu pompy ciepła). Zadanie z poprzedniej wersji PGN.</w:t>
            </w:r>
          </w:p>
        </w:tc>
        <w:tc>
          <w:tcPr>
            <w:tcW w:w="525" w:type="pct"/>
            <w:vAlign w:val="center"/>
          </w:tcPr>
          <w:p w14:paraId="79E58B31" w14:textId="77777777" w:rsidR="009F19EC" w:rsidRPr="00997E62" w:rsidRDefault="009F19EC" w:rsidP="009F19EC">
            <w:pPr>
              <w:spacing w:line="240" w:lineRule="auto"/>
              <w:jc w:val="center"/>
              <w:rPr>
                <w:sz w:val="16"/>
                <w:szCs w:val="16"/>
                <w:highlight w:val="yellow"/>
              </w:rPr>
            </w:pPr>
            <w:r w:rsidRPr="00997E62">
              <w:rPr>
                <w:sz w:val="16"/>
                <w:szCs w:val="16"/>
              </w:rPr>
              <w:t>b.d.</w:t>
            </w:r>
          </w:p>
        </w:tc>
        <w:tc>
          <w:tcPr>
            <w:tcW w:w="502" w:type="pct"/>
          </w:tcPr>
          <w:p w14:paraId="7619BD13" w14:textId="77777777" w:rsidR="009F19EC" w:rsidRPr="00997E62" w:rsidRDefault="009F19EC" w:rsidP="009F19EC">
            <w:pPr>
              <w:spacing w:line="240" w:lineRule="auto"/>
              <w:jc w:val="center"/>
              <w:rPr>
                <w:sz w:val="16"/>
                <w:szCs w:val="16"/>
              </w:rPr>
            </w:pPr>
            <w:r w:rsidRPr="00997E62">
              <w:rPr>
                <w:sz w:val="16"/>
                <w:szCs w:val="16"/>
              </w:rPr>
              <w:t>Gmina Międzybórz, Fundusze Europejskie dla Dolnego Śląska 2021-2027</w:t>
            </w:r>
          </w:p>
        </w:tc>
        <w:tc>
          <w:tcPr>
            <w:tcW w:w="511" w:type="pct"/>
            <w:vAlign w:val="center"/>
          </w:tcPr>
          <w:p w14:paraId="54777FDB"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0770DB70"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val="restart"/>
            <w:vAlign w:val="center"/>
          </w:tcPr>
          <w:p w14:paraId="0F9F1A3A" w14:textId="77777777" w:rsidR="009F19EC" w:rsidRPr="00997E62" w:rsidRDefault="009F19EC" w:rsidP="009F19EC">
            <w:pPr>
              <w:spacing w:line="240" w:lineRule="auto"/>
              <w:jc w:val="center"/>
              <w:rPr>
                <w:rFonts w:cstheme="minorHAnsi"/>
                <w:sz w:val="14"/>
                <w:szCs w:val="14"/>
              </w:rPr>
            </w:pPr>
            <w:r w:rsidRPr="00997E62">
              <w:rPr>
                <w:rFonts w:cstheme="minorHAnsi"/>
                <w:sz w:val="14"/>
                <w:szCs w:val="14"/>
              </w:rPr>
              <w:t>Liczba inwestycji, Redukcja emisji związanych z niską emisją [Mg/rok dla każdej substancji w tym CO</w:t>
            </w:r>
            <w:r w:rsidRPr="00997E62">
              <w:rPr>
                <w:rFonts w:cstheme="minorHAnsi"/>
                <w:sz w:val="14"/>
                <w:szCs w:val="14"/>
                <w:vertAlign w:val="subscript"/>
              </w:rPr>
              <w:t>2</w:t>
            </w:r>
            <w:r w:rsidRPr="00997E62">
              <w:rPr>
                <w:rFonts w:cstheme="minorHAnsi"/>
                <w:sz w:val="14"/>
                <w:szCs w:val="14"/>
              </w:rPr>
              <w:t>], i/lub Redukcja zużycia energii [MWh/rok], i/lub</w:t>
            </w:r>
          </w:p>
          <w:p w14:paraId="65BDE1EF" w14:textId="77777777" w:rsidR="009F19EC" w:rsidRPr="00997E62" w:rsidRDefault="009F19EC" w:rsidP="009F19EC">
            <w:pPr>
              <w:spacing w:line="240" w:lineRule="auto"/>
              <w:jc w:val="center"/>
              <w:rPr>
                <w:sz w:val="16"/>
                <w:szCs w:val="16"/>
              </w:rPr>
            </w:pPr>
            <w:r w:rsidRPr="00997E62">
              <w:rPr>
                <w:rFonts w:cstheme="minorHAnsi"/>
                <w:sz w:val="14"/>
                <w:szCs w:val="14"/>
              </w:rPr>
              <w:t>Wzrost  zużycia energii z OZE [MWh/rok]</w:t>
            </w:r>
          </w:p>
        </w:tc>
      </w:tr>
      <w:tr w:rsidR="009F19EC" w:rsidRPr="00997E62" w14:paraId="72FC3C0E" w14:textId="77777777" w:rsidTr="009F19EC">
        <w:trPr>
          <w:trHeight w:val="692"/>
          <w:jc w:val="center"/>
        </w:trPr>
        <w:tc>
          <w:tcPr>
            <w:tcW w:w="144" w:type="pct"/>
            <w:vAlign w:val="center"/>
            <w:hideMark/>
          </w:tcPr>
          <w:p w14:paraId="278A3C2E" w14:textId="77777777" w:rsidR="009F19EC" w:rsidRPr="00997E62" w:rsidRDefault="009F19EC" w:rsidP="009F19EC">
            <w:pPr>
              <w:spacing w:line="240" w:lineRule="auto"/>
              <w:jc w:val="center"/>
              <w:rPr>
                <w:sz w:val="16"/>
                <w:szCs w:val="16"/>
              </w:rPr>
            </w:pPr>
            <w:r w:rsidRPr="00997E62">
              <w:rPr>
                <w:sz w:val="16"/>
                <w:szCs w:val="16"/>
              </w:rPr>
              <w:t>2</w:t>
            </w:r>
          </w:p>
        </w:tc>
        <w:tc>
          <w:tcPr>
            <w:tcW w:w="714" w:type="pct"/>
            <w:vAlign w:val="center"/>
          </w:tcPr>
          <w:p w14:paraId="7D336B27" w14:textId="77777777" w:rsidR="009F19EC" w:rsidRPr="00997E62" w:rsidRDefault="009F19EC" w:rsidP="009F19EC">
            <w:pPr>
              <w:spacing w:line="240" w:lineRule="auto"/>
              <w:rPr>
                <w:rFonts w:cs="Calibri"/>
                <w:b/>
                <w:bCs/>
                <w:sz w:val="16"/>
                <w:szCs w:val="16"/>
              </w:rPr>
            </w:pPr>
            <w:r w:rsidRPr="00997E62">
              <w:rPr>
                <w:rFonts w:cs="Calibri"/>
                <w:b/>
                <w:bCs/>
                <w:sz w:val="16"/>
                <w:szCs w:val="16"/>
              </w:rPr>
              <w:t>Poprawa efektywności energetycznej budynków użyteczności publicznej wraz z OZE</w:t>
            </w:r>
          </w:p>
        </w:tc>
        <w:tc>
          <w:tcPr>
            <w:tcW w:w="1921" w:type="pct"/>
            <w:vAlign w:val="center"/>
          </w:tcPr>
          <w:p w14:paraId="38A2AB15" w14:textId="77777777" w:rsidR="009F19EC" w:rsidRPr="00997E62" w:rsidRDefault="009F19EC" w:rsidP="009F19EC">
            <w:pPr>
              <w:spacing w:line="240" w:lineRule="auto"/>
              <w:rPr>
                <w:sz w:val="16"/>
                <w:szCs w:val="16"/>
              </w:rPr>
            </w:pPr>
            <w:r w:rsidRPr="00997E62">
              <w:rPr>
                <w:sz w:val="16"/>
                <w:szCs w:val="16"/>
              </w:rPr>
              <w:t>Termomodernizacja budynków publicznych, z rozważeniem montażu pompy ciepła. Szkoła Podstawowa w Bukowinie Sycowskiej. Szkoła Podstawowa w Kraszowie.</w:t>
            </w:r>
          </w:p>
          <w:p w14:paraId="538A1E78" w14:textId="77777777" w:rsidR="009F19EC" w:rsidRPr="00997E62" w:rsidRDefault="009F19EC" w:rsidP="009F19EC">
            <w:pPr>
              <w:spacing w:line="240" w:lineRule="auto"/>
              <w:rPr>
                <w:sz w:val="16"/>
                <w:szCs w:val="16"/>
              </w:rPr>
            </w:pPr>
            <w:r w:rsidRPr="00997E62">
              <w:rPr>
                <w:sz w:val="16"/>
                <w:szCs w:val="16"/>
              </w:rPr>
              <w:t>Zadanie z poprzedniej wersji PGN.</w:t>
            </w:r>
            <w:r w:rsidRPr="00997E62">
              <w:rPr>
                <w:sz w:val="16"/>
                <w:szCs w:val="16"/>
              </w:rPr>
              <w:tab/>
            </w:r>
          </w:p>
        </w:tc>
        <w:tc>
          <w:tcPr>
            <w:tcW w:w="525" w:type="pct"/>
            <w:vAlign w:val="center"/>
          </w:tcPr>
          <w:p w14:paraId="74BFB343" w14:textId="77777777" w:rsidR="009F19EC" w:rsidRPr="00997E62" w:rsidRDefault="009F19EC" w:rsidP="009F19EC">
            <w:pPr>
              <w:spacing w:line="240" w:lineRule="auto"/>
              <w:jc w:val="center"/>
              <w:rPr>
                <w:sz w:val="16"/>
                <w:szCs w:val="16"/>
                <w:highlight w:val="yellow"/>
              </w:rPr>
            </w:pPr>
            <w:r w:rsidRPr="00997E62">
              <w:rPr>
                <w:sz w:val="16"/>
                <w:szCs w:val="16"/>
              </w:rPr>
              <w:t>ok. 1,2 mln zł</w:t>
            </w:r>
          </w:p>
        </w:tc>
        <w:tc>
          <w:tcPr>
            <w:tcW w:w="502" w:type="pct"/>
            <w:vAlign w:val="center"/>
          </w:tcPr>
          <w:p w14:paraId="794D1117" w14:textId="77777777" w:rsidR="009F19EC" w:rsidRPr="00997E62" w:rsidRDefault="009F19EC" w:rsidP="009F19EC">
            <w:pPr>
              <w:spacing w:line="240" w:lineRule="auto"/>
              <w:jc w:val="center"/>
              <w:rPr>
                <w:sz w:val="16"/>
                <w:szCs w:val="16"/>
              </w:rPr>
            </w:pPr>
            <w:r w:rsidRPr="00997E62">
              <w:rPr>
                <w:sz w:val="16"/>
                <w:szCs w:val="16"/>
              </w:rPr>
              <w:t xml:space="preserve">Gmina Międzybórz, środki zewnętrzne </w:t>
            </w:r>
          </w:p>
        </w:tc>
        <w:tc>
          <w:tcPr>
            <w:tcW w:w="511" w:type="pct"/>
            <w:vAlign w:val="center"/>
          </w:tcPr>
          <w:p w14:paraId="1C959405"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315C569D"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tcPr>
          <w:p w14:paraId="3E7393DC" w14:textId="77777777" w:rsidR="009F19EC" w:rsidRPr="00997E62" w:rsidRDefault="009F19EC" w:rsidP="009F19EC">
            <w:pPr>
              <w:spacing w:line="240" w:lineRule="auto"/>
              <w:jc w:val="center"/>
              <w:rPr>
                <w:sz w:val="16"/>
                <w:szCs w:val="16"/>
              </w:rPr>
            </w:pPr>
          </w:p>
        </w:tc>
      </w:tr>
      <w:tr w:rsidR="009F19EC" w:rsidRPr="00997E62" w14:paraId="705C4851" w14:textId="77777777" w:rsidTr="009F19EC">
        <w:trPr>
          <w:trHeight w:val="145"/>
          <w:jc w:val="center"/>
        </w:trPr>
        <w:tc>
          <w:tcPr>
            <w:tcW w:w="5000" w:type="pct"/>
            <w:gridSpan w:val="8"/>
            <w:vAlign w:val="center"/>
          </w:tcPr>
          <w:p w14:paraId="5198DCD2" w14:textId="77777777" w:rsidR="009F19EC" w:rsidRPr="00997E62" w:rsidRDefault="009F19EC" w:rsidP="009F19EC">
            <w:pPr>
              <w:spacing w:line="240" w:lineRule="auto"/>
              <w:rPr>
                <w:b/>
                <w:bCs/>
                <w:sz w:val="16"/>
                <w:szCs w:val="16"/>
              </w:rPr>
            </w:pPr>
            <w:r w:rsidRPr="00997E62">
              <w:rPr>
                <w:b/>
                <w:bCs/>
                <w:sz w:val="16"/>
                <w:szCs w:val="16"/>
              </w:rPr>
              <w:t>Działanie 2. Ograniczenie emisji pyłów i zużycia energii w transporcie</w:t>
            </w:r>
          </w:p>
        </w:tc>
      </w:tr>
      <w:tr w:rsidR="009F19EC" w:rsidRPr="00997E62" w14:paraId="000B2DCF" w14:textId="77777777" w:rsidTr="009F19EC">
        <w:trPr>
          <w:trHeight w:val="145"/>
          <w:jc w:val="center"/>
        </w:trPr>
        <w:tc>
          <w:tcPr>
            <w:tcW w:w="144" w:type="pct"/>
            <w:vAlign w:val="center"/>
          </w:tcPr>
          <w:p w14:paraId="1F4F3813" w14:textId="77777777" w:rsidR="009F19EC" w:rsidRPr="00997E62" w:rsidRDefault="009F19EC" w:rsidP="009F19EC">
            <w:pPr>
              <w:spacing w:line="240" w:lineRule="auto"/>
              <w:jc w:val="center"/>
              <w:rPr>
                <w:sz w:val="16"/>
                <w:szCs w:val="16"/>
              </w:rPr>
            </w:pPr>
            <w:r w:rsidRPr="00997E62">
              <w:rPr>
                <w:sz w:val="16"/>
                <w:szCs w:val="16"/>
              </w:rPr>
              <w:t>1</w:t>
            </w:r>
          </w:p>
        </w:tc>
        <w:tc>
          <w:tcPr>
            <w:tcW w:w="714" w:type="pct"/>
            <w:vAlign w:val="center"/>
          </w:tcPr>
          <w:p w14:paraId="3D26F311" w14:textId="77777777" w:rsidR="009F19EC" w:rsidRPr="00997E62" w:rsidRDefault="009F19EC" w:rsidP="009F19EC">
            <w:pPr>
              <w:spacing w:line="240" w:lineRule="auto"/>
              <w:rPr>
                <w:b/>
                <w:bCs/>
                <w:sz w:val="16"/>
                <w:szCs w:val="16"/>
              </w:rPr>
            </w:pPr>
            <w:r w:rsidRPr="00997E62">
              <w:rPr>
                <w:b/>
                <w:bCs/>
                <w:sz w:val="16"/>
                <w:szCs w:val="16"/>
              </w:rPr>
              <w:t>Utrzymanie dróg w sposób ograniczający wtórną emisję zanieczyszczeń</w:t>
            </w:r>
            <w:r w:rsidRPr="00997E62">
              <w:rPr>
                <w:rFonts w:cstheme="minorHAnsi"/>
                <w:b/>
                <w:bCs/>
                <w:sz w:val="16"/>
                <w:szCs w:val="16"/>
              </w:rPr>
              <w:t xml:space="preserve"> </w:t>
            </w:r>
          </w:p>
        </w:tc>
        <w:tc>
          <w:tcPr>
            <w:tcW w:w="1921" w:type="pct"/>
            <w:vAlign w:val="center"/>
          </w:tcPr>
          <w:p w14:paraId="1A479591" w14:textId="77777777" w:rsidR="009F19EC" w:rsidRPr="00997E62" w:rsidRDefault="009F19EC" w:rsidP="009F19EC">
            <w:pPr>
              <w:spacing w:line="240" w:lineRule="auto"/>
              <w:rPr>
                <w:sz w:val="16"/>
                <w:szCs w:val="16"/>
              </w:rPr>
            </w:pPr>
            <w:r w:rsidRPr="00997E62">
              <w:rPr>
                <w:sz w:val="18"/>
                <w:szCs w:val="18"/>
              </w:rPr>
              <w:t>Regularne mycie, remonty i poprawa stanu nawierzchni dróg. Prace bieżące.</w:t>
            </w:r>
          </w:p>
        </w:tc>
        <w:tc>
          <w:tcPr>
            <w:tcW w:w="525" w:type="pct"/>
            <w:vAlign w:val="center"/>
          </w:tcPr>
          <w:p w14:paraId="47418C9B" w14:textId="77777777" w:rsidR="009F19EC" w:rsidRPr="00997E62" w:rsidRDefault="009F19EC" w:rsidP="009F19EC">
            <w:pPr>
              <w:spacing w:line="240" w:lineRule="auto"/>
              <w:jc w:val="center"/>
              <w:rPr>
                <w:sz w:val="16"/>
                <w:szCs w:val="16"/>
              </w:rPr>
            </w:pPr>
            <w:r w:rsidRPr="00997E62">
              <w:rPr>
                <w:rFonts w:cstheme="minorHAnsi"/>
                <w:sz w:val="16"/>
                <w:szCs w:val="16"/>
              </w:rPr>
              <w:t>Kwota dostosowana do zakresu wymaganych remontów/modernizacji ok. 0,5-1 mln/rok</w:t>
            </w:r>
          </w:p>
        </w:tc>
        <w:tc>
          <w:tcPr>
            <w:tcW w:w="502" w:type="pct"/>
            <w:vAlign w:val="center"/>
          </w:tcPr>
          <w:p w14:paraId="38BBE13D" w14:textId="77777777" w:rsidR="009F19EC" w:rsidRPr="00997E62" w:rsidRDefault="009F19EC" w:rsidP="009F19EC">
            <w:pPr>
              <w:spacing w:line="240" w:lineRule="auto"/>
              <w:jc w:val="center"/>
              <w:rPr>
                <w:sz w:val="16"/>
                <w:szCs w:val="16"/>
              </w:rPr>
            </w:pPr>
            <w:r w:rsidRPr="00997E62">
              <w:rPr>
                <w:sz w:val="16"/>
                <w:szCs w:val="16"/>
              </w:rPr>
              <w:t>Gmina Międzybórz, środki zewnętrzne</w:t>
            </w:r>
          </w:p>
        </w:tc>
        <w:tc>
          <w:tcPr>
            <w:tcW w:w="511" w:type="pct"/>
            <w:vAlign w:val="center"/>
          </w:tcPr>
          <w:p w14:paraId="1ABCAD37"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534DD878"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Align w:val="center"/>
          </w:tcPr>
          <w:p w14:paraId="6C7643FD" w14:textId="77777777" w:rsidR="009F19EC" w:rsidRPr="00997E62" w:rsidRDefault="009F19EC" w:rsidP="009F19EC">
            <w:pPr>
              <w:spacing w:line="240" w:lineRule="auto"/>
              <w:jc w:val="center"/>
              <w:rPr>
                <w:rFonts w:cstheme="minorHAnsi"/>
                <w:sz w:val="14"/>
                <w:szCs w:val="14"/>
              </w:rPr>
            </w:pPr>
            <w:r w:rsidRPr="00997E62">
              <w:rPr>
                <w:rFonts w:cstheme="minorHAnsi"/>
                <w:sz w:val="14"/>
                <w:szCs w:val="14"/>
              </w:rPr>
              <w:t xml:space="preserve">Długość dróg poddanych </w:t>
            </w:r>
          </w:p>
          <w:p w14:paraId="101B3D4B" w14:textId="77777777" w:rsidR="009F19EC" w:rsidRPr="00997E62" w:rsidRDefault="009F19EC" w:rsidP="009F19EC">
            <w:pPr>
              <w:spacing w:line="240" w:lineRule="auto"/>
              <w:jc w:val="center"/>
              <w:rPr>
                <w:sz w:val="16"/>
                <w:szCs w:val="16"/>
              </w:rPr>
            </w:pPr>
            <w:r w:rsidRPr="00997E62">
              <w:rPr>
                <w:rFonts w:cstheme="minorHAnsi"/>
                <w:sz w:val="14"/>
                <w:szCs w:val="14"/>
              </w:rPr>
              <w:t>naprawie  [km]</w:t>
            </w:r>
          </w:p>
        </w:tc>
      </w:tr>
      <w:tr w:rsidR="009F19EC" w:rsidRPr="00997E62" w14:paraId="50472ED4" w14:textId="77777777" w:rsidTr="009F19EC">
        <w:trPr>
          <w:trHeight w:val="145"/>
          <w:jc w:val="center"/>
        </w:trPr>
        <w:tc>
          <w:tcPr>
            <w:tcW w:w="5000" w:type="pct"/>
            <w:gridSpan w:val="8"/>
            <w:vAlign w:val="center"/>
          </w:tcPr>
          <w:p w14:paraId="47E8FD38" w14:textId="77777777" w:rsidR="009F19EC" w:rsidRPr="00997E62" w:rsidRDefault="009F19EC" w:rsidP="009F19EC">
            <w:pPr>
              <w:pStyle w:val="Bezodstpw"/>
              <w:rPr>
                <w:rFonts w:eastAsia="Times New Roman" w:cstheme="minorHAnsi"/>
                <w:b/>
                <w:bCs/>
                <w:sz w:val="16"/>
                <w:szCs w:val="16"/>
                <w:lang w:eastAsia="pl-PL"/>
              </w:rPr>
            </w:pPr>
            <w:r w:rsidRPr="00997E62">
              <w:rPr>
                <w:rFonts w:eastAsia="Times New Roman" w:cstheme="minorHAnsi"/>
                <w:b/>
                <w:bCs/>
                <w:sz w:val="16"/>
                <w:szCs w:val="16"/>
                <w:lang w:eastAsia="pl-PL"/>
              </w:rPr>
              <w:t>Działanie 3. Ograniczenie emisji pyłów, zużycia energii i wytwarzanie energii z odnawialnych źródeł - budownictwo mieszkaniowe</w:t>
            </w:r>
          </w:p>
        </w:tc>
      </w:tr>
      <w:tr w:rsidR="009F19EC" w:rsidRPr="00997E62" w14:paraId="749F0996" w14:textId="77777777" w:rsidTr="009F19EC">
        <w:trPr>
          <w:trHeight w:val="1310"/>
          <w:jc w:val="center"/>
        </w:trPr>
        <w:tc>
          <w:tcPr>
            <w:tcW w:w="144" w:type="pct"/>
            <w:vAlign w:val="center"/>
          </w:tcPr>
          <w:p w14:paraId="55DC4831" w14:textId="77777777" w:rsidR="009F19EC" w:rsidRPr="00997E62" w:rsidRDefault="009F19EC" w:rsidP="009F19EC">
            <w:pPr>
              <w:spacing w:line="240" w:lineRule="auto"/>
              <w:jc w:val="center"/>
              <w:rPr>
                <w:sz w:val="16"/>
                <w:szCs w:val="16"/>
              </w:rPr>
            </w:pPr>
            <w:r w:rsidRPr="00997E62">
              <w:rPr>
                <w:sz w:val="16"/>
                <w:szCs w:val="16"/>
              </w:rPr>
              <w:t>1</w:t>
            </w:r>
          </w:p>
        </w:tc>
        <w:tc>
          <w:tcPr>
            <w:tcW w:w="714" w:type="pct"/>
            <w:vAlign w:val="center"/>
          </w:tcPr>
          <w:p w14:paraId="7ECA5D15" w14:textId="77777777" w:rsidR="009F19EC" w:rsidRPr="00997E62" w:rsidRDefault="009F19EC" w:rsidP="009F19EC">
            <w:pPr>
              <w:spacing w:line="240" w:lineRule="auto"/>
              <w:rPr>
                <w:b/>
                <w:bCs/>
                <w:i/>
                <w:iCs/>
                <w:sz w:val="16"/>
                <w:szCs w:val="16"/>
              </w:rPr>
            </w:pPr>
            <w:r w:rsidRPr="00997E62">
              <w:rPr>
                <w:rFonts w:cs="Calibri"/>
                <w:b/>
                <w:bCs/>
                <w:sz w:val="16"/>
                <w:szCs w:val="16"/>
              </w:rPr>
              <w:t xml:space="preserve">Wymiana kotłów na paliwo stałe na kotły </w:t>
            </w:r>
            <w:proofErr w:type="spellStart"/>
            <w:r w:rsidRPr="00997E62">
              <w:rPr>
                <w:rFonts w:cs="Calibri"/>
                <w:b/>
                <w:bCs/>
                <w:sz w:val="16"/>
                <w:szCs w:val="16"/>
              </w:rPr>
              <w:t>Ekoprojekt</w:t>
            </w:r>
            <w:proofErr w:type="spellEnd"/>
            <w:r w:rsidRPr="00997E62">
              <w:rPr>
                <w:rFonts w:cs="Calibri"/>
                <w:b/>
                <w:bCs/>
                <w:sz w:val="16"/>
                <w:szCs w:val="16"/>
              </w:rPr>
              <w:t xml:space="preserve"> na biomasę</w:t>
            </w:r>
          </w:p>
        </w:tc>
        <w:tc>
          <w:tcPr>
            <w:tcW w:w="1921" w:type="pct"/>
            <w:vAlign w:val="center"/>
          </w:tcPr>
          <w:p w14:paraId="3461F44D" w14:textId="77777777" w:rsidR="009F19EC" w:rsidRPr="00997E62" w:rsidRDefault="009F19EC" w:rsidP="009F19EC">
            <w:pPr>
              <w:spacing w:line="240" w:lineRule="auto"/>
              <w:rPr>
                <w:sz w:val="16"/>
                <w:szCs w:val="16"/>
              </w:rPr>
            </w:pPr>
            <w:r w:rsidRPr="00997E62">
              <w:rPr>
                <w:rFonts w:cs="Calibri"/>
                <w:sz w:val="16"/>
                <w:szCs w:val="16"/>
              </w:rPr>
              <w:t xml:space="preserve">Wymiana kotłów na paliwo stałe na kotły </w:t>
            </w:r>
            <w:proofErr w:type="spellStart"/>
            <w:r w:rsidRPr="00997E62">
              <w:rPr>
                <w:rFonts w:cs="Calibri"/>
                <w:sz w:val="16"/>
                <w:szCs w:val="16"/>
              </w:rPr>
              <w:t>Ekoprojekt</w:t>
            </w:r>
            <w:proofErr w:type="spellEnd"/>
            <w:r w:rsidRPr="00997E62">
              <w:rPr>
                <w:rFonts w:cs="Calibri"/>
                <w:sz w:val="16"/>
                <w:szCs w:val="16"/>
              </w:rPr>
              <w:t xml:space="preserve"> na biomasę. W ramach programu „Czyste powietrze”. Założono 10 szt./rok</w:t>
            </w:r>
          </w:p>
        </w:tc>
        <w:tc>
          <w:tcPr>
            <w:tcW w:w="525" w:type="pct"/>
            <w:vAlign w:val="center"/>
          </w:tcPr>
          <w:p w14:paraId="2CE6099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 xml:space="preserve">Uśredniony koszt wymiany źródła ciepła z modernizacją/dostosowaniem instalacji c.o./c.w.u. – </w:t>
            </w:r>
          </w:p>
          <w:p w14:paraId="100B8522" w14:textId="77777777" w:rsidR="009F19EC" w:rsidRPr="00997E62" w:rsidRDefault="009F19EC" w:rsidP="009F19EC">
            <w:pPr>
              <w:spacing w:line="240" w:lineRule="auto"/>
              <w:jc w:val="center"/>
              <w:rPr>
                <w:sz w:val="16"/>
                <w:szCs w:val="16"/>
              </w:rPr>
            </w:pPr>
            <w:r w:rsidRPr="00997E62">
              <w:rPr>
                <w:rFonts w:cstheme="minorHAnsi"/>
                <w:sz w:val="16"/>
                <w:szCs w:val="16"/>
              </w:rPr>
              <w:t>26,5 tys. zł.</w:t>
            </w:r>
          </w:p>
        </w:tc>
        <w:tc>
          <w:tcPr>
            <w:tcW w:w="502" w:type="pct"/>
            <w:vMerge w:val="restart"/>
            <w:vAlign w:val="center"/>
          </w:tcPr>
          <w:p w14:paraId="24FF2C90" w14:textId="77777777" w:rsidR="009F19EC" w:rsidRPr="00997E62" w:rsidRDefault="009F19EC" w:rsidP="009F19EC">
            <w:pPr>
              <w:spacing w:line="240" w:lineRule="auto"/>
              <w:jc w:val="center"/>
              <w:rPr>
                <w:sz w:val="16"/>
                <w:szCs w:val="16"/>
              </w:rPr>
            </w:pPr>
            <w:r w:rsidRPr="00997E62">
              <w:rPr>
                <w:sz w:val="16"/>
                <w:szCs w:val="16"/>
              </w:rPr>
              <w:t>Gmina Międzybórz, Program Czyste Powietrze</w:t>
            </w:r>
          </w:p>
        </w:tc>
        <w:tc>
          <w:tcPr>
            <w:tcW w:w="511" w:type="pct"/>
            <w:vMerge w:val="restart"/>
            <w:vAlign w:val="center"/>
          </w:tcPr>
          <w:p w14:paraId="6C5D6787" w14:textId="77777777" w:rsidR="009F19EC" w:rsidRPr="00997E62" w:rsidRDefault="009F19EC" w:rsidP="009F19EC">
            <w:pPr>
              <w:spacing w:line="240" w:lineRule="auto"/>
              <w:jc w:val="center"/>
              <w:rPr>
                <w:sz w:val="16"/>
                <w:szCs w:val="16"/>
              </w:rPr>
            </w:pPr>
            <w:r w:rsidRPr="00997E62">
              <w:rPr>
                <w:sz w:val="16"/>
                <w:szCs w:val="16"/>
              </w:rPr>
              <w:t>Gmina Międzybórz,</w:t>
            </w:r>
          </w:p>
          <w:p w14:paraId="5659905D" w14:textId="77777777" w:rsidR="009F19EC" w:rsidRPr="00997E62" w:rsidRDefault="009F19EC" w:rsidP="009F19EC">
            <w:pPr>
              <w:spacing w:line="240" w:lineRule="auto"/>
              <w:jc w:val="center"/>
              <w:rPr>
                <w:sz w:val="16"/>
                <w:szCs w:val="16"/>
              </w:rPr>
            </w:pPr>
            <w:r w:rsidRPr="00997E62">
              <w:rPr>
                <w:sz w:val="16"/>
                <w:szCs w:val="16"/>
              </w:rPr>
              <w:t>Mieszkańcy Gminy</w:t>
            </w:r>
          </w:p>
        </w:tc>
        <w:tc>
          <w:tcPr>
            <w:tcW w:w="337" w:type="pct"/>
            <w:vAlign w:val="center"/>
          </w:tcPr>
          <w:p w14:paraId="45043666"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val="restart"/>
            <w:vAlign w:val="center"/>
          </w:tcPr>
          <w:p w14:paraId="4DA7AF23" w14:textId="77777777" w:rsidR="009F19EC" w:rsidRPr="00997E62" w:rsidRDefault="009F19EC" w:rsidP="009F19EC">
            <w:pPr>
              <w:spacing w:line="240" w:lineRule="auto"/>
              <w:jc w:val="center"/>
              <w:rPr>
                <w:rFonts w:cstheme="minorHAnsi"/>
                <w:sz w:val="14"/>
                <w:szCs w:val="14"/>
              </w:rPr>
            </w:pPr>
            <w:r w:rsidRPr="00997E62">
              <w:rPr>
                <w:rFonts w:cstheme="minorHAnsi"/>
                <w:sz w:val="14"/>
                <w:szCs w:val="14"/>
              </w:rPr>
              <w:t xml:space="preserve">Liczba inwestycji, efekt ekologiczny:  Redukcja emisji zanieczyszczeń związanych z niską emisją </w:t>
            </w:r>
            <w:r w:rsidRPr="00997E62">
              <w:rPr>
                <w:rFonts w:cstheme="minorHAnsi"/>
                <w:sz w:val="14"/>
                <w:szCs w:val="14"/>
              </w:rPr>
              <w:lastRenderedPageBreak/>
              <w:t>[Mg/rok dla każdej substancji w tym CO</w:t>
            </w:r>
            <w:r w:rsidRPr="00997E62">
              <w:rPr>
                <w:rFonts w:cstheme="minorHAnsi"/>
                <w:sz w:val="14"/>
                <w:szCs w:val="14"/>
                <w:vertAlign w:val="subscript"/>
              </w:rPr>
              <w:t>2</w:t>
            </w:r>
            <w:r w:rsidRPr="00997E62">
              <w:rPr>
                <w:rFonts w:cstheme="minorHAnsi"/>
                <w:sz w:val="14"/>
                <w:szCs w:val="14"/>
              </w:rPr>
              <w:t>], i/lub Redukcja zużycia energii [MWh/rok], i/lub</w:t>
            </w:r>
          </w:p>
          <w:p w14:paraId="34F6A184" w14:textId="77777777" w:rsidR="009F19EC" w:rsidRPr="00997E62" w:rsidRDefault="009F19EC" w:rsidP="009F19EC">
            <w:pPr>
              <w:spacing w:line="240" w:lineRule="auto"/>
              <w:jc w:val="center"/>
              <w:rPr>
                <w:sz w:val="16"/>
                <w:szCs w:val="16"/>
              </w:rPr>
            </w:pPr>
            <w:r w:rsidRPr="00997E62">
              <w:rPr>
                <w:rFonts w:cstheme="minorHAnsi"/>
                <w:sz w:val="14"/>
                <w:szCs w:val="14"/>
              </w:rPr>
              <w:t>Wzrost  zużycia energii z OZE [MWh/rok]</w:t>
            </w:r>
          </w:p>
        </w:tc>
      </w:tr>
      <w:tr w:rsidR="009F19EC" w:rsidRPr="00997E62" w14:paraId="64431E28" w14:textId="77777777" w:rsidTr="009F19EC">
        <w:trPr>
          <w:trHeight w:val="60"/>
          <w:jc w:val="center"/>
        </w:trPr>
        <w:tc>
          <w:tcPr>
            <w:tcW w:w="144" w:type="pct"/>
            <w:vAlign w:val="center"/>
          </w:tcPr>
          <w:p w14:paraId="143FA805" w14:textId="77777777" w:rsidR="009F19EC" w:rsidRPr="00997E62" w:rsidRDefault="009F19EC" w:rsidP="009F19EC">
            <w:pPr>
              <w:spacing w:line="240" w:lineRule="auto"/>
              <w:jc w:val="center"/>
              <w:rPr>
                <w:sz w:val="16"/>
                <w:szCs w:val="16"/>
              </w:rPr>
            </w:pPr>
            <w:r w:rsidRPr="00997E62">
              <w:rPr>
                <w:sz w:val="16"/>
                <w:szCs w:val="16"/>
              </w:rPr>
              <w:lastRenderedPageBreak/>
              <w:t>2</w:t>
            </w:r>
          </w:p>
        </w:tc>
        <w:tc>
          <w:tcPr>
            <w:tcW w:w="714" w:type="pct"/>
            <w:vAlign w:val="center"/>
          </w:tcPr>
          <w:p w14:paraId="691D8A47" w14:textId="77777777" w:rsidR="009F19EC" w:rsidRPr="00997E62" w:rsidRDefault="009F19EC" w:rsidP="009F19EC">
            <w:pPr>
              <w:spacing w:line="240" w:lineRule="auto"/>
              <w:rPr>
                <w:b/>
                <w:bCs/>
                <w:i/>
                <w:iCs/>
                <w:sz w:val="16"/>
                <w:szCs w:val="16"/>
              </w:rPr>
            </w:pPr>
            <w:r w:rsidRPr="00997E62">
              <w:rPr>
                <w:rFonts w:cs="Calibri"/>
                <w:b/>
                <w:bCs/>
                <w:sz w:val="16"/>
                <w:szCs w:val="16"/>
              </w:rPr>
              <w:t xml:space="preserve">Termomodernizacje </w:t>
            </w:r>
          </w:p>
        </w:tc>
        <w:tc>
          <w:tcPr>
            <w:tcW w:w="1921" w:type="pct"/>
            <w:vAlign w:val="center"/>
          </w:tcPr>
          <w:p w14:paraId="2D4EA40E" w14:textId="77777777" w:rsidR="009F19EC" w:rsidRPr="00997E62" w:rsidRDefault="009F19EC" w:rsidP="009F19EC">
            <w:pPr>
              <w:spacing w:line="240" w:lineRule="auto"/>
              <w:rPr>
                <w:sz w:val="16"/>
                <w:szCs w:val="16"/>
              </w:rPr>
            </w:pPr>
            <w:r w:rsidRPr="00997E62">
              <w:rPr>
                <w:rFonts w:cs="Calibri"/>
                <w:sz w:val="16"/>
                <w:szCs w:val="16"/>
              </w:rPr>
              <w:t>Termomodernizacje. Docieplenie przegród budynku, wymiana okien i drzwi.  Realizacja zadania w ramach programu „Czyste powietrze”. Założono 20 szt./rok</w:t>
            </w:r>
          </w:p>
        </w:tc>
        <w:tc>
          <w:tcPr>
            <w:tcW w:w="525" w:type="pct"/>
            <w:vAlign w:val="center"/>
          </w:tcPr>
          <w:p w14:paraId="3CF873E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 xml:space="preserve">Uśredniony koszt termomodernizacji </w:t>
            </w:r>
          </w:p>
          <w:p w14:paraId="2282E49F" w14:textId="77777777" w:rsidR="009F19EC" w:rsidRPr="00997E62" w:rsidRDefault="009F19EC" w:rsidP="009F19EC">
            <w:pPr>
              <w:spacing w:line="240" w:lineRule="auto"/>
              <w:jc w:val="center"/>
              <w:rPr>
                <w:sz w:val="16"/>
                <w:szCs w:val="16"/>
              </w:rPr>
            </w:pPr>
            <w:r w:rsidRPr="00997E62">
              <w:rPr>
                <w:rFonts w:cstheme="minorHAnsi"/>
                <w:sz w:val="16"/>
                <w:szCs w:val="16"/>
              </w:rPr>
              <w:t>70 tys. zł</w:t>
            </w:r>
          </w:p>
        </w:tc>
        <w:tc>
          <w:tcPr>
            <w:tcW w:w="502" w:type="pct"/>
            <w:vMerge/>
            <w:vAlign w:val="center"/>
          </w:tcPr>
          <w:p w14:paraId="128965BB" w14:textId="77777777" w:rsidR="009F19EC" w:rsidRPr="00997E62" w:rsidRDefault="009F19EC" w:rsidP="009F19EC">
            <w:pPr>
              <w:spacing w:line="240" w:lineRule="auto"/>
              <w:jc w:val="center"/>
              <w:rPr>
                <w:sz w:val="16"/>
                <w:szCs w:val="16"/>
              </w:rPr>
            </w:pPr>
          </w:p>
        </w:tc>
        <w:tc>
          <w:tcPr>
            <w:tcW w:w="511" w:type="pct"/>
            <w:vMerge/>
            <w:vAlign w:val="center"/>
          </w:tcPr>
          <w:p w14:paraId="3C1072BA" w14:textId="77777777" w:rsidR="009F19EC" w:rsidRPr="00997E62" w:rsidRDefault="009F19EC" w:rsidP="009F19EC">
            <w:pPr>
              <w:spacing w:line="240" w:lineRule="auto"/>
              <w:jc w:val="center"/>
              <w:rPr>
                <w:sz w:val="16"/>
                <w:szCs w:val="16"/>
              </w:rPr>
            </w:pPr>
          </w:p>
        </w:tc>
        <w:tc>
          <w:tcPr>
            <w:tcW w:w="337" w:type="pct"/>
            <w:vAlign w:val="center"/>
          </w:tcPr>
          <w:p w14:paraId="5E0E2176"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tcPr>
          <w:p w14:paraId="5F26882D" w14:textId="77777777" w:rsidR="009F19EC" w:rsidRPr="00997E62" w:rsidRDefault="009F19EC" w:rsidP="009F19EC">
            <w:pPr>
              <w:spacing w:line="240" w:lineRule="auto"/>
              <w:jc w:val="center"/>
              <w:rPr>
                <w:sz w:val="16"/>
                <w:szCs w:val="16"/>
              </w:rPr>
            </w:pPr>
          </w:p>
        </w:tc>
      </w:tr>
      <w:tr w:rsidR="009F19EC" w:rsidRPr="00997E62" w14:paraId="0D16ADE8" w14:textId="77777777" w:rsidTr="009F19EC">
        <w:trPr>
          <w:trHeight w:val="283"/>
          <w:jc w:val="center"/>
        </w:trPr>
        <w:tc>
          <w:tcPr>
            <w:tcW w:w="144" w:type="pct"/>
            <w:vAlign w:val="center"/>
          </w:tcPr>
          <w:p w14:paraId="7DE8CF60" w14:textId="77777777" w:rsidR="009F19EC" w:rsidRPr="00997E62" w:rsidRDefault="009F19EC" w:rsidP="009F19EC">
            <w:pPr>
              <w:spacing w:line="240" w:lineRule="auto"/>
              <w:jc w:val="center"/>
              <w:rPr>
                <w:sz w:val="16"/>
                <w:szCs w:val="16"/>
              </w:rPr>
            </w:pPr>
            <w:r w:rsidRPr="00997E62">
              <w:rPr>
                <w:sz w:val="16"/>
                <w:szCs w:val="16"/>
              </w:rPr>
              <w:lastRenderedPageBreak/>
              <w:t>3</w:t>
            </w:r>
          </w:p>
        </w:tc>
        <w:tc>
          <w:tcPr>
            <w:tcW w:w="714" w:type="pct"/>
            <w:vAlign w:val="center"/>
          </w:tcPr>
          <w:p w14:paraId="676896D3" w14:textId="77777777" w:rsidR="009F19EC" w:rsidRPr="00997E62" w:rsidRDefault="009F19EC" w:rsidP="009F19EC">
            <w:pPr>
              <w:spacing w:line="240" w:lineRule="auto"/>
              <w:rPr>
                <w:b/>
                <w:bCs/>
                <w:i/>
                <w:iCs/>
                <w:sz w:val="16"/>
                <w:szCs w:val="16"/>
              </w:rPr>
            </w:pPr>
            <w:r w:rsidRPr="00997E62">
              <w:rPr>
                <w:rFonts w:cs="Calibri"/>
                <w:b/>
                <w:bCs/>
                <w:sz w:val="16"/>
                <w:szCs w:val="16"/>
              </w:rPr>
              <w:t xml:space="preserve">Montaż pomp ciepła </w:t>
            </w:r>
          </w:p>
        </w:tc>
        <w:tc>
          <w:tcPr>
            <w:tcW w:w="1921" w:type="pct"/>
            <w:vAlign w:val="center"/>
          </w:tcPr>
          <w:p w14:paraId="326F0DB8" w14:textId="77777777" w:rsidR="009F19EC" w:rsidRPr="00997E62" w:rsidRDefault="009F19EC" w:rsidP="009F19EC">
            <w:pPr>
              <w:spacing w:line="240" w:lineRule="auto"/>
              <w:rPr>
                <w:sz w:val="18"/>
                <w:szCs w:val="18"/>
              </w:rPr>
            </w:pPr>
            <w:r w:rsidRPr="00997E62">
              <w:rPr>
                <w:rFonts w:cs="Calibri"/>
                <w:sz w:val="16"/>
                <w:szCs w:val="16"/>
              </w:rPr>
              <w:t xml:space="preserve">Montaż pomp ciepła. 10 szt./rok. Min. 5 kW każda. Realizacja zadania w ramach programu „Czyste powietrze”. </w:t>
            </w:r>
          </w:p>
        </w:tc>
        <w:tc>
          <w:tcPr>
            <w:tcW w:w="525" w:type="pct"/>
            <w:vAlign w:val="center"/>
          </w:tcPr>
          <w:p w14:paraId="696E295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 xml:space="preserve">Uśredniony koszt montażu PC  z modernizacją/dostosowaniem instalacji c.o./c.w.u. – </w:t>
            </w:r>
          </w:p>
          <w:p w14:paraId="423555E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50 tys. zł.</w:t>
            </w:r>
          </w:p>
        </w:tc>
        <w:tc>
          <w:tcPr>
            <w:tcW w:w="502" w:type="pct"/>
            <w:vMerge/>
            <w:vAlign w:val="center"/>
          </w:tcPr>
          <w:p w14:paraId="132D9AEC" w14:textId="77777777" w:rsidR="009F19EC" w:rsidRPr="00997E62" w:rsidRDefault="009F19EC" w:rsidP="009F19EC">
            <w:pPr>
              <w:spacing w:line="240" w:lineRule="auto"/>
              <w:jc w:val="center"/>
              <w:rPr>
                <w:sz w:val="16"/>
                <w:szCs w:val="16"/>
              </w:rPr>
            </w:pPr>
          </w:p>
        </w:tc>
        <w:tc>
          <w:tcPr>
            <w:tcW w:w="511" w:type="pct"/>
            <w:vMerge/>
            <w:vAlign w:val="center"/>
          </w:tcPr>
          <w:p w14:paraId="579D09F4" w14:textId="77777777" w:rsidR="009F19EC" w:rsidRPr="00997E62" w:rsidRDefault="009F19EC" w:rsidP="009F19EC">
            <w:pPr>
              <w:spacing w:line="240" w:lineRule="auto"/>
              <w:jc w:val="center"/>
              <w:rPr>
                <w:sz w:val="16"/>
                <w:szCs w:val="16"/>
              </w:rPr>
            </w:pPr>
          </w:p>
        </w:tc>
        <w:tc>
          <w:tcPr>
            <w:tcW w:w="337" w:type="pct"/>
            <w:vAlign w:val="center"/>
          </w:tcPr>
          <w:p w14:paraId="3E93B4A6"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tcPr>
          <w:p w14:paraId="43862A6F" w14:textId="77777777" w:rsidR="009F19EC" w:rsidRPr="00997E62" w:rsidRDefault="009F19EC" w:rsidP="009F19EC">
            <w:pPr>
              <w:spacing w:line="240" w:lineRule="auto"/>
              <w:jc w:val="center"/>
              <w:rPr>
                <w:sz w:val="16"/>
                <w:szCs w:val="16"/>
              </w:rPr>
            </w:pPr>
          </w:p>
        </w:tc>
      </w:tr>
      <w:tr w:rsidR="009F19EC" w:rsidRPr="00997E62" w14:paraId="531FCC05" w14:textId="77777777" w:rsidTr="009F19EC">
        <w:trPr>
          <w:trHeight w:val="87"/>
          <w:jc w:val="center"/>
        </w:trPr>
        <w:tc>
          <w:tcPr>
            <w:tcW w:w="144" w:type="pct"/>
            <w:vAlign w:val="center"/>
          </w:tcPr>
          <w:p w14:paraId="3A1A5EFE" w14:textId="77777777" w:rsidR="009F19EC" w:rsidRPr="00997E62" w:rsidRDefault="009F19EC" w:rsidP="009F19EC">
            <w:pPr>
              <w:spacing w:line="240" w:lineRule="auto"/>
              <w:jc w:val="center"/>
              <w:rPr>
                <w:sz w:val="16"/>
                <w:szCs w:val="16"/>
              </w:rPr>
            </w:pPr>
            <w:r w:rsidRPr="00997E62">
              <w:rPr>
                <w:sz w:val="16"/>
                <w:szCs w:val="16"/>
              </w:rPr>
              <w:t>4</w:t>
            </w:r>
          </w:p>
        </w:tc>
        <w:tc>
          <w:tcPr>
            <w:tcW w:w="714" w:type="pct"/>
            <w:vAlign w:val="center"/>
          </w:tcPr>
          <w:p w14:paraId="20BB1B94" w14:textId="77777777" w:rsidR="009F19EC" w:rsidRPr="00997E62" w:rsidRDefault="009F19EC" w:rsidP="009F19EC">
            <w:pPr>
              <w:spacing w:line="240" w:lineRule="auto"/>
              <w:rPr>
                <w:b/>
                <w:bCs/>
                <w:i/>
                <w:iCs/>
                <w:sz w:val="16"/>
                <w:szCs w:val="16"/>
              </w:rPr>
            </w:pPr>
            <w:r w:rsidRPr="00997E62">
              <w:rPr>
                <w:rFonts w:cs="Calibri"/>
                <w:b/>
                <w:bCs/>
                <w:sz w:val="16"/>
                <w:szCs w:val="16"/>
              </w:rPr>
              <w:t xml:space="preserve">Montaż </w:t>
            </w:r>
            <w:proofErr w:type="spellStart"/>
            <w:r w:rsidRPr="00997E62">
              <w:rPr>
                <w:rFonts w:cs="Calibri"/>
                <w:b/>
                <w:bCs/>
                <w:sz w:val="16"/>
                <w:szCs w:val="16"/>
              </w:rPr>
              <w:t>fotowoltaiki</w:t>
            </w:r>
            <w:proofErr w:type="spellEnd"/>
            <w:r w:rsidRPr="00997E62">
              <w:rPr>
                <w:rFonts w:cs="Calibri"/>
                <w:b/>
                <w:bCs/>
                <w:sz w:val="16"/>
                <w:szCs w:val="16"/>
              </w:rPr>
              <w:t xml:space="preserve"> </w:t>
            </w:r>
          </w:p>
        </w:tc>
        <w:tc>
          <w:tcPr>
            <w:tcW w:w="1921" w:type="pct"/>
            <w:vAlign w:val="center"/>
          </w:tcPr>
          <w:p w14:paraId="451DC66C" w14:textId="77777777" w:rsidR="009F19EC" w:rsidRPr="00997E62" w:rsidRDefault="009F19EC" w:rsidP="009F19EC">
            <w:pPr>
              <w:spacing w:line="240" w:lineRule="auto"/>
              <w:rPr>
                <w:sz w:val="18"/>
                <w:szCs w:val="18"/>
              </w:rPr>
            </w:pPr>
            <w:r w:rsidRPr="00997E62">
              <w:rPr>
                <w:rFonts w:cs="Calibri"/>
                <w:sz w:val="16"/>
                <w:szCs w:val="16"/>
              </w:rPr>
              <w:t xml:space="preserve">Montaż </w:t>
            </w:r>
            <w:proofErr w:type="spellStart"/>
            <w:r w:rsidRPr="00997E62">
              <w:rPr>
                <w:rFonts w:cs="Calibri"/>
                <w:sz w:val="16"/>
                <w:szCs w:val="16"/>
              </w:rPr>
              <w:t>fotowoltaiki</w:t>
            </w:r>
            <w:proofErr w:type="spellEnd"/>
            <w:r w:rsidRPr="00997E62">
              <w:rPr>
                <w:rFonts w:cs="Calibri"/>
                <w:sz w:val="16"/>
                <w:szCs w:val="16"/>
              </w:rPr>
              <w:t xml:space="preserve">. 5 szt./rok </w:t>
            </w:r>
            <w:proofErr w:type="spellStart"/>
            <w:r w:rsidRPr="00997E62">
              <w:rPr>
                <w:rFonts w:cs="Calibri"/>
                <w:sz w:val="16"/>
                <w:szCs w:val="16"/>
              </w:rPr>
              <w:t>mikroinstalacji</w:t>
            </w:r>
            <w:proofErr w:type="spellEnd"/>
            <w:r w:rsidRPr="00997E62">
              <w:rPr>
                <w:rFonts w:cs="Calibri"/>
                <w:sz w:val="16"/>
                <w:szCs w:val="16"/>
              </w:rPr>
              <w:t xml:space="preserve"> fotowoltaicznych w budynkach jednorodzinnych o mocy od 2 do 10 KW. Do obliczeń przyjęto średnio 6 </w:t>
            </w:r>
            <w:proofErr w:type="spellStart"/>
            <w:r w:rsidRPr="00997E62">
              <w:rPr>
                <w:rFonts w:cs="Calibri"/>
                <w:sz w:val="16"/>
                <w:szCs w:val="16"/>
              </w:rPr>
              <w:t>kW.</w:t>
            </w:r>
            <w:proofErr w:type="spellEnd"/>
            <w:r w:rsidRPr="00997E62">
              <w:rPr>
                <w:rFonts w:cs="Calibri"/>
                <w:sz w:val="16"/>
                <w:szCs w:val="16"/>
              </w:rPr>
              <w:t xml:space="preserve"> </w:t>
            </w:r>
          </w:p>
        </w:tc>
        <w:tc>
          <w:tcPr>
            <w:tcW w:w="525" w:type="pct"/>
            <w:vAlign w:val="center"/>
          </w:tcPr>
          <w:p w14:paraId="2251E5E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 xml:space="preserve">Uśredniony koszt montażu PV  (6 kW) 30 tys. zł. </w:t>
            </w:r>
          </w:p>
        </w:tc>
        <w:tc>
          <w:tcPr>
            <w:tcW w:w="502" w:type="pct"/>
            <w:vAlign w:val="center"/>
          </w:tcPr>
          <w:p w14:paraId="3AEE2331" w14:textId="77777777" w:rsidR="009F19EC" w:rsidRPr="00997E62" w:rsidRDefault="009F19EC" w:rsidP="009F19EC">
            <w:pPr>
              <w:spacing w:line="240" w:lineRule="auto"/>
              <w:jc w:val="center"/>
              <w:rPr>
                <w:sz w:val="16"/>
                <w:szCs w:val="16"/>
              </w:rPr>
            </w:pPr>
            <w:r w:rsidRPr="00997E62">
              <w:rPr>
                <w:sz w:val="16"/>
                <w:szCs w:val="16"/>
              </w:rPr>
              <w:t xml:space="preserve">Gmina Międzybórz, środki zewnętrzne w przypadku pojawienia się dofinansowania </w:t>
            </w:r>
          </w:p>
        </w:tc>
        <w:tc>
          <w:tcPr>
            <w:tcW w:w="511" w:type="pct"/>
            <w:vMerge/>
            <w:vAlign w:val="center"/>
          </w:tcPr>
          <w:p w14:paraId="5CC8D8D4" w14:textId="77777777" w:rsidR="009F19EC" w:rsidRPr="00997E62" w:rsidRDefault="009F19EC" w:rsidP="009F19EC">
            <w:pPr>
              <w:spacing w:line="240" w:lineRule="auto"/>
              <w:jc w:val="center"/>
              <w:rPr>
                <w:sz w:val="16"/>
                <w:szCs w:val="16"/>
              </w:rPr>
            </w:pPr>
          </w:p>
        </w:tc>
        <w:tc>
          <w:tcPr>
            <w:tcW w:w="337" w:type="pct"/>
            <w:vAlign w:val="center"/>
          </w:tcPr>
          <w:p w14:paraId="2033288A"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tcPr>
          <w:p w14:paraId="65A702B5" w14:textId="77777777" w:rsidR="009F19EC" w:rsidRPr="00997E62" w:rsidRDefault="009F19EC" w:rsidP="009F19EC">
            <w:pPr>
              <w:spacing w:line="240" w:lineRule="auto"/>
              <w:jc w:val="center"/>
              <w:rPr>
                <w:sz w:val="16"/>
                <w:szCs w:val="16"/>
              </w:rPr>
            </w:pPr>
          </w:p>
        </w:tc>
      </w:tr>
      <w:tr w:rsidR="009F19EC" w:rsidRPr="00997E62" w14:paraId="65629F92" w14:textId="77777777" w:rsidTr="009F19EC">
        <w:trPr>
          <w:trHeight w:val="145"/>
          <w:jc w:val="center"/>
        </w:trPr>
        <w:tc>
          <w:tcPr>
            <w:tcW w:w="5000" w:type="pct"/>
            <w:gridSpan w:val="8"/>
            <w:vAlign w:val="center"/>
          </w:tcPr>
          <w:p w14:paraId="05E2B5BC" w14:textId="77777777" w:rsidR="009F19EC" w:rsidRPr="00997E62" w:rsidRDefault="009F19EC" w:rsidP="009F19EC">
            <w:pPr>
              <w:spacing w:line="240" w:lineRule="auto"/>
              <w:rPr>
                <w:b/>
                <w:bCs/>
                <w:sz w:val="16"/>
                <w:szCs w:val="16"/>
              </w:rPr>
            </w:pPr>
            <w:r w:rsidRPr="00997E62">
              <w:rPr>
                <w:b/>
                <w:bCs/>
                <w:sz w:val="16"/>
                <w:szCs w:val="16"/>
              </w:rPr>
              <w:t>Działanie 4. Działania informacyjne, edukacyjne, kontrolne i planistyczne</w:t>
            </w:r>
          </w:p>
        </w:tc>
      </w:tr>
      <w:tr w:rsidR="009F19EC" w:rsidRPr="00997E62" w14:paraId="1AA2751F" w14:textId="77777777" w:rsidTr="009F19EC">
        <w:trPr>
          <w:trHeight w:val="145"/>
          <w:jc w:val="center"/>
        </w:trPr>
        <w:tc>
          <w:tcPr>
            <w:tcW w:w="144" w:type="pct"/>
            <w:vAlign w:val="center"/>
          </w:tcPr>
          <w:p w14:paraId="13909FAC" w14:textId="77777777" w:rsidR="009F19EC" w:rsidRPr="00997E62" w:rsidRDefault="009F19EC" w:rsidP="009F19EC">
            <w:pPr>
              <w:spacing w:line="240" w:lineRule="auto"/>
              <w:jc w:val="center"/>
              <w:rPr>
                <w:sz w:val="16"/>
                <w:szCs w:val="16"/>
              </w:rPr>
            </w:pPr>
            <w:r w:rsidRPr="00997E62">
              <w:rPr>
                <w:sz w:val="16"/>
                <w:szCs w:val="16"/>
              </w:rPr>
              <w:t>1</w:t>
            </w:r>
          </w:p>
        </w:tc>
        <w:tc>
          <w:tcPr>
            <w:tcW w:w="714" w:type="pct"/>
            <w:vAlign w:val="center"/>
          </w:tcPr>
          <w:p w14:paraId="2E4A5816" w14:textId="77777777" w:rsidR="009F19EC" w:rsidRPr="00997E62" w:rsidRDefault="009F19EC" w:rsidP="009F19EC">
            <w:pPr>
              <w:spacing w:line="240" w:lineRule="auto"/>
              <w:rPr>
                <w:b/>
                <w:bCs/>
                <w:sz w:val="16"/>
                <w:szCs w:val="16"/>
              </w:rPr>
            </w:pPr>
            <w:r w:rsidRPr="00997E62">
              <w:rPr>
                <w:b/>
                <w:bCs/>
                <w:sz w:val="16"/>
                <w:szCs w:val="16"/>
              </w:rPr>
              <w:t>Inwentaryzacja źródeł ciepła zgodnie z POP</w:t>
            </w:r>
          </w:p>
        </w:tc>
        <w:tc>
          <w:tcPr>
            <w:tcW w:w="1921" w:type="pct"/>
            <w:vAlign w:val="center"/>
          </w:tcPr>
          <w:p w14:paraId="75220C38" w14:textId="77777777" w:rsidR="009F19EC" w:rsidRPr="00997E62" w:rsidRDefault="009F19EC" w:rsidP="009F19EC">
            <w:pPr>
              <w:spacing w:line="240" w:lineRule="auto"/>
              <w:rPr>
                <w:rFonts w:cstheme="minorHAnsi"/>
                <w:sz w:val="16"/>
                <w:szCs w:val="16"/>
              </w:rPr>
            </w:pPr>
            <w:r w:rsidRPr="00997E62">
              <w:rPr>
                <w:rFonts w:cstheme="minorHAnsi"/>
                <w:sz w:val="16"/>
                <w:szCs w:val="16"/>
              </w:rPr>
              <w:t>Wykonanie inwentaryzacji źródeł niskiej emisji - Zadanie wynika z obowiązku określonego w POP dla woj. Dolnośląskiego. Bieżące uzupełnianie bazy CEEB.</w:t>
            </w:r>
          </w:p>
        </w:tc>
        <w:tc>
          <w:tcPr>
            <w:tcW w:w="1027" w:type="pct"/>
            <w:gridSpan w:val="2"/>
            <w:vAlign w:val="center"/>
          </w:tcPr>
          <w:p w14:paraId="363BC471" w14:textId="77777777" w:rsidR="009F19EC" w:rsidRPr="00997E62" w:rsidRDefault="009F19EC" w:rsidP="009F19EC">
            <w:pPr>
              <w:spacing w:line="240" w:lineRule="auto"/>
              <w:jc w:val="center"/>
              <w:rPr>
                <w:sz w:val="16"/>
                <w:szCs w:val="16"/>
              </w:rPr>
            </w:pPr>
            <w:r w:rsidRPr="00997E62">
              <w:rPr>
                <w:sz w:val="16"/>
                <w:szCs w:val="16"/>
              </w:rPr>
              <w:t>bez kosztowo</w:t>
            </w:r>
          </w:p>
        </w:tc>
        <w:tc>
          <w:tcPr>
            <w:tcW w:w="511" w:type="pct"/>
            <w:vAlign w:val="center"/>
          </w:tcPr>
          <w:p w14:paraId="2DEC05E2" w14:textId="77777777" w:rsidR="009F19EC" w:rsidRPr="00997E62" w:rsidRDefault="009F19EC" w:rsidP="009F19EC">
            <w:pPr>
              <w:spacing w:line="240" w:lineRule="auto"/>
              <w:jc w:val="center"/>
              <w:rPr>
                <w:sz w:val="16"/>
                <w:szCs w:val="16"/>
              </w:rPr>
            </w:pPr>
            <w:r w:rsidRPr="00997E62">
              <w:rPr>
                <w:sz w:val="16"/>
                <w:szCs w:val="16"/>
              </w:rPr>
              <w:t>Mieszkańcy Gminy,</w:t>
            </w:r>
          </w:p>
          <w:p w14:paraId="52AA78FB"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70F012C4" w14:textId="77777777" w:rsidR="009F19EC" w:rsidRPr="00997E62" w:rsidRDefault="009F19EC" w:rsidP="009F19EC">
            <w:pPr>
              <w:spacing w:line="240" w:lineRule="auto"/>
              <w:jc w:val="center"/>
              <w:rPr>
                <w:sz w:val="16"/>
                <w:szCs w:val="16"/>
              </w:rPr>
            </w:pPr>
            <w:r w:rsidRPr="00997E62">
              <w:rPr>
                <w:rFonts w:cstheme="minorHAnsi"/>
                <w:sz w:val="16"/>
                <w:szCs w:val="16"/>
              </w:rPr>
              <w:t>2026-2030</w:t>
            </w:r>
          </w:p>
        </w:tc>
        <w:tc>
          <w:tcPr>
            <w:tcW w:w="346" w:type="pct"/>
          </w:tcPr>
          <w:p w14:paraId="450CE46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w:t>
            </w:r>
          </w:p>
        </w:tc>
      </w:tr>
      <w:tr w:rsidR="009F19EC" w:rsidRPr="00997E62" w14:paraId="1BCC7315" w14:textId="77777777" w:rsidTr="009F19EC">
        <w:trPr>
          <w:trHeight w:val="145"/>
          <w:jc w:val="center"/>
        </w:trPr>
        <w:tc>
          <w:tcPr>
            <w:tcW w:w="144" w:type="pct"/>
            <w:vAlign w:val="center"/>
          </w:tcPr>
          <w:p w14:paraId="6573E0DB" w14:textId="77777777" w:rsidR="009F19EC" w:rsidRPr="00997E62" w:rsidRDefault="009F19EC" w:rsidP="009F19EC">
            <w:pPr>
              <w:spacing w:line="240" w:lineRule="auto"/>
              <w:jc w:val="center"/>
              <w:rPr>
                <w:sz w:val="16"/>
                <w:szCs w:val="16"/>
              </w:rPr>
            </w:pPr>
            <w:r w:rsidRPr="00997E62">
              <w:rPr>
                <w:sz w:val="16"/>
                <w:szCs w:val="16"/>
              </w:rPr>
              <w:t>2</w:t>
            </w:r>
          </w:p>
        </w:tc>
        <w:tc>
          <w:tcPr>
            <w:tcW w:w="714" w:type="pct"/>
            <w:vAlign w:val="center"/>
          </w:tcPr>
          <w:p w14:paraId="29860D0C" w14:textId="77777777" w:rsidR="009F19EC" w:rsidRPr="00997E62" w:rsidRDefault="009F19EC" w:rsidP="009F19EC">
            <w:pPr>
              <w:spacing w:line="240" w:lineRule="auto"/>
              <w:rPr>
                <w:b/>
                <w:bCs/>
                <w:sz w:val="16"/>
                <w:szCs w:val="16"/>
              </w:rPr>
            </w:pPr>
            <w:r w:rsidRPr="00997E62">
              <w:rPr>
                <w:b/>
                <w:bCs/>
                <w:sz w:val="16"/>
                <w:szCs w:val="16"/>
              </w:rPr>
              <w:t>Kontrola spalania paliw w domowych kotłowniach</w:t>
            </w:r>
          </w:p>
        </w:tc>
        <w:tc>
          <w:tcPr>
            <w:tcW w:w="1921" w:type="pct"/>
            <w:vAlign w:val="center"/>
          </w:tcPr>
          <w:p w14:paraId="16AF56E2" w14:textId="77777777" w:rsidR="009F19EC" w:rsidRPr="00997E62" w:rsidRDefault="009F19EC" w:rsidP="009F19EC">
            <w:pPr>
              <w:spacing w:line="240" w:lineRule="auto"/>
              <w:rPr>
                <w:rFonts w:cstheme="minorHAnsi"/>
                <w:sz w:val="16"/>
                <w:szCs w:val="16"/>
              </w:rPr>
            </w:pPr>
            <w:r w:rsidRPr="00997E62">
              <w:rPr>
                <w:rFonts w:cstheme="minorHAnsi"/>
                <w:sz w:val="16"/>
                <w:szCs w:val="16"/>
              </w:rPr>
              <w:t>Przeprowadzenie kontroli palenisk co roku, ok. 60 szt./rok.</w:t>
            </w:r>
          </w:p>
        </w:tc>
        <w:tc>
          <w:tcPr>
            <w:tcW w:w="525" w:type="pct"/>
            <w:vAlign w:val="center"/>
          </w:tcPr>
          <w:p w14:paraId="5FA4E78E" w14:textId="77777777" w:rsidR="009F19EC" w:rsidRPr="00997E62" w:rsidRDefault="009F19EC" w:rsidP="009F19EC">
            <w:pPr>
              <w:spacing w:line="240" w:lineRule="auto"/>
              <w:jc w:val="center"/>
              <w:rPr>
                <w:sz w:val="16"/>
                <w:szCs w:val="16"/>
              </w:rPr>
            </w:pPr>
            <w:r w:rsidRPr="00997E62">
              <w:rPr>
                <w:sz w:val="16"/>
                <w:szCs w:val="16"/>
              </w:rPr>
              <w:t>W ramach etatów pracowników UG</w:t>
            </w:r>
          </w:p>
        </w:tc>
        <w:tc>
          <w:tcPr>
            <w:tcW w:w="502" w:type="pct"/>
            <w:vAlign w:val="center"/>
          </w:tcPr>
          <w:p w14:paraId="5454090D"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511" w:type="pct"/>
            <w:vAlign w:val="center"/>
          </w:tcPr>
          <w:p w14:paraId="36EC2917"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1CF12A61" w14:textId="77777777" w:rsidR="009F19EC" w:rsidRPr="00997E62" w:rsidRDefault="009F19EC" w:rsidP="009F19EC">
            <w:pPr>
              <w:spacing w:line="240" w:lineRule="auto"/>
              <w:jc w:val="center"/>
              <w:rPr>
                <w:sz w:val="16"/>
                <w:szCs w:val="16"/>
              </w:rPr>
            </w:pPr>
            <w:r w:rsidRPr="00997E62">
              <w:rPr>
                <w:rFonts w:cstheme="minorHAnsi"/>
                <w:sz w:val="16"/>
                <w:szCs w:val="16"/>
              </w:rPr>
              <w:t>2026-2030</w:t>
            </w:r>
          </w:p>
        </w:tc>
        <w:tc>
          <w:tcPr>
            <w:tcW w:w="346" w:type="pct"/>
          </w:tcPr>
          <w:p w14:paraId="6AF3889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Liczba kontroli</w:t>
            </w:r>
          </w:p>
        </w:tc>
      </w:tr>
      <w:tr w:rsidR="009F19EC" w:rsidRPr="00997E62" w14:paraId="50A5A94D" w14:textId="77777777" w:rsidTr="009F19EC">
        <w:trPr>
          <w:trHeight w:val="145"/>
          <w:jc w:val="center"/>
        </w:trPr>
        <w:tc>
          <w:tcPr>
            <w:tcW w:w="144" w:type="pct"/>
            <w:vAlign w:val="center"/>
          </w:tcPr>
          <w:p w14:paraId="0D67BF47" w14:textId="77777777" w:rsidR="009F19EC" w:rsidRPr="00997E62" w:rsidRDefault="009F19EC" w:rsidP="009F19EC">
            <w:pPr>
              <w:spacing w:line="240" w:lineRule="auto"/>
              <w:jc w:val="center"/>
              <w:rPr>
                <w:sz w:val="16"/>
                <w:szCs w:val="16"/>
              </w:rPr>
            </w:pPr>
            <w:r w:rsidRPr="00997E62">
              <w:rPr>
                <w:sz w:val="16"/>
                <w:szCs w:val="16"/>
              </w:rPr>
              <w:t>3</w:t>
            </w:r>
          </w:p>
        </w:tc>
        <w:tc>
          <w:tcPr>
            <w:tcW w:w="714" w:type="pct"/>
            <w:vAlign w:val="center"/>
          </w:tcPr>
          <w:p w14:paraId="6021C7AE" w14:textId="77777777" w:rsidR="009F19EC" w:rsidRPr="00997E62" w:rsidRDefault="009F19EC" w:rsidP="009F19EC">
            <w:pPr>
              <w:spacing w:line="240" w:lineRule="auto"/>
              <w:rPr>
                <w:rFonts w:cstheme="minorHAnsi"/>
                <w:b/>
                <w:bCs/>
                <w:sz w:val="16"/>
                <w:szCs w:val="16"/>
              </w:rPr>
            </w:pPr>
            <w:r w:rsidRPr="00997E62">
              <w:rPr>
                <w:b/>
                <w:bCs/>
                <w:sz w:val="16"/>
                <w:szCs w:val="16"/>
              </w:rPr>
              <w:t>Edukacja i informacja o niskiej emisji. Akcje informacyjne o wymaganiach uchwały antysmogowej</w:t>
            </w:r>
          </w:p>
        </w:tc>
        <w:tc>
          <w:tcPr>
            <w:tcW w:w="1921" w:type="pct"/>
            <w:vAlign w:val="center"/>
          </w:tcPr>
          <w:p w14:paraId="0AF64398" w14:textId="77777777" w:rsidR="009F19EC" w:rsidRPr="00997E62" w:rsidRDefault="009F19EC" w:rsidP="009F19EC">
            <w:pPr>
              <w:spacing w:line="240" w:lineRule="auto"/>
              <w:rPr>
                <w:sz w:val="18"/>
                <w:szCs w:val="18"/>
              </w:rPr>
            </w:pPr>
            <w:r w:rsidRPr="00997E62">
              <w:rPr>
                <w:rFonts w:cstheme="minorHAnsi"/>
                <w:sz w:val="16"/>
                <w:szCs w:val="16"/>
              </w:rPr>
              <w:t>Zorganizowanie minimum 2 akcji edukacyjnych w roku kalendarzowych oraz 2 spotkania z grupami opiniotwórczymi.</w:t>
            </w:r>
          </w:p>
        </w:tc>
        <w:tc>
          <w:tcPr>
            <w:tcW w:w="525" w:type="pct"/>
            <w:vAlign w:val="center"/>
          </w:tcPr>
          <w:p w14:paraId="248BC87B" w14:textId="77777777" w:rsidR="009F19EC" w:rsidRPr="00997E62" w:rsidRDefault="009F19EC" w:rsidP="009F19EC">
            <w:pPr>
              <w:spacing w:line="240" w:lineRule="auto"/>
              <w:jc w:val="center"/>
              <w:rPr>
                <w:sz w:val="16"/>
                <w:szCs w:val="16"/>
              </w:rPr>
            </w:pPr>
            <w:r w:rsidRPr="00997E62">
              <w:rPr>
                <w:sz w:val="16"/>
                <w:szCs w:val="16"/>
              </w:rPr>
              <w:t>W ramach etatów pracowników UG</w:t>
            </w:r>
          </w:p>
        </w:tc>
        <w:tc>
          <w:tcPr>
            <w:tcW w:w="502" w:type="pct"/>
            <w:vAlign w:val="center"/>
          </w:tcPr>
          <w:p w14:paraId="2196DB3F" w14:textId="77777777" w:rsidR="009F19EC" w:rsidRPr="00997E62" w:rsidRDefault="009F19EC" w:rsidP="009F19EC">
            <w:pPr>
              <w:spacing w:line="240" w:lineRule="auto"/>
              <w:jc w:val="center"/>
              <w:rPr>
                <w:sz w:val="16"/>
                <w:szCs w:val="16"/>
              </w:rPr>
            </w:pPr>
            <w:r w:rsidRPr="00997E62">
              <w:rPr>
                <w:sz w:val="16"/>
                <w:szCs w:val="16"/>
              </w:rPr>
              <w:t xml:space="preserve">Gmina Międzybórz, „Fundusze Europejskie dla Dolnego Śląska 2021-2027” ok. 2 000-4 000 /rok lub </w:t>
            </w:r>
            <w:r w:rsidRPr="00997E62">
              <w:rPr>
                <w:sz w:val="16"/>
                <w:szCs w:val="16"/>
              </w:rPr>
              <w:br/>
              <w:t>w ramach etatów pracowników UG</w:t>
            </w:r>
          </w:p>
        </w:tc>
        <w:tc>
          <w:tcPr>
            <w:tcW w:w="511" w:type="pct"/>
            <w:vMerge w:val="restart"/>
            <w:vAlign w:val="center"/>
          </w:tcPr>
          <w:p w14:paraId="3365BB15" w14:textId="77777777" w:rsidR="009F19EC" w:rsidRPr="00997E62" w:rsidRDefault="009F19EC" w:rsidP="009F19EC">
            <w:pPr>
              <w:spacing w:line="240" w:lineRule="auto"/>
              <w:jc w:val="center"/>
              <w:rPr>
                <w:rFonts w:cstheme="minorHAnsi"/>
                <w:sz w:val="16"/>
                <w:szCs w:val="16"/>
              </w:rPr>
            </w:pPr>
            <w:r w:rsidRPr="00997E62">
              <w:rPr>
                <w:sz w:val="16"/>
                <w:szCs w:val="16"/>
              </w:rPr>
              <w:t>Gmina Międzybórz</w:t>
            </w:r>
          </w:p>
        </w:tc>
        <w:tc>
          <w:tcPr>
            <w:tcW w:w="337" w:type="pct"/>
            <w:vAlign w:val="center"/>
          </w:tcPr>
          <w:p w14:paraId="60C6DB22" w14:textId="77777777" w:rsidR="009F19EC" w:rsidRPr="00997E62" w:rsidRDefault="009F19EC" w:rsidP="009F19EC">
            <w:pPr>
              <w:spacing w:line="240" w:lineRule="auto"/>
              <w:jc w:val="center"/>
              <w:rPr>
                <w:sz w:val="16"/>
                <w:szCs w:val="16"/>
              </w:rPr>
            </w:pPr>
            <w:r w:rsidRPr="00997E62">
              <w:rPr>
                <w:sz w:val="16"/>
                <w:szCs w:val="16"/>
              </w:rPr>
              <w:t>2025-2027</w:t>
            </w:r>
          </w:p>
        </w:tc>
        <w:tc>
          <w:tcPr>
            <w:tcW w:w="346" w:type="pct"/>
            <w:vAlign w:val="center"/>
          </w:tcPr>
          <w:p w14:paraId="47D1A4A2" w14:textId="77777777" w:rsidR="009F19EC" w:rsidRPr="00997E62" w:rsidRDefault="009F19EC" w:rsidP="009F19EC">
            <w:pPr>
              <w:spacing w:line="240" w:lineRule="auto"/>
              <w:jc w:val="center"/>
              <w:rPr>
                <w:sz w:val="14"/>
                <w:szCs w:val="14"/>
              </w:rPr>
            </w:pPr>
            <w:r w:rsidRPr="00997E62">
              <w:rPr>
                <w:rFonts w:cstheme="minorHAnsi"/>
                <w:sz w:val="14"/>
                <w:szCs w:val="14"/>
              </w:rPr>
              <w:t xml:space="preserve">Liczba akcji/spotkań Liczba etatów </w:t>
            </w:r>
            <w:proofErr w:type="spellStart"/>
            <w:r w:rsidRPr="00997E62">
              <w:rPr>
                <w:rFonts w:cstheme="minorHAnsi"/>
                <w:sz w:val="14"/>
                <w:szCs w:val="14"/>
              </w:rPr>
              <w:t>Ekodoradcy</w:t>
            </w:r>
            <w:proofErr w:type="spellEnd"/>
            <w:r w:rsidRPr="00997E62">
              <w:rPr>
                <w:rFonts w:cstheme="minorHAnsi"/>
                <w:sz w:val="14"/>
                <w:szCs w:val="14"/>
              </w:rPr>
              <w:t xml:space="preserve"> rocznie</w:t>
            </w:r>
          </w:p>
        </w:tc>
      </w:tr>
      <w:tr w:rsidR="009F19EC" w:rsidRPr="00997E62" w14:paraId="007CBDC4" w14:textId="77777777" w:rsidTr="009F19EC">
        <w:trPr>
          <w:trHeight w:val="145"/>
          <w:jc w:val="center"/>
        </w:trPr>
        <w:tc>
          <w:tcPr>
            <w:tcW w:w="144" w:type="pct"/>
            <w:vAlign w:val="center"/>
          </w:tcPr>
          <w:p w14:paraId="7E5CCFA0" w14:textId="77777777" w:rsidR="009F19EC" w:rsidRPr="00997E62" w:rsidRDefault="009F19EC" w:rsidP="009F19EC">
            <w:pPr>
              <w:spacing w:line="240" w:lineRule="auto"/>
              <w:jc w:val="center"/>
              <w:rPr>
                <w:sz w:val="16"/>
                <w:szCs w:val="16"/>
              </w:rPr>
            </w:pPr>
            <w:r w:rsidRPr="00997E62">
              <w:rPr>
                <w:sz w:val="16"/>
                <w:szCs w:val="16"/>
              </w:rPr>
              <w:t>4</w:t>
            </w:r>
          </w:p>
        </w:tc>
        <w:tc>
          <w:tcPr>
            <w:tcW w:w="714" w:type="pct"/>
            <w:vAlign w:val="center"/>
          </w:tcPr>
          <w:p w14:paraId="49963977" w14:textId="77777777" w:rsidR="009F19EC" w:rsidRPr="00997E62" w:rsidRDefault="009F19EC" w:rsidP="009F19EC">
            <w:pPr>
              <w:spacing w:line="240" w:lineRule="auto"/>
              <w:rPr>
                <w:rFonts w:cstheme="minorHAnsi"/>
                <w:b/>
                <w:bCs/>
                <w:sz w:val="16"/>
                <w:szCs w:val="16"/>
              </w:rPr>
            </w:pPr>
            <w:r w:rsidRPr="00997E62">
              <w:rPr>
                <w:b/>
                <w:bCs/>
                <w:sz w:val="16"/>
                <w:szCs w:val="16"/>
              </w:rPr>
              <w:t>Sporządzenie/aktualizacja dokumentów planistycznych z zakresu ochrony powietrza, energetyki  i klimatu</w:t>
            </w:r>
          </w:p>
        </w:tc>
        <w:tc>
          <w:tcPr>
            <w:tcW w:w="1921" w:type="pct"/>
            <w:vAlign w:val="center"/>
          </w:tcPr>
          <w:p w14:paraId="23276C50" w14:textId="77777777" w:rsidR="009F19EC" w:rsidRPr="00997E62" w:rsidRDefault="009F19EC" w:rsidP="0041328E">
            <w:pPr>
              <w:numPr>
                <w:ilvl w:val="0"/>
                <w:numId w:val="46"/>
              </w:numPr>
              <w:spacing w:after="0" w:line="240" w:lineRule="auto"/>
              <w:jc w:val="both"/>
              <w:rPr>
                <w:sz w:val="16"/>
                <w:szCs w:val="16"/>
              </w:rPr>
            </w:pPr>
            <w:r w:rsidRPr="00997E62">
              <w:rPr>
                <w:sz w:val="16"/>
                <w:szCs w:val="16"/>
              </w:rPr>
              <w:t>Aktualizacja Planu gospodarki niskoemisyjnej</w:t>
            </w:r>
          </w:p>
          <w:p w14:paraId="3A7309FC" w14:textId="77777777" w:rsidR="009F19EC" w:rsidRPr="00997E62" w:rsidRDefault="009F19EC" w:rsidP="0041328E">
            <w:pPr>
              <w:numPr>
                <w:ilvl w:val="0"/>
                <w:numId w:val="46"/>
              </w:numPr>
              <w:spacing w:after="0" w:line="240" w:lineRule="auto"/>
              <w:jc w:val="both"/>
              <w:rPr>
                <w:sz w:val="16"/>
                <w:szCs w:val="16"/>
              </w:rPr>
            </w:pPr>
            <w:r w:rsidRPr="00997E62">
              <w:rPr>
                <w:sz w:val="16"/>
                <w:szCs w:val="16"/>
              </w:rPr>
              <w:t>Aktualizacja Projektu założeń do planu zaopatrzenia w ciepło, energię elektryczną i paliwa gazowe (co najmniej raz na 3 lata).</w:t>
            </w:r>
          </w:p>
        </w:tc>
        <w:tc>
          <w:tcPr>
            <w:tcW w:w="525" w:type="pct"/>
            <w:vAlign w:val="center"/>
          </w:tcPr>
          <w:p w14:paraId="6A52E8FA" w14:textId="77777777" w:rsidR="009F19EC" w:rsidRPr="00997E62" w:rsidRDefault="009F19EC" w:rsidP="009F19EC">
            <w:pPr>
              <w:spacing w:line="240" w:lineRule="auto"/>
              <w:ind w:left="104"/>
              <w:rPr>
                <w:sz w:val="16"/>
                <w:szCs w:val="16"/>
              </w:rPr>
            </w:pPr>
            <w:r w:rsidRPr="00997E62">
              <w:rPr>
                <w:sz w:val="16"/>
                <w:szCs w:val="16"/>
              </w:rPr>
              <w:t>1. 10 947,00</w:t>
            </w:r>
          </w:p>
          <w:p w14:paraId="09C0B642" w14:textId="77777777" w:rsidR="009F19EC" w:rsidRPr="00997E62" w:rsidRDefault="009F19EC" w:rsidP="009F19EC">
            <w:pPr>
              <w:spacing w:line="240" w:lineRule="auto"/>
              <w:ind w:left="104"/>
              <w:rPr>
                <w:sz w:val="16"/>
                <w:szCs w:val="16"/>
              </w:rPr>
            </w:pPr>
            <w:r w:rsidRPr="00997E62">
              <w:rPr>
                <w:sz w:val="16"/>
                <w:szCs w:val="16"/>
              </w:rPr>
              <w:t>2. 10 000,00</w:t>
            </w:r>
          </w:p>
        </w:tc>
        <w:tc>
          <w:tcPr>
            <w:tcW w:w="502" w:type="pct"/>
            <w:vAlign w:val="center"/>
          </w:tcPr>
          <w:p w14:paraId="411CC9FC"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511" w:type="pct"/>
            <w:vMerge/>
            <w:vAlign w:val="center"/>
          </w:tcPr>
          <w:p w14:paraId="087D9162" w14:textId="77777777" w:rsidR="009F19EC" w:rsidRPr="00997E62" w:rsidRDefault="009F19EC" w:rsidP="009F19EC">
            <w:pPr>
              <w:spacing w:line="240" w:lineRule="auto"/>
              <w:rPr>
                <w:rFonts w:cstheme="minorHAnsi"/>
                <w:sz w:val="16"/>
                <w:szCs w:val="16"/>
              </w:rPr>
            </w:pPr>
          </w:p>
        </w:tc>
        <w:tc>
          <w:tcPr>
            <w:tcW w:w="337" w:type="pct"/>
            <w:vAlign w:val="center"/>
          </w:tcPr>
          <w:p w14:paraId="543EFEFE" w14:textId="77777777" w:rsidR="009F19EC" w:rsidRPr="00997E62" w:rsidRDefault="009F19EC" w:rsidP="009F19EC">
            <w:pPr>
              <w:spacing w:line="240" w:lineRule="auto"/>
              <w:rPr>
                <w:sz w:val="16"/>
                <w:szCs w:val="16"/>
              </w:rPr>
            </w:pPr>
            <w:r w:rsidRPr="00997E62">
              <w:rPr>
                <w:sz w:val="16"/>
                <w:szCs w:val="16"/>
              </w:rPr>
              <w:t>1. 2026</w:t>
            </w:r>
          </w:p>
          <w:p w14:paraId="0FC93E6D" w14:textId="77777777" w:rsidR="009F19EC" w:rsidRPr="00997E62" w:rsidRDefault="009F19EC" w:rsidP="009F19EC">
            <w:pPr>
              <w:spacing w:line="240" w:lineRule="auto"/>
              <w:rPr>
                <w:sz w:val="16"/>
                <w:szCs w:val="16"/>
              </w:rPr>
            </w:pPr>
            <w:r w:rsidRPr="00997E62">
              <w:rPr>
                <w:sz w:val="16"/>
                <w:szCs w:val="16"/>
              </w:rPr>
              <w:t>2. 2026, 2029</w:t>
            </w:r>
          </w:p>
        </w:tc>
        <w:tc>
          <w:tcPr>
            <w:tcW w:w="346" w:type="pct"/>
            <w:vAlign w:val="center"/>
          </w:tcPr>
          <w:p w14:paraId="366CA182" w14:textId="77777777" w:rsidR="009F19EC" w:rsidRPr="00997E62" w:rsidRDefault="009F19EC" w:rsidP="009F19EC">
            <w:pPr>
              <w:spacing w:line="240" w:lineRule="auto"/>
              <w:jc w:val="center"/>
              <w:rPr>
                <w:sz w:val="16"/>
                <w:szCs w:val="16"/>
              </w:rPr>
            </w:pPr>
            <w:r w:rsidRPr="00997E62">
              <w:rPr>
                <w:rFonts w:cstheme="minorHAnsi"/>
                <w:sz w:val="14"/>
                <w:szCs w:val="14"/>
              </w:rPr>
              <w:t>Liczba dokumentów</w:t>
            </w:r>
          </w:p>
        </w:tc>
      </w:tr>
      <w:tr w:rsidR="009F19EC" w:rsidRPr="00997E62" w14:paraId="7E052183" w14:textId="77777777" w:rsidTr="009F19EC">
        <w:trPr>
          <w:trHeight w:val="145"/>
          <w:jc w:val="center"/>
        </w:trPr>
        <w:tc>
          <w:tcPr>
            <w:tcW w:w="144" w:type="pct"/>
            <w:vAlign w:val="center"/>
          </w:tcPr>
          <w:p w14:paraId="4C88AAE5" w14:textId="77777777" w:rsidR="009F19EC" w:rsidRPr="00997E62" w:rsidRDefault="009F19EC" w:rsidP="009F19EC">
            <w:pPr>
              <w:spacing w:line="240" w:lineRule="auto"/>
              <w:jc w:val="center"/>
              <w:rPr>
                <w:sz w:val="16"/>
                <w:szCs w:val="16"/>
              </w:rPr>
            </w:pPr>
            <w:r w:rsidRPr="00997E62">
              <w:rPr>
                <w:sz w:val="16"/>
                <w:szCs w:val="16"/>
              </w:rPr>
              <w:lastRenderedPageBreak/>
              <w:t>5</w:t>
            </w:r>
          </w:p>
        </w:tc>
        <w:tc>
          <w:tcPr>
            <w:tcW w:w="714" w:type="pct"/>
            <w:vAlign w:val="center"/>
          </w:tcPr>
          <w:p w14:paraId="3210F0DB" w14:textId="77777777" w:rsidR="009F19EC" w:rsidRPr="00997E62" w:rsidRDefault="009F19EC" w:rsidP="009F19EC">
            <w:pPr>
              <w:spacing w:line="240" w:lineRule="auto"/>
              <w:rPr>
                <w:rFonts w:cstheme="minorHAnsi"/>
                <w:b/>
                <w:bCs/>
                <w:sz w:val="16"/>
                <w:szCs w:val="16"/>
              </w:rPr>
            </w:pPr>
            <w:r w:rsidRPr="00997E62">
              <w:rPr>
                <w:b/>
                <w:bCs/>
                <w:sz w:val="16"/>
                <w:szCs w:val="16"/>
              </w:rPr>
              <w:t>Planowanie przestrzenne z uwzględnieniem ochrony powietrza i efektywności energetycznej</w:t>
            </w:r>
          </w:p>
        </w:tc>
        <w:tc>
          <w:tcPr>
            <w:tcW w:w="1921" w:type="pct"/>
            <w:vAlign w:val="center"/>
          </w:tcPr>
          <w:p w14:paraId="4EF4C272" w14:textId="77777777" w:rsidR="009F19EC" w:rsidRPr="00997E62" w:rsidRDefault="009F19EC" w:rsidP="009F19EC">
            <w:pPr>
              <w:spacing w:line="240" w:lineRule="auto"/>
              <w:rPr>
                <w:sz w:val="18"/>
                <w:szCs w:val="18"/>
              </w:rPr>
            </w:pPr>
            <w:r w:rsidRPr="00997E62">
              <w:rPr>
                <w:sz w:val="18"/>
                <w:szCs w:val="18"/>
              </w:rPr>
              <w:t>Wprowadzanie odpowiednich zapisów w dokumentach Gminy.</w:t>
            </w:r>
          </w:p>
        </w:tc>
        <w:tc>
          <w:tcPr>
            <w:tcW w:w="525" w:type="pct"/>
            <w:tcBorders>
              <w:bottom w:val="single" w:sz="4" w:space="0" w:color="auto"/>
            </w:tcBorders>
            <w:vAlign w:val="center"/>
          </w:tcPr>
          <w:p w14:paraId="1ED474CB" w14:textId="77777777" w:rsidR="009F19EC" w:rsidRPr="00997E62" w:rsidRDefault="009F19EC" w:rsidP="009F19EC">
            <w:pPr>
              <w:spacing w:line="240" w:lineRule="auto"/>
              <w:jc w:val="center"/>
              <w:rPr>
                <w:sz w:val="16"/>
                <w:szCs w:val="16"/>
              </w:rPr>
            </w:pPr>
            <w:r w:rsidRPr="00997E62">
              <w:rPr>
                <w:sz w:val="16"/>
                <w:szCs w:val="16"/>
              </w:rPr>
              <w:t>W ramach etatów pracowników UG</w:t>
            </w:r>
          </w:p>
        </w:tc>
        <w:tc>
          <w:tcPr>
            <w:tcW w:w="502" w:type="pct"/>
            <w:tcBorders>
              <w:bottom w:val="single" w:sz="4" w:space="0" w:color="auto"/>
            </w:tcBorders>
            <w:vAlign w:val="center"/>
          </w:tcPr>
          <w:p w14:paraId="5791605E"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511" w:type="pct"/>
            <w:tcBorders>
              <w:bottom w:val="single" w:sz="4" w:space="0" w:color="auto"/>
            </w:tcBorders>
            <w:vAlign w:val="center"/>
          </w:tcPr>
          <w:p w14:paraId="7F2AE111"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tcBorders>
              <w:bottom w:val="single" w:sz="4" w:space="0" w:color="auto"/>
            </w:tcBorders>
            <w:vAlign w:val="center"/>
          </w:tcPr>
          <w:p w14:paraId="2B095119"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tcBorders>
              <w:bottom w:val="single" w:sz="4" w:space="0" w:color="auto"/>
            </w:tcBorders>
            <w:vAlign w:val="center"/>
          </w:tcPr>
          <w:p w14:paraId="1F78F2BE" w14:textId="77777777" w:rsidR="009F19EC" w:rsidRPr="00997E62" w:rsidRDefault="009F19EC" w:rsidP="009F19EC">
            <w:pPr>
              <w:spacing w:line="240" w:lineRule="auto"/>
              <w:jc w:val="center"/>
              <w:rPr>
                <w:sz w:val="16"/>
                <w:szCs w:val="16"/>
              </w:rPr>
            </w:pPr>
            <w:r w:rsidRPr="00997E62">
              <w:rPr>
                <w:sz w:val="16"/>
                <w:szCs w:val="16"/>
              </w:rPr>
              <w:t xml:space="preserve">Liczba przyjętych </w:t>
            </w:r>
          </w:p>
        </w:tc>
      </w:tr>
    </w:tbl>
    <w:p w14:paraId="25E38B2A" w14:textId="77777777" w:rsidR="009F19EC" w:rsidRPr="00997E62" w:rsidRDefault="009F19EC" w:rsidP="009F19EC">
      <w:r w:rsidRPr="00997E62">
        <w:rPr>
          <w:rFonts w:cs="Calibri"/>
          <w:i/>
          <w:sz w:val="18"/>
          <w:szCs w:val="18"/>
        </w:rPr>
        <w:t xml:space="preserve">Źródło: UMIG Międzybórz </w:t>
      </w:r>
    </w:p>
    <w:p w14:paraId="255E8561" w14:textId="77777777" w:rsidR="009F19EC" w:rsidRPr="00997E62" w:rsidRDefault="009F19EC" w:rsidP="009F19EC">
      <w:pPr>
        <w:rPr>
          <w:rFonts w:cs="Calibri"/>
          <w:b/>
          <w:bCs/>
          <w:i/>
          <w:sz w:val="18"/>
          <w:szCs w:val="18"/>
        </w:rPr>
        <w:sectPr w:rsidR="009F19EC" w:rsidRPr="00997E62" w:rsidSect="009F19EC">
          <w:pgSz w:w="16838" w:h="11906" w:orient="landscape" w:code="9"/>
          <w:pgMar w:top="1440" w:right="1080" w:bottom="1440" w:left="1080" w:header="709" w:footer="709" w:gutter="0"/>
          <w:cols w:space="708"/>
          <w:titlePg/>
          <w:docGrid w:linePitch="360"/>
        </w:sectPr>
      </w:pPr>
    </w:p>
    <w:p w14:paraId="362F99C7" w14:textId="77777777" w:rsidR="009F19EC" w:rsidRPr="00997E62" w:rsidRDefault="009F19EC" w:rsidP="009F19EC">
      <w:pPr>
        <w:pStyle w:val="Nagwek1"/>
      </w:pPr>
      <w:bookmarkStart w:id="22" w:name="_Toc237590636"/>
      <w:bookmarkEnd w:id="0"/>
      <w:bookmarkEnd w:id="1"/>
      <w:bookmarkEnd w:id="5"/>
      <w:r w:rsidRPr="00997E62">
        <w:lastRenderedPageBreak/>
        <w:t>Diagnoza stanu obecnego</w:t>
      </w:r>
      <w:bookmarkEnd w:id="22"/>
      <w:r w:rsidRPr="00997E62">
        <w:t xml:space="preserve"> </w:t>
      </w:r>
    </w:p>
    <w:p w14:paraId="5B2B4254" w14:textId="77777777" w:rsidR="009F19EC" w:rsidRPr="00997E62" w:rsidRDefault="009F19EC" w:rsidP="009F19EC">
      <w:pPr>
        <w:pStyle w:val="Nagwek2"/>
        <w:spacing w:before="0" w:after="0"/>
        <w:rPr>
          <w:rFonts w:cs="Calibri"/>
        </w:rPr>
      </w:pPr>
      <w:bookmarkStart w:id="23" w:name="_Toc405392592"/>
      <w:bookmarkStart w:id="24" w:name="_Toc184125250"/>
      <w:bookmarkStart w:id="25" w:name="_Toc185905537"/>
      <w:bookmarkStart w:id="26" w:name="_Toc235406994"/>
      <w:bookmarkStart w:id="27" w:name="_Toc237590637"/>
      <w:r w:rsidRPr="00997E62">
        <w:rPr>
          <w:rFonts w:cs="Calibri"/>
        </w:rPr>
        <w:t>Aspekty prawne regulujące ochronę powietrza</w:t>
      </w:r>
      <w:bookmarkEnd w:id="23"/>
      <w:bookmarkEnd w:id="27"/>
    </w:p>
    <w:p w14:paraId="259C84F5" w14:textId="77777777" w:rsidR="009F19EC" w:rsidRPr="00997E62" w:rsidRDefault="009F19EC" w:rsidP="0019260E">
      <w:pPr>
        <w:spacing w:before="120"/>
        <w:jc w:val="both"/>
        <w:rPr>
          <w:rFonts w:cs="Calibri"/>
        </w:rPr>
      </w:pPr>
      <w:r w:rsidRPr="00997E62">
        <w:rPr>
          <w:rFonts w:cs="Calibri"/>
        </w:rPr>
        <w:t>Dyrektywy UE stanowią kluczowe ramy regulacyjne UE dotyczące monitorowania, ochrony i zarządzania jakością powietrza oraz redukcji emisji zanieczyszczeń. Wśród wspólnotowych aktów prawnych w dziedzinie ochrony środowiska istotne znaczenie dla ochrony powietrza mają dyrektywy w zakresie emisji (stężenie zanieczyszczenia w powietrzu) zanieczyszczeń:</w:t>
      </w:r>
    </w:p>
    <w:p w14:paraId="00A568D3" w14:textId="77777777" w:rsidR="009F19EC" w:rsidRPr="00997E62" w:rsidRDefault="009F19EC" w:rsidP="0041328E">
      <w:pPr>
        <w:pStyle w:val="Akapitzlist"/>
        <w:numPr>
          <w:ilvl w:val="0"/>
          <w:numId w:val="6"/>
        </w:numPr>
        <w:spacing w:after="0" w:line="276" w:lineRule="auto"/>
        <w:jc w:val="both"/>
        <w:rPr>
          <w:rFonts w:cs="Calibri"/>
        </w:rPr>
      </w:pPr>
      <w:r w:rsidRPr="00997E62">
        <w:rPr>
          <w:rFonts w:cs="Calibri"/>
        </w:rPr>
        <w:t xml:space="preserve">Dyrektywa 2004/107/WE Parlamentu Europejskiego i Rady w sprawie arsenu, kadmu, rtęci </w:t>
      </w:r>
      <w:r w:rsidRPr="00997E62">
        <w:rPr>
          <w:rFonts w:cs="Calibri"/>
        </w:rPr>
        <w:br/>
        <w:t xml:space="preserve">i wielopierścieniowych węglowodorów aromatycznych w otaczającym powietrzu </w:t>
      </w:r>
      <w:r w:rsidRPr="00997E62">
        <w:t>zmieniona przez: Rozporz</w:t>
      </w:r>
      <w:r w:rsidRPr="00997E62">
        <w:rPr>
          <w:rFonts w:cs="Calibri"/>
        </w:rPr>
        <w:t>ą</w:t>
      </w:r>
      <w:r w:rsidRPr="00997E62">
        <w:t xml:space="preserve">dzenie Parlamentu Europejskiego i Rady (WE) nr 219/2009 z dnia 11 marca 2009 r. L 87 109 31.3.2009 </w:t>
      </w:r>
      <w:r w:rsidRPr="00997E62">
        <w:rPr>
          <w:rFonts w:cs="Arial"/>
        </w:rPr>
        <w:t>oraz</w:t>
      </w:r>
      <w:r w:rsidRPr="00997E62">
        <w:t xml:space="preserve"> Dyrektywę Komisji (UE) 2015/1480 z dnia 28 sierpnia 2015 r. </w:t>
      </w:r>
    </w:p>
    <w:p w14:paraId="64B31482" w14:textId="77777777" w:rsidR="009F19EC" w:rsidRPr="00997E62" w:rsidRDefault="009F19EC" w:rsidP="009F19EC">
      <w:pPr>
        <w:pStyle w:val="Akapitzlist"/>
        <w:spacing w:line="276" w:lineRule="auto"/>
        <w:rPr>
          <w:i/>
          <w:iCs/>
        </w:rPr>
      </w:pPr>
      <w:r w:rsidRPr="00997E62">
        <w:rPr>
          <w:i/>
          <w:iCs/>
        </w:rPr>
        <w:t>Określa limity emisji i stężeń dla tych substancji w powietrzu oraz wymaga monitorowania ich poziomów.</w:t>
      </w:r>
    </w:p>
    <w:p w14:paraId="45269F5C" w14:textId="77777777" w:rsidR="009F19EC" w:rsidRPr="00997E62" w:rsidRDefault="009F19EC" w:rsidP="0041328E">
      <w:pPr>
        <w:pStyle w:val="Akapitzlist"/>
        <w:numPr>
          <w:ilvl w:val="0"/>
          <w:numId w:val="6"/>
        </w:numPr>
        <w:spacing w:after="0" w:line="276" w:lineRule="auto"/>
        <w:jc w:val="both"/>
        <w:rPr>
          <w:rFonts w:cs="Calibri"/>
        </w:rPr>
      </w:pPr>
      <w:r w:rsidRPr="00997E62">
        <w:rPr>
          <w:rFonts w:cs="Calibri"/>
        </w:rPr>
        <w:t xml:space="preserve">W dniu 11 czerwca 2008 r. weszła w życie dyrektywa 2008/50/WE Parlamentu Europejskiego i Rady                     z dnia 21 maja 2008 r. w sprawie jakości powietrza i czystszego powietrza dla Europy (CAFE). Została ona zmieniona </w:t>
      </w:r>
      <w:r w:rsidRPr="00997E62">
        <w:t xml:space="preserve">dyrektywą komisji (UE) 2015/1480 z dnia 28 sierpnia 2015 r. oraz sprostowana (2015/1480 ) dnia 28 sierpnia 2015 r. </w:t>
      </w:r>
      <w:r w:rsidRPr="00997E62">
        <w:rPr>
          <w:rFonts w:cs="Calibri"/>
        </w:rPr>
        <w:t>Wprowadza ona nowe mechanizmy dotyczące zarządzania jakością powietrza w strefach i aglomeracjach. Podstawową funkcją dyrektywy jest wprowadzenie nowych norm jakości powietrza dotyczących drobnych cząstek pyłu zawieszonego (PM2,5)                                     w powietrzu oraz zweryfikowanie i konsolidacja istniejących aktów unijnych w zakresie ochrony powietrza (96/62/WE, 99/30/WE, 2000/69/WE, 2002/3/WE).</w:t>
      </w:r>
    </w:p>
    <w:p w14:paraId="75BC7372" w14:textId="77777777" w:rsidR="009F19EC" w:rsidRPr="00997E62" w:rsidRDefault="009F19EC" w:rsidP="009F19EC">
      <w:pPr>
        <w:pStyle w:val="Akapitzlist"/>
        <w:spacing w:line="276" w:lineRule="auto"/>
        <w:rPr>
          <w:rFonts w:cs="Calibri"/>
        </w:rPr>
      </w:pPr>
      <w:r w:rsidRPr="00997E62">
        <w:rPr>
          <w:i/>
          <w:iCs/>
        </w:rPr>
        <w:t>Określa standardy jakości powietrza dla różnych substancji, w tym pyłów zawieszonych PM10 i PM2.5, dwutlenku azotu (NO</w:t>
      </w:r>
      <w:r w:rsidRPr="00997E62">
        <w:rPr>
          <w:i/>
          <w:iCs/>
          <w:vertAlign w:val="subscript"/>
        </w:rPr>
        <w:t>2</w:t>
      </w:r>
      <w:r w:rsidRPr="00997E62">
        <w:rPr>
          <w:i/>
          <w:iCs/>
        </w:rPr>
        <w:t>), ozonu (O</w:t>
      </w:r>
      <w:r w:rsidRPr="00997E62">
        <w:rPr>
          <w:i/>
          <w:iCs/>
          <w:vertAlign w:val="subscript"/>
        </w:rPr>
        <w:t>3</w:t>
      </w:r>
      <w:r w:rsidRPr="00997E62">
        <w:rPr>
          <w:i/>
          <w:iCs/>
        </w:rPr>
        <w:t>), dwutlenku siarki (SO</w:t>
      </w:r>
      <w:r w:rsidRPr="00997E62">
        <w:rPr>
          <w:i/>
          <w:iCs/>
          <w:vertAlign w:val="subscript"/>
        </w:rPr>
        <w:t>2</w:t>
      </w:r>
      <w:r w:rsidRPr="00997E62">
        <w:rPr>
          <w:i/>
          <w:iCs/>
        </w:rPr>
        <w:t>) i innych. Wymaga, aby państwa członkowskie monitorowały jakość powietrza i wprowadzały środki zaradcze w celu ograniczenia zanieczyszczeń</w:t>
      </w:r>
      <w:r w:rsidRPr="00997E62">
        <w:t xml:space="preserve">. </w:t>
      </w:r>
      <w:r w:rsidRPr="00997E62">
        <w:rPr>
          <w:i/>
          <w:iCs/>
        </w:rPr>
        <w:t>Nakłada na państwa członkowskie obowiązek opracowania planów działań krótkoterminowych w przypadku przekroczenia poziomów alarmowych lub wyjątkowo wysokich poziomów zanieczyszczenia powietrza.</w:t>
      </w:r>
    </w:p>
    <w:p w14:paraId="59A5D340" w14:textId="77777777" w:rsidR="009F19EC" w:rsidRPr="00997E62" w:rsidRDefault="009F19EC" w:rsidP="009F19EC">
      <w:pPr>
        <w:rPr>
          <w:rFonts w:cs="Calibri"/>
        </w:rPr>
      </w:pPr>
    </w:p>
    <w:p w14:paraId="49A61B63" w14:textId="77777777" w:rsidR="009F19EC" w:rsidRPr="00997E62" w:rsidRDefault="009F19EC" w:rsidP="0019260E">
      <w:pPr>
        <w:jc w:val="both"/>
        <w:rPr>
          <w:b/>
          <w:bCs/>
        </w:rPr>
      </w:pPr>
      <w:r w:rsidRPr="00997E62">
        <w:rPr>
          <w:b/>
          <w:bCs/>
        </w:rPr>
        <w:t>Pozostałe unijne akty prawne w zakresie ograniczania emisji zanieczyszczeń powietrza, monitoringu jakości powietrza, programów ochrony powietrza oraz planów działań krótkoterminowych mające na celu ochronę zdrowia publicznego i środowiska naturalnego.</w:t>
      </w:r>
    </w:p>
    <w:p w14:paraId="04757657" w14:textId="77777777" w:rsidR="009F19EC" w:rsidRPr="00997E62" w:rsidRDefault="009F19EC" w:rsidP="0041328E">
      <w:pPr>
        <w:numPr>
          <w:ilvl w:val="0"/>
          <w:numId w:val="32"/>
        </w:numPr>
        <w:spacing w:after="0" w:line="276" w:lineRule="auto"/>
        <w:jc w:val="both"/>
      </w:pPr>
      <w:r w:rsidRPr="00997E62">
        <w:t>Dyrektywa 2015/2193 w sprawie ograniczenia emisji niektórych substancji do powietrza</w:t>
      </w:r>
    </w:p>
    <w:p w14:paraId="2949A520" w14:textId="77777777" w:rsidR="009F19EC" w:rsidRPr="00997E62" w:rsidRDefault="009F19EC" w:rsidP="009F19EC">
      <w:pPr>
        <w:ind w:left="720"/>
      </w:pPr>
      <w:r w:rsidRPr="00997E62">
        <w:rPr>
          <w:i/>
          <w:iCs/>
        </w:rPr>
        <w:t>Wymaga, aby państwa członkowskie ograniczyły emisje substancji z sektorów przemysłowych, energetycznych i transportowych, takich jak tlenek azotu (</w:t>
      </w:r>
      <w:proofErr w:type="spellStart"/>
      <w:r w:rsidRPr="00997E62">
        <w:rPr>
          <w:i/>
          <w:iCs/>
        </w:rPr>
        <w:t>NOx</w:t>
      </w:r>
      <w:proofErr w:type="spellEnd"/>
      <w:r w:rsidRPr="00997E62">
        <w:rPr>
          <w:i/>
          <w:iCs/>
        </w:rPr>
        <w:t>), siarkowodór (H</w:t>
      </w:r>
      <w:r w:rsidRPr="00997E62">
        <w:rPr>
          <w:i/>
          <w:iCs/>
          <w:vertAlign w:val="subscript"/>
        </w:rPr>
        <w:t>2</w:t>
      </w:r>
      <w:r w:rsidRPr="00997E62">
        <w:rPr>
          <w:i/>
          <w:iCs/>
        </w:rPr>
        <w:t>S), amoniak (NH3) itp.</w:t>
      </w:r>
    </w:p>
    <w:p w14:paraId="095074FA" w14:textId="77777777" w:rsidR="009F19EC" w:rsidRPr="00997E62" w:rsidRDefault="009F19EC" w:rsidP="0041328E">
      <w:pPr>
        <w:numPr>
          <w:ilvl w:val="0"/>
          <w:numId w:val="36"/>
        </w:numPr>
        <w:spacing w:after="0" w:line="276" w:lineRule="auto"/>
        <w:jc w:val="both"/>
      </w:pPr>
      <w:r w:rsidRPr="00997E62">
        <w:t>Dyrektywa 2016/2284 w sprawie redukcji emisji niektórych zanieczyszczeń powietrza</w:t>
      </w:r>
    </w:p>
    <w:p w14:paraId="6EA43EB5" w14:textId="77777777" w:rsidR="009F19EC" w:rsidRPr="00997E62" w:rsidRDefault="009F19EC" w:rsidP="009F19EC">
      <w:pPr>
        <w:ind w:left="720"/>
      </w:pPr>
      <w:r w:rsidRPr="00997E62">
        <w:rPr>
          <w:i/>
          <w:iCs/>
        </w:rPr>
        <w:t>Wprowadza bardziej rygorystyczne cele dotyczące redukcji emisji głównych zanieczyszczeń powietrza, takich jak tlenki azotu (</w:t>
      </w:r>
      <w:proofErr w:type="spellStart"/>
      <w:r w:rsidRPr="00997E62">
        <w:rPr>
          <w:i/>
          <w:iCs/>
        </w:rPr>
        <w:t>NOx</w:t>
      </w:r>
      <w:proofErr w:type="spellEnd"/>
      <w:r w:rsidRPr="00997E62">
        <w:rPr>
          <w:i/>
          <w:iCs/>
        </w:rPr>
        <w:t>), tlenki siarki (</w:t>
      </w:r>
      <w:proofErr w:type="spellStart"/>
      <w:r w:rsidRPr="00997E62">
        <w:rPr>
          <w:i/>
          <w:iCs/>
        </w:rPr>
        <w:t>SOx</w:t>
      </w:r>
      <w:proofErr w:type="spellEnd"/>
      <w:r w:rsidRPr="00997E62">
        <w:rPr>
          <w:i/>
          <w:iCs/>
        </w:rPr>
        <w:t>), lotne związki organiczne (VOC) itp.</w:t>
      </w:r>
    </w:p>
    <w:p w14:paraId="2E06A62F" w14:textId="77777777" w:rsidR="009F19EC" w:rsidRPr="00997E62" w:rsidRDefault="009F19EC" w:rsidP="0041328E">
      <w:pPr>
        <w:pStyle w:val="Akapitzlist"/>
        <w:numPr>
          <w:ilvl w:val="0"/>
          <w:numId w:val="32"/>
        </w:numPr>
        <w:spacing w:line="276" w:lineRule="auto"/>
        <w:jc w:val="both"/>
        <w:rPr>
          <w:i/>
          <w:iCs/>
        </w:rPr>
      </w:pPr>
      <w:r w:rsidRPr="00997E62">
        <w:lastRenderedPageBreak/>
        <w:t xml:space="preserve">Dyrektywa (UE) 2010/75/WE z dnia 24 listopada 2010 r. o emisjach przemysłowych. W 2024r. weszła w życie aktualizacja (UE 2024/1785), która modyfikuje zapisy dyrektywy, rozszerzając zakres stosowania i zaostrzając standardy emisyjne. </w:t>
      </w:r>
      <w:r w:rsidRPr="00997E62">
        <w:rPr>
          <w:i/>
          <w:iCs/>
        </w:rPr>
        <w:t xml:space="preserve">Dyrektywa </w:t>
      </w:r>
      <w:r w:rsidRPr="00997E62">
        <w:t>w</w:t>
      </w:r>
      <w:r w:rsidRPr="00997E62">
        <w:rPr>
          <w:i/>
          <w:iCs/>
        </w:rPr>
        <w:t>prowadza zharmonizowane standardy emisyjne dla określonych sektorów przemysłowych, aby ograniczyć emisje zanieczyszczeń do powietrza.</w:t>
      </w:r>
    </w:p>
    <w:p w14:paraId="50221970" w14:textId="77777777" w:rsidR="009F19EC" w:rsidRPr="00997E62" w:rsidRDefault="009F19EC" w:rsidP="0041328E">
      <w:pPr>
        <w:pStyle w:val="Akapitzlist"/>
        <w:numPr>
          <w:ilvl w:val="0"/>
          <w:numId w:val="32"/>
        </w:numPr>
        <w:spacing w:line="276" w:lineRule="auto"/>
        <w:jc w:val="both"/>
      </w:pPr>
      <w:r w:rsidRPr="00997E62">
        <w:t>Dyrektywa Parlamentu Europejskiego i Rady 2010/31/WE z dnia 19 maja 2010 r. w sprawie</w:t>
      </w:r>
      <w:r w:rsidRPr="00997E62">
        <w:rPr>
          <w:b/>
          <w:bCs/>
        </w:rPr>
        <w:t xml:space="preserve"> </w:t>
      </w:r>
      <w:r w:rsidRPr="00997E62">
        <w:t xml:space="preserve">charakterystyki energetycznej budynków. </w:t>
      </w:r>
    </w:p>
    <w:p w14:paraId="4736B8A6" w14:textId="77777777" w:rsidR="009F19EC" w:rsidRPr="00997E62" w:rsidRDefault="009F19EC" w:rsidP="0041328E">
      <w:pPr>
        <w:pStyle w:val="Akapitzlist"/>
        <w:numPr>
          <w:ilvl w:val="0"/>
          <w:numId w:val="32"/>
        </w:numPr>
        <w:spacing w:line="276" w:lineRule="auto"/>
        <w:jc w:val="both"/>
      </w:pPr>
      <w:r w:rsidRPr="00997E62">
        <w:t>Dyrektywa (UE) 2023/1791 z dnia 13 września 2023 r. w sprawie efektywności energetycznej.</w:t>
      </w:r>
    </w:p>
    <w:p w14:paraId="1956A5C7" w14:textId="77777777" w:rsidR="009F19EC" w:rsidRPr="00997E62" w:rsidRDefault="009F19EC" w:rsidP="0041328E">
      <w:pPr>
        <w:pStyle w:val="Akapitzlist"/>
        <w:numPr>
          <w:ilvl w:val="0"/>
          <w:numId w:val="32"/>
        </w:numPr>
        <w:spacing w:line="276" w:lineRule="auto"/>
        <w:jc w:val="both"/>
      </w:pPr>
      <w:r w:rsidRPr="00997E62">
        <w:t>Rozporządzenie Parlamentu Europejskiego i Rady 166/2006 z dnia 18 stycznia 2006 r. w sprawie ustanowienia Europejskiego Rejestru Uwalniania i Transferu Zanieczyszczeń i zmieniającego dyrektywę Rady 91/689/EWG i 96/61/WE.</w:t>
      </w:r>
    </w:p>
    <w:p w14:paraId="2C22853B" w14:textId="77777777" w:rsidR="009F19EC" w:rsidRPr="00997E62" w:rsidRDefault="009F19EC" w:rsidP="0041328E">
      <w:pPr>
        <w:pStyle w:val="Akapitzlist"/>
        <w:numPr>
          <w:ilvl w:val="0"/>
          <w:numId w:val="32"/>
        </w:numPr>
        <w:spacing w:line="276" w:lineRule="auto"/>
        <w:jc w:val="both"/>
        <w:rPr>
          <w:i/>
          <w:iCs/>
        </w:rPr>
      </w:pPr>
      <w:r w:rsidRPr="00997E62">
        <w:t xml:space="preserve">Dyrektywa (UE) 2018/2001 w sprawie promowania stosowania energii ze źródeł odnawialnych (tzw. RED II) wraz z jej nowelizacją - Dyrektywa (UE) 2023/2413 (tzw. RED III ). </w:t>
      </w:r>
      <w:r w:rsidRPr="00997E62">
        <w:rPr>
          <w:i/>
          <w:iCs/>
        </w:rPr>
        <w:t>Główny akt unijny określający cele i zasady rozwoju OZE w UE.</w:t>
      </w:r>
    </w:p>
    <w:p w14:paraId="435DFC47" w14:textId="77777777" w:rsidR="009F19EC" w:rsidRPr="00997E62" w:rsidRDefault="009F19EC" w:rsidP="0041328E">
      <w:pPr>
        <w:pStyle w:val="Akapitzlist"/>
        <w:numPr>
          <w:ilvl w:val="0"/>
          <w:numId w:val="32"/>
        </w:numPr>
        <w:spacing w:line="360" w:lineRule="atLeast"/>
        <w:jc w:val="both"/>
      </w:pPr>
      <w:r w:rsidRPr="00997E62">
        <w:t>Dyrektywa (UE) 2016/2284 z dnia 14 grudnia 2016 r. w sprawie redukcji krajowych emisji niektórych rodzajów zanieczyszczeń atmosferycznych  sprawie ograniczenia emisji niektórych zanieczyszczeń do powietrza ze źródeł przemysłowych</w:t>
      </w:r>
      <w:bookmarkStart w:id="28" w:name="_Hlk164849185"/>
      <w:r w:rsidRPr="00997E62">
        <w:t xml:space="preserve">. </w:t>
      </w:r>
      <w:r w:rsidRPr="00997E62">
        <w:rPr>
          <w:i/>
          <w:iCs/>
        </w:rPr>
        <w:t xml:space="preserve">Określa zobowiązania państw członkowskich w zakresie ograniczania emisji SO₂, </w:t>
      </w:r>
      <w:proofErr w:type="spellStart"/>
      <w:r w:rsidRPr="00997E62">
        <w:rPr>
          <w:i/>
          <w:iCs/>
        </w:rPr>
        <w:t>NOx</w:t>
      </w:r>
      <w:proofErr w:type="spellEnd"/>
      <w:r w:rsidRPr="00997E62">
        <w:rPr>
          <w:i/>
          <w:iCs/>
        </w:rPr>
        <w:t>, NH₃, VOC oraz PM2,5.</w:t>
      </w:r>
      <w:bookmarkEnd w:id="28"/>
    </w:p>
    <w:p w14:paraId="07A41374" w14:textId="77777777" w:rsidR="009F19EC" w:rsidRPr="00997E62" w:rsidRDefault="009F19EC" w:rsidP="0041328E">
      <w:pPr>
        <w:pStyle w:val="Akapitzlist"/>
        <w:numPr>
          <w:ilvl w:val="0"/>
          <w:numId w:val="32"/>
        </w:numPr>
        <w:spacing w:line="276" w:lineRule="auto"/>
        <w:jc w:val="both"/>
      </w:pPr>
      <w:r w:rsidRPr="00997E62">
        <w:t xml:space="preserve">Rozporządzenie (UE) nr 517/2014 w sprawie gazów cieplarnianych fluorowanych. </w:t>
      </w:r>
      <w:r w:rsidRPr="00997E62">
        <w:rPr>
          <w:i/>
          <w:iCs/>
        </w:rPr>
        <w:t>Ogranicza emisje gazów cieplarnianych fluorowanych (HFC, PFC, SF6) poprzez kontrolę ich użycia i wprowadzenie środków zapobiegawczych.</w:t>
      </w:r>
    </w:p>
    <w:p w14:paraId="3C8AEC95" w14:textId="77777777" w:rsidR="009F19EC" w:rsidRPr="00997E62" w:rsidRDefault="009F19EC" w:rsidP="0041328E">
      <w:pPr>
        <w:pStyle w:val="Akapitzlist"/>
        <w:numPr>
          <w:ilvl w:val="0"/>
          <w:numId w:val="32"/>
        </w:numPr>
        <w:spacing w:line="276" w:lineRule="auto"/>
        <w:jc w:val="both"/>
      </w:pPr>
      <w:r w:rsidRPr="00997E62">
        <w:t xml:space="preserve">Rozporządzenie (UE) nr 649/2012 w sprawie ograniczenia emisji niektórych gazów i zanieczyszczeń powietrza z silników o zapłonie iskrowym. </w:t>
      </w:r>
      <w:r w:rsidRPr="00997E62">
        <w:rPr>
          <w:i/>
          <w:iCs/>
        </w:rPr>
        <w:t>Określa limity emisji tlenków azotu (</w:t>
      </w:r>
      <w:proofErr w:type="spellStart"/>
      <w:r w:rsidRPr="00997E62">
        <w:rPr>
          <w:i/>
          <w:iCs/>
        </w:rPr>
        <w:t>NO</w:t>
      </w:r>
      <w:r w:rsidRPr="00997E62">
        <w:rPr>
          <w:i/>
          <w:iCs/>
          <w:vertAlign w:val="subscript"/>
        </w:rPr>
        <w:t>x</w:t>
      </w:r>
      <w:proofErr w:type="spellEnd"/>
      <w:r w:rsidRPr="00997E62">
        <w:rPr>
          <w:i/>
          <w:iCs/>
        </w:rPr>
        <w:t>), cząstek stałych (PM) i innych zanieczyszczeń z samochodów osobowych i lekkich pojazdów użytkowych.</w:t>
      </w:r>
    </w:p>
    <w:p w14:paraId="38A2E6BF" w14:textId="77777777" w:rsidR="009F19EC" w:rsidRPr="00997E62" w:rsidRDefault="009F19EC" w:rsidP="0041328E">
      <w:pPr>
        <w:pStyle w:val="Akapitzlist"/>
        <w:numPr>
          <w:ilvl w:val="0"/>
          <w:numId w:val="32"/>
        </w:numPr>
        <w:spacing w:line="276" w:lineRule="auto"/>
        <w:jc w:val="both"/>
        <w:rPr>
          <w:i/>
          <w:iCs/>
        </w:rPr>
      </w:pPr>
      <w:r w:rsidRPr="00997E62">
        <w:t xml:space="preserve">Rozporządzenie (UE) nr 757/2010 w sprawie przystosowania unijnych norm jakości paliw do rozwoju pojazdów z silnikami o zapłonie iskrowym i do emisji. </w:t>
      </w:r>
      <w:r w:rsidRPr="00997E62">
        <w:rPr>
          <w:i/>
          <w:iCs/>
        </w:rPr>
        <w:t>Określa standardy jakości paliw, które muszą być przestrzegane w celu ograniczenia emisji z pojazdów z silnikami o zapłonie iskrowym</w:t>
      </w:r>
    </w:p>
    <w:p w14:paraId="5C7B0653" w14:textId="77777777" w:rsidR="009F19EC" w:rsidRPr="00997E62" w:rsidRDefault="009F19EC" w:rsidP="009F19EC">
      <w:pPr>
        <w:rPr>
          <w:rFonts w:cs="Calibri"/>
        </w:rPr>
      </w:pPr>
    </w:p>
    <w:p w14:paraId="76AE8F4B" w14:textId="77777777" w:rsidR="009F19EC" w:rsidRPr="00997E62" w:rsidRDefault="009F19EC" w:rsidP="009F19EC">
      <w:pPr>
        <w:spacing w:line="259" w:lineRule="auto"/>
        <w:rPr>
          <w:b/>
          <w:bCs/>
        </w:rPr>
      </w:pPr>
      <w:r w:rsidRPr="00997E62">
        <w:rPr>
          <w:b/>
          <w:bCs/>
        </w:rPr>
        <w:t>Ramy polityki klimatyczno-energetycznej do roku 2030.</w:t>
      </w:r>
    </w:p>
    <w:p w14:paraId="21BC14BA" w14:textId="77777777" w:rsidR="009F19EC" w:rsidRPr="00997E62" w:rsidRDefault="009F19EC" w:rsidP="009F19EC">
      <w:r w:rsidRPr="00997E62">
        <w:t>Najważniejsze cele na 2030 r.:</w:t>
      </w:r>
    </w:p>
    <w:p w14:paraId="4773ED60" w14:textId="77777777" w:rsidR="009F19EC" w:rsidRPr="00997E62" w:rsidRDefault="009F19EC" w:rsidP="0041328E">
      <w:pPr>
        <w:pStyle w:val="Akapitzlist"/>
        <w:numPr>
          <w:ilvl w:val="0"/>
          <w:numId w:val="27"/>
        </w:numPr>
        <w:spacing w:line="259" w:lineRule="auto"/>
        <w:jc w:val="both"/>
      </w:pPr>
      <w:r w:rsidRPr="00997E62">
        <w:t>ograniczenie o co najmniej 55% emisji gazów cieplarnianych (w stosunku do poziomu z 1990 r.),</w:t>
      </w:r>
    </w:p>
    <w:p w14:paraId="4566527E" w14:textId="77777777" w:rsidR="009F19EC" w:rsidRPr="00997E62" w:rsidRDefault="009F19EC" w:rsidP="0041328E">
      <w:pPr>
        <w:pStyle w:val="Akapitzlist"/>
        <w:numPr>
          <w:ilvl w:val="0"/>
          <w:numId w:val="27"/>
        </w:numPr>
        <w:spacing w:line="259" w:lineRule="auto"/>
        <w:jc w:val="both"/>
      </w:pPr>
      <w:r w:rsidRPr="00997E62">
        <w:t>zwiększenie udziału OZE w zużyciu energii do co najmniej 42,5% (z celem 45%) do 2030 r.,</w:t>
      </w:r>
    </w:p>
    <w:p w14:paraId="017784B8" w14:textId="77777777" w:rsidR="009F19EC" w:rsidRPr="00997E62" w:rsidRDefault="009F19EC" w:rsidP="0041328E">
      <w:pPr>
        <w:pStyle w:val="Akapitzlist"/>
        <w:numPr>
          <w:ilvl w:val="0"/>
          <w:numId w:val="27"/>
        </w:numPr>
        <w:spacing w:line="259" w:lineRule="auto"/>
        <w:jc w:val="both"/>
      </w:pPr>
      <w:r w:rsidRPr="00997E62">
        <w:t>zmniejszenie zużycia energii końcowej o co najmniej 11,7% do 2030 r.</w:t>
      </w:r>
    </w:p>
    <w:p w14:paraId="612B2B42" w14:textId="77777777" w:rsidR="009F19EC" w:rsidRPr="00997E62" w:rsidRDefault="009F19EC" w:rsidP="0019260E">
      <w:pPr>
        <w:jc w:val="both"/>
      </w:pPr>
      <w:r w:rsidRPr="00997E62">
        <w:t>Cel redukcji emisji gazów cieplarnianych o co najmniej 55% do 2030 r. (względem poziomu z 1990 r.) jest realizowany poprzez:</w:t>
      </w:r>
    </w:p>
    <w:p w14:paraId="50276775" w14:textId="77777777" w:rsidR="009F19EC" w:rsidRPr="00997E62" w:rsidRDefault="009F19EC" w:rsidP="0041328E">
      <w:pPr>
        <w:pStyle w:val="Akapitzlist"/>
        <w:numPr>
          <w:ilvl w:val="0"/>
          <w:numId w:val="27"/>
        </w:numPr>
        <w:spacing w:line="259" w:lineRule="auto"/>
        <w:jc w:val="both"/>
      </w:pPr>
      <w:r w:rsidRPr="00997E62">
        <w:t>zreformowany unijny system handlu uprawnieniami do emisji (EU ETS), obejmujący sektor energetyczny, przemysł energochłonny oraz lotnictwo, a od 2027 r. również system ETS2 dla budynków i transportu drogowego,</w:t>
      </w:r>
    </w:p>
    <w:p w14:paraId="12B8C8B3" w14:textId="77777777" w:rsidR="009F19EC" w:rsidRPr="00997E62" w:rsidRDefault="009F19EC" w:rsidP="0041328E">
      <w:pPr>
        <w:pStyle w:val="Akapitzlist"/>
        <w:numPr>
          <w:ilvl w:val="0"/>
          <w:numId w:val="27"/>
        </w:numPr>
        <w:spacing w:line="259" w:lineRule="auto"/>
        <w:jc w:val="both"/>
      </w:pPr>
      <w:r w:rsidRPr="00997E62">
        <w:t>rozporządzenie w sprawie wspólnego wysiłku redukcyjnego (</w:t>
      </w:r>
      <w:proofErr w:type="spellStart"/>
      <w:r w:rsidRPr="00997E62">
        <w:t>Effort</w:t>
      </w:r>
      <w:proofErr w:type="spellEnd"/>
      <w:r w:rsidRPr="00997E62">
        <w:t xml:space="preserve"> </w:t>
      </w:r>
      <w:proofErr w:type="spellStart"/>
      <w:r w:rsidRPr="00997E62">
        <w:t>Sharing</w:t>
      </w:r>
      <w:proofErr w:type="spellEnd"/>
      <w:r w:rsidRPr="00997E62">
        <w:t xml:space="preserve"> </w:t>
      </w:r>
      <w:proofErr w:type="spellStart"/>
      <w:r w:rsidRPr="00997E62">
        <w:t>Regulation</w:t>
      </w:r>
      <w:proofErr w:type="spellEnd"/>
      <w:r w:rsidRPr="00997E62">
        <w:t xml:space="preserve"> – ESR), określające krajowe cele redukcyjne dla sektorów non-ETS (m.in. budownictwo, transport, rolnictwo, odpady),</w:t>
      </w:r>
    </w:p>
    <w:p w14:paraId="55F842A8" w14:textId="77777777" w:rsidR="009F19EC" w:rsidRPr="00997E62" w:rsidRDefault="009F19EC" w:rsidP="0041328E">
      <w:pPr>
        <w:pStyle w:val="Akapitzlist"/>
        <w:numPr>
          <w:ilvl w:val="0"/>
          <w:numId w:val="27"/>
        </w:numPr>
        <w:spacing w:line="259" w:lineRule="auto"/>
        <w:jc w:val="both"/>
      </w:pPr>
      <w:r w:rsidRPr="00997E62">
        <w:lastRenderedPageBreak/>
        <w:t>rozporządzenie LULUCF w sprawie użytkowania gruntów, zmiany użytkowania gruntów i leśnictwa, określające cele w zakresie zwiększania pochłaniania CO₂.</w:t>
      </w:r>
    </w:p>
    <w:p w14:paraId="302219BF" w14:textId="77777777" w:rsidR="009F19EC" w:rsidRPr="00997E62" w:rsidRDefault="009F19EC" w:rsidP="0019260E">
      <w:pPr>
        <w:spacing w:line="259" w:lineRule="auto"/>
        <w:jc w:val="both"/>
      </w:pPr>
      <w:r w:rsidRPr="00997E62">
        <w:t>W rezultacie ww. wszystkie sektory gospodarki przyczyniają się do realizacji unijnego celu poprzez ograniczanie emisji gazów cieplarnianych oraz zwiększanie ich pochłaniania.</w:t>
      </w:r>
    </w:p>
    <w:p w14:paraId="3FDE32AA" w14:textId="003B2145" w:rsidR="009F19EC" w:rsidRPr="00997E62" w:rsidRDefault="009F19EC" w:rsidP="0019260E">
      <w:pPr>
        <w:jc w:val="both"/>
      </w:pPr>
      <w:r w:rsidRPr="00997E62">
        <w:rPr>
          <w:b/>
          <w:bCs/>
        </w:rPr>
        <w:t>Ramy zarządzania i monitorowania:</w:t>
      </w:r>
      <w:r w:rsidRPr="00997E62">
        <w:t xml:space="preserve"> UE przyjęła zintegrowane przepisy zapewniające planowanie, monitorowanie i sprawozdawczość realizacji celów klimatyczno-energetycznych do 2030 r. oraz zobowiązań wynikających z Porozumienia paryskiego na mocy:</w:t>
      </w:r>
    </w:p>
    <w:p w14:paraId="26680C44" w14:textId="3266E72F" w:rsidR="009F19EC" w:rsidRPr="0019260E" w:rsidRDefault="009F19EC" w:rsidP="0019260E">
      <w:pPr>
        <w:jc w:val="both"/>
      </w:pPr>
      <w:r w:rsidRPr="00997E62">
        <w:t>Rozporządzenia Parlamentu Europejskiego i Rady (UE) 2018/1999 z dnia 11 grudnia 2018 r. w sprawie zarządzania unią energetyczną i działaniami w dziedzinie klimatu, z późniejszymi zmianami wprowadzonymi w ramach pakietu „Fit for 55”. Rozporządzenie to ustanawia m.in. obowiązek opracowywania i aktualizacji Krajowych Planów w zakresie Energii i Klimatu (</w:t>
      </w:r>
      <w:proofErr w:type="spellStart"/>
      <w:r w:rsidRPr="00997E62">
        <w:t>KPEiK</w:t>
      </w:r>
      <w:proofErr w:type="spellEnd"/>
      <w:r w:rsidRPr="00997E62">
        <w:t>), raportowania postępów oraz monitorowania realizacji celów OZE, efektywności energetycznej i redukcji emisji.</w:t>
      </w:r>
    </w:p>
    <w:p w14:paraId="00AB4C65" w14:textId="77777777" w:rsidR="009F19EC" w:rsidRPr="00997E62" w:rsidRDefault="009F19EC" w:rsidP="009F19EC">
      <w:pPr>
        <w:spacing w:before="120"/>
        <w:rPr>
          <w:b/>
          <w:bCs/>
        </w:rPr>
      </w:pPr>
      <w:r w:rsidRPr="00997E62">
        <w:rPr>
          <w:b/>
          <w:bCs/>
        </w:rPr>
        <w:t>Europejski Zielony Ład.</w:t>
      </w:r>
    </w:p>
    <w:p w14:paraId="469E814D" w14:textId="77777777" w:rsidR="009F19EC" w:rsidRPr="00997E62" w:rsidRDefault="009F19EC" w:rsidP="0019260E">
      <w:pPr>
        <w:spacing w:before="120"/>
        <w:jc w:val="both"/>
      </w:pPr>
      <w:r w:rsidRPr="00997E62">
        <w:t xml:space="preserve">To wieloletnia strategia Unii Europejskiej, która służy przekształceniu wspólnoty europejskiej w nowoczesną, </w:t>
      </w:r>
      <w:proofErr w:type="spellStart"/>
      <w:r w:rsidRPr="00997E62">
        <w:t>zasobooszczędną</w:t>
      </w:r>
      <w:proofErr w:type="spellEnd"/>
      <w:r w:rsidRPr="00997E62">
        <w:t xml:space="preserve"> i konkurencyjną gospodarkę, która w 2050 r.:</w:t>
      </w:r>
    </w:p>
    <w:p w14:paraId="49D3532C" w14:textId="77777777" w:rsidR="009F19EC" w:rsidRPr="00997E62" w:rsidRDefault="009F19EC" w:rsidP="0041328E">
      <w:pPr>
        <w:pStyle w:val="Akapitzlist"/>
        <w:numPr>
          <w:ilvl w:val="0"/>
          <w:numId w:val="28"/>
        </w:numPr>
        <w:spacing w:line="259" w:lineRule="auto"/>
        <w:jc w:val="both"/>
      </w:pPr>
      <w:r w:rsidRPr="00997E62">
        <w:t>osiągnie zerowy poziom emisji gazów cieplarnianych netto (neutralność klimatyczna),</w:t>
      </w:r>
    </w:p>
    <w:p w14:paraId="4B2A8903" w14:textId="77777777" w:rsidR="009F19EC" w:rsidRPr="00997E62" w:rsidRDefault="009F19EC" w:rsidP="0041328E">
      <w:pPr>
        <w:pStyle w:val="Akapitzlist"/>
        <w:numPr>
          <w:ilvl w:val="0"/>
          <w:numId w:val="28"/>
        </w:numPr>
        <w:spacing w:line="259" w:lineRule="auto"/>
        <w:jc w:val="both"/>
      </w:pPr>
      <w:r w:rsidRPr="00997E62">
        <w:t>w której nastąpi oddzielenie wzrostu gospodarczego od zużywania zasobów,</w:t>
      </w:r>
    </w:p>
    <w:p w14:paraId="39D7239D" w14:textId="77777777" w:rsidR="009F19EC" w:rsidRPr="00997E62" w:rsidRDefault="009F19EC" w:rsidP="0041328E">
      <w:pPr>
        <w:pStyle w:val="Akapitzlist"/>
        <w:numPr>
          <w:ilvl w:val="0"/>
          <w:numId w:val="28"/>
        </w:numPr>
        <w:spacing w:line="259" w:lineRule="auto"/>
        <w:jc w:val="both"/>
      </w:pPr>
      <w:r w:rsidRPr="00997E62">
        <w:t>w której żadna osoba ani żaden region nie pozostaną w tyle.</w:t>
      </w:r>
    </w:p>
    <w:p w14:paraId="0D7E0A9E" w14:textId="77777777" w:rsidR="009F19EC" w:rsidRPr="00997E62" w:rsidRDefault="009F19EC" w:rsidP="009F19EC">
      <w:r w:rsidRPr="00997E62">
        <w:t xml:space="preserve">Europejski Zielony Ład to plan działania na rzecz zrównoważonej gospodarki, który koncentruje się na:  </w:t>
      </w:r>
    </w:p>
    <w:p w14:paraId="3769F4F0" w14:textId="77777777" w:rsidR="009F19EC" w:rsidRPr="00997E62" w:rsidRDefault="009F19EC" w:rsidP="0041328E">
      <w:pPr>
        <w:pStyle w:val="Akapitzlist"/>
        <w:numPr>
          <w:ilvl w:val="0"/>
          <w:numId w:val="29"/>
        </w:numPr>
        <w:spacing w:line="259" w:lineRule="auto"/>
        <w:jc w:val="both"/>
      </w:pPr>
      <w:r w:rsidRPr="00997E62">
        <w:t>bardziej efektywnym wykorzystaniu zasobów, dzięki przejściu na czystą gospodarkę o obiegu zamkniętym,</w:t>
      </w:r>
    </w:p>
    <w:p w14:paraId="76E67519" w14:textId="77777777" w:rsidR="009F19EC" w:rsidRPr="00997E62" w:rsidRDefault="009F19EC" w:rsidP="0041328E">
      <w:pPr>
        <w:pStyle w:val="Akapitzlist"/>
        <w:numPr>
          <w:ilvl w:val="0"/>
          <w:numId w:val="29"/>
        </w:numPr>
        <w:spacing w:line="259" w:lineRule="auto"/>
        <w:jc w:val="both"/>
      </w:pPr>
      <w:r w:rsidRPr="00997E62">
        <w:t>przeciwdziałaniu utraty różnorodności biologicznej i zmniejszeniu poziomu zanieczyszczeń.</w:t>
      </w:r>
    </w:p>
    <w:p w14:paraId="02273F17" w14:textId="77777777" w:rsidR="009F19EC" w:rsidRPr="00997E62" w:rsidRDefault="009F19EC" w:rsidP="009F19EC">
      <w:r w:rsidRPr="00997E62">
        <w:t>Osiągnięcie tego celu wymaga działań we wszystkich sektorach gospodarki, takich jak:</w:t>
      </w:r>
    </w:p>
    <w:p w14:paraId="36AC0456" w14:textId="77777777" w:rsidR="009F19EC" w:rsidRPr="00997E62" w:rsidRDefault="009F19EC" w:rsidP="0041328E">
      <w:pPr>
        <w:pStyle w:val="Akapitzlist"/>
        <w:numPr>
          <w:ilvl w:val="0"/>
          <w:numId w:val="30"/>
        </w:numPr>
        <w:spacing w:line="259" w:lineRule="auto"/>
        <w:jc w:val="both"/>
      </w:pPr>
      <w:r w:rsidRPr="00997E62">
        <w:t>inwestycje w technologie przyjazne dla środowiska,</w:t>
      </w:r>
    </w:p>
    <w:p w14:paraId="002F2CD1" w14:textId="77777777" w:rsidR="009F19EC" w:rsidRPr="00997E62" w:rsidRDefault="009F19EC" w:rsidP="0041328E">
      <w:pPr>
        <w:pStyle w:val="Akapitzlist"/>
        <w:numPr>
          <w:ilvl w:val="0"/>
          <w:numId w:val="30"/>
        </w:numPr>
        <w:spacing w:line="259" w:lineRule="auto"/>
        <w:jc w:val="both"/>
      </w:pPr>
      <w:r w:rsidRPr="00997E62">
        <w:t>wspieranie innowacji przemysłowych,</w:t>
      </w:r>
    </w:p>
    <w:p w14:paraId="2CD702AD" w14:textId="77777777" w:rsidR="009F19EC" w:rsidRPr="00997E62" w:rsidRDefault="009F19EC" w:rsidP="0041328E">
      <w:pPr>
        <w:pStyle w:val="Akapitzlist"/>
        <w:numPr>
          <w:ilvl w:val="0"/>
          <w:numId w:val="30"/>
        </w:numPr>
        <w:spacing w:line="259" w:lineRule="auto"/>
        <w:jc w:val="both"/>
      </w:pPr>
      <w:r w:rsidRPr="00997E62">
        <w:t>wprowadzanie czystszych, tańszych i zdrowszych form transportu prywatnego i publicznego,</w:t>
      </w:r>
    </w:p>
    <w:p w14:paraId="4F8E7BE4" w14:textId="77777777" w:rsidR="009F19EC" w:rsidRPr="00997E62" w:rsidRDefault="009F19EC" w:rsidP="0041328E">
      <w:pPr>
        <w:pStyle w:val="Akapitzlist"/>
        <w:numPr>
          <w:ilvl w:val="0"/>
          <w:numId w:val="30"/>
        </w:numPr>
        <w:spacing w:line="259" w:lineRule="auto"/>
        <w:jc w:val="both"/>
      </w:pPr>
      <w:r w:rsidRPr="00997E62">
        <w:t>obniżenie emisyjności sektora energii,</w:t>
      </w:r>
    </w:p>
    <w:p w14:paraId="2833C846" w14:textId="77777777" w:rsidR="009F19EC" w:rsidRPr="00997E62" w:rsidRDefault="009F19EC" w:rsidP="0041328E">
      <w:pPr>
        <w:pStyle w:val="Akapitzlist"/>
        <w:numPr>
          <w:ilvl w:val="0"/>
          <w:numId w:val="30"/>
        </w:numPr>
        <w:spacing w:line="259" w:lineRule="auto"/>
        <w:jc w:val="both"/>
      </w:pPr>
      <w:r w:rsidRPr="00997E62">
        <w:t>zapewnienie większej efektywności energetycznej budynków,</w:t>
      </w:r>
    </w:p>
    <w:p w14:paraId="6596F53A" w14:textId="77777777" w:rsidR="009F19EC" w:rsidRPr="00997E62" w:rsidRDefault="009F19EC" w:rsidP="0041328E">
      <w:pPr>
        <w:pStyle w:val="Akapitzlist"/>
        <w:numPr>
          <w:ilvl w:val="0"/>
          <w:numId w:val="30"/>
        </w:numPr>
        <w:spacing w:line="259" w:lineRule="auto"/>
        <w:jc w:val="both"/>
      </w:pPr>
      <w:r w:rsidRPr="00997E62">
        <w:t>współpraca z partnerami międzynarodowymi w celu poprawy światowych norm środowiskowych.</w:t>
      </w:r>
    </w:p>
    <w:p w14:paraId="6B4A9D11" w14:textId="77777777" w:rsidR="009F19EC" w:rsidRPr="00997E62" w:rsidRDefault="009F19EC" w:rsidP="009F19EC">
      <w:r w:rsidRPr="00997E62">
        <w:t>Europejski Zielony Ład:</w:t>
      </w:r>
    </w:p>
    <w:p w14:paraId="28787DB4" w14:textId="77777777" w:rsidR="009F19EC" w:rsidRPr="00997E62" w:rsidRDefault="009F19EC" w:rsidP="0041328E">
      <w:pPr>
        <w:pStyle w:val="Akapitzlist"/>
        <w:numPr>
          <w:ilvl w:val="0"/>
          <w:numId w:val="31"/>
        </w:numPr>
        <w:spacing w:line="259" w:lineRule="auto"/>
      </w:pPr>
      <w:r w:rsidRPr="00997E62">
        <w:t>inicjuje nowe prawo o klimacie,</w:t>
      </w:r>
    </w:p>
    <w:p w14:paraId="317B24DA" w14:textId="77777777" w:rsidR="009F19EC" w:rsidRPr="00997E62" w:rsidRDefault="009F19EC" w:rsidP="0041328E">
      <w:pPr>
        <w:pStyle w:val="Akapitzlist"/>
        <w:numPr>
          <w:ilvl w:val="0"/>
          <w:numId w:val="31"/>
        </w:numPr>
        <w:spacing w:line="259" w:lineRule="auto"/>
      </w:pPr>
      <w:r w:rsidRPr="00997E62">
        <w:t>dba o zachowanie i  poprawę środowiska naturalnego UE,</w:t>
      </w:r>
    </w:p>
    <w:p w14:paraId="5C419D74" w14:textId="77777777" w:rsidR="009F19EC" w:rsidRPr="00997E62" w:rsidRDefault="009F19EC" w:rsidP="0041328E">
      <w:pPr>
        <w:pStyle w:val="Akapitzlist"/>
        <w:numPr>
          <w:ilvl w:val="0"/>
          <w:numId w:val="31"/>
        </w:numPr>
        <w:spacing w:line="259" w:lineRule="auto"/>
      </w:pPr>
      <w:r w:rsidRPr="00997E62">
        <w:t>chroni zdrowie i dobrostan obywateli UE przed zagrożeniami i negatywnymi skutkami zmian klimatu,</w:t>
      </w:r>
    </w:p>
    <w:p w14:paraId="5C42584F" w14:textId="77777777" w:rsidR="009F19EC" w:rsidRPr="00997E62" w:rsidRDefault="009F19EC" w:rsidP="0041328E">
      <w:pPr>
        <w:pStyle w:val="Akapitzlist"/>
        <w:numPr>
          <w:ilvl w:val="0"/>
          <w:numId w:val="31"/>
        </w:numPr>
        <w:spacing w:line="259" w:lineRule="auto"/>
      </w:pPr>
      <w:r w:rsidRPr="00997E62">
        <w:t>inicjuje zmiany w obowiązującym ustawodawstwie unijnym, aby przekształcić zobowiązanie polityczne w zobowiązanie prawne.</w:t>
      </w:r>
    </w:p>
    <w:p w14:paraId="7842C17C" w14:textId="3EAB4E35" w:rsidR="009F19EC" w:rsidRDefault="009F19EC" w:rsidP="009F19EC">
      <w:pPr>
        <w:pStyle w:val="NormalnyWeb"/>
        <w:shd w:val="clear" w:color="auto" w:fill="FFFFFF"/>
        <w:spacing w:before="120" w:beforeAutospacing="0" w:after="0" w:afterAutospacing="0"/>
        <w:jc w:val="left"/>
        <w:rPr>
          <w:rFonts w:asciiTheme="minorHAnsi" w:hAnsiTheme="minorHAnsi" w:cstheme="minorHAnsi"/>
          <w:b/>
          <w:bCs/>
          <w:szCs w:val="22"/>
          <w:shd w:val="clear" w:color="auto" w:fill="FFFFFF"/>
        </w:rPr>
      </w:pPr>
    </w:p>
    <w:p w14:paraId="4CE4242A" w14:textId="7C9E2031" w:rsidR="0019260E" w:rsidRDefault="0019260E" w:rsidP="009F19EC">
      <w:pPr>
        <w:pStyle w:val="NormalnyWeb"/>
        <w:shd w:val="clear" w:color="auto" w:fill="FFFFFF"/>
        <w:spacing w:before="120" w:beforeAutospacing="0" w:after="0" w:afterAutospacing="0"/>
        <w:jc w:val="left"/>
        <w:rPr>
          <w:rFonts w:asciiTheme="minorHAnsi" w:hAnsiTheme="minorHAnsi" w:cstheme="minorHAnsi"/>
          <w:b/>
          <w:bCs/>
          <w:szCs w:val="22"/>
          <w:shd w:val="clear" w:color="auto" w:fill="FFFFFF"/>
        </w:rPr>
      </w:pPr>
    </w:p>
    <w:p w14:paraId="5945F634" w14:textId="77777777" w:rsidR="0019260E" w:rsidRPr="00997E62" w:rsidRDefault="0019260E" w:rsidP="009F19EC">
      <w:pPr>
        <w:pStyle w:val="NormalnyWeb"/>
        <w:shd w:val="clear" w:color="auto" w:fill="FFFFFF"/>
        <w:spacing w:before="120" w:beforeAutospacing="0" w:after="0" w:afterAutospacing="0"/>
        <w:jc w:val="left"/>
        <w:rPr>
          <w:rFonts w:asciiTheme="minorHAnsi" w:hAnsiTheme="minorHAnsi" w:cstheme="minorHAnsi"/>
          <w:b/>
          <w:bCs/>
          <w:szCs w:val="22"/>
          <w:shd w:val="clear" w:color="auto" w:fill="FFFFFF"/>
        </w:rPr>
      </w:pPr>
    </w:p>
    <w:p w14:paraId="6708BFC4" w14:textId="77777777" w:rsidR="009F19EC" w:rsidRDefault="009F19EC" w:rsidP="009F19EC">
      <w:pPr>
        <w:pStyle w:val="NormalnyWeb"/>
        <w:shd w:val="clear" w:color="auto" w:fill="FFFFFF"/>
        <w:spacing w:before="0" w:beforeAutospacing="0" w:after="0" w:afterAutospacing="0"/>
        <w:jc w:val="left"/>
        <w:rPr>
          <w:rFonts w:asciiTheme="minorHAnsi" w:hAnsiTheme="minorHAnsi" w:cstheme="minorHAnsi"/>
          <w:b/>
          <w:bCs/>
          <w:szCs w:val="22"/>
          <w:shd w:val="clear" w:color="auto" w:fill="FFFFFF"/>
        </w:rPr>
      </w:pPr>
    </w:p>
    <w:p w14:paraId="3405BCBD" w14:textId="1C64EDF0" w:rsidR="009F19EC" w:rsidRPr="00997E62" w:rsidRDefault="009F19EC" w:rsidP="009F19EC">
      <w:pPr>
        <w:pStyle w:val="NormalnyWeb"/>
        <w:shd w:val="clear" w:color="auto" w:fill="FFFFFF"/>
        <w:spacing w:before="0" w:beforeAutospacing="0" w:after="0" w:afterAutospacing="0"/>
        <w:jc w:val="left"/>
        <w:rPr>
          <w:rFonts w:asciiTheme="minorHAnsi" w:hAnsiTheme="minorHAnsi" w:cstheme="minorHAnsi"/>
          <w:b/>
          <w:bCs/>
          <w:szCs w:val="22"/>
          <w:shd w:val="clear" w:color="auto" w:fill="FFFFFF"/>
        </w:rPr>
      </w:pPr>
      <w:r w:rsidRPr="00997E62">
        <w:rPr>
          <w:rFonts w:asciiTheme="minorHAnsi" w:hAnsiTheme="minorHAnsi" w:cstheme="minorHAnsi"/>
          <w:b/>
          <w:bCs/>
          <w:szCs w:val="22"/>
          <w:shd w:val="clear" w:color="auto" w:fill="FFFFFF"/>
        </w:rPr>
        <w:lastRenderedPageBreak/>
        <w:t>DYREKTYWA EPBD.</w:t>
      </w:r>
    </w:p>
    <w:p w14:paraId="5B2680E4" w14:textId="77777777" w:rsidR="009F19EC" w:rsidRPr="00997E62" w:rsidRDefault="009F19EC" w:rsidP="0019260E">
      <w:pPr>
        <w:pStyle w:val="NormalnyWeb"/>
        <w:shd w:val="clear" w:color="auto" w:fill="FFFFFF"/>
        <w:spacing w:before="120" w:beforeAutospacing="0"/>
        <w:rPr>
          <w:rFonts w:asciiTheme="minorHAnsi" w:hAnsiTheme="minorHAnsi" w:cstheme="minorHAnsi"/>
          <w:szCs w:val="22"/>
          <w:shd w:val="clear" w:color="auto" w:fill="FFFFFF"/>
        </w:rPr>
      </w:pPr>
      <w:r w:rsidRPr="00997E62">
        <w:rPr>
          <w:rFonts w:asciiTheme="minorHAnsi" w:hAnsiTheme="minorHAnsi" w:cstheme="minorHAnsi"/>
          <w:szCs w:val="22"/>
          <w:shd w:val="clear" w:color="auto" w:fill="FFFFFF"/>
        </w:rPr>
        <w:t>12 marca 2024 r. Parlament Europejski przegłosował zmiany w dyrektywie EPBD (ang. </w:t>
      </w:r>
      <w:r w:rsidRPr="00997E62">
        <w:rPr>
          <w:rStyle w:val="Uwydatnienie"/>
          <w:rFonts w:asciiTheme="minorHAnsi" w:hAnsiTheme="minorHAnsi" w:cstheme="minorHAnsi"/>
          <w:szCs w:val="22"/>
          <w:shd w:val="clear" w:color="auto" w:fill="FFFFFF"/>
        </w:rPr>
        <w:t xml:space="preserve">Energy Performance of </w:t>
      </w:r>
      <w:proofErr w:type="spellStart"/>
      <w:r w:rsidRPr="00997E62">
        <w:rPr>
          <w:rStyle w:val="Uwydatnienie"/>
          <w:rFonts w:asciiTheme="minorHAnsi" w:hAnsiTheme="minorHAnsi" w:cstheme="minorHAnsi"/>
          <w:szCs w:val="22"/>
          <w:shd w:val="clear" w:color="auto" w:fill="FFFFFF"/>
        </w:rPr>
        <w:t>Buildings</w:t>
      </w:r>
      <w:proofErr w:type="spellEnd"/>
      <w:r w:rsidRPr="00997E62">
        <w:rPr>
          <w:rStyle w:val="Uwydatnienie"/>
          <w:rFonts w:asciiTheme="minorHAnsi" w:hAnsiTheme="minorHAnsi" w:cstheme="minorHAnsi"/>
          <w:szCs w:val="22"/>
          <w:shd w:val="clear" w:color="auto" w:fill="FFFFFF"/>
        </w:rPr>
        <w:t xml:space="preserve"> Directive</w:t>
      </w:r>
      <w:r w:rsidRPr="00997E62">
        <w:rPr>
          <w:rFonts w:asciiTheme="minorHAnsi" w:hAnsiTheme="minorHAnsi" w:cstheme="minorHAnsi"/>
          <w:szCs w:val="22"/>
          <w:shd w:val="clear" w:color="auto" w:fill="FFFFFF"/>
        </w:rPr>
        <w:t>, dyrektywa budynkowa).</w:t>
      </w:r>
    </w:p>
    <w:p w14:paraId="6F2B89AF" w14:textId="77777777" w:rsidR="009F19EC" w:rsidRPr="00997E62" w:rsidRDefault="009F19EC" w:rsidP="0019260E">
      <w:pPr>
        <w:pStyle w:val="NormalnyWeb"/>
        <w:shd w:val="clear" w:color="auto" w:fill="FFFFFF"/>
        <w:rPr>
          <w:rFonts w:asciiTheme="minorHAnsi" w:hAnsiTheme="minorHAnsi" w:cstheme="minorHAnsi"/>
          <w:szCs w:val="22"/>
        </w:rPr>
      </w:pPr>
      <w:r w:rsidRPr="00997E62">
        <w:rPr>
          <w:rFonts w:asciiTheme="minorHAnsi" w:hAnsiTheme="minorHAnsi" w:cstheme="minorHAnsi"/>
          <w:szCs w:val="22"/>
        </w:rPr>
        <w:t xml:space="preserve">Dyrektywa ustanawia wymagania w zakresie wprowadzenia klas energetycznych budynków, minimalnych wymagań wobec budynków modernizowanych, oceny współczynnika globalnego ocieplenia w cyklu życia budynku i energii słonecznej powszechnie stosowanych na budynkach. Dyrektywa duży nacisk stawia na efektywność energetyczną, dlatego 26% budynków, które mają najsłabszą charakterystykę energetyczną, będzie poddane renowacji do 2033 roku. Do 2030 r. modernizację ma przejść 16% najbardziej energetycznie niewydajnych budynków. </w:t>
      </w:r>
    </w:p>
    <w:p w14:paraId="744DFD20" w14:textId="77777777" w:rsidR="009F19EC" w:rsidRPr="00997E62" w:rsidRDefault="009F19EC" w:rsidP="0019260E">
      <w:pPr>
        <w:pStyle w:val="NormalnyWeb"/>
        <w:shd w:val="clear" w:color="auto" w:fill="FFFFFF"/>
        <w:rPr>
          <w:rFonts w:asciiTheme="minorHAnsi" w:hAnsiTheme="minorHAnsi" w:cstheme="minorHAnsi"/>
          <w:szCs w:val="22"/>
        </w:rPr>
      </w:pPr>
      <w:r w:rsidRPr="00997E62">
        <w:rPr>
          <w:rFonts w:asciiTheme="minorHAnsi" w:hAnsiTheme="minorHAnsi" w:cstheme="minorHAnsi"/>
          <w:szCs w:val="22"/>
        </w:rPr>
        <w:t xml:space="preserve">Zgodnie z treścią EPBD </w:t>
      </w:r>
      <w:proofErr w:type="spellStart"/>
      <w:r w:rsidRPr="00997E62">
        <w:rPr>
          <w:rFonts w:asciiTheme="minorHAnsi" w:hAnsiTheme="minorHAnsi" w:cstheme="minorHAnsi"/>
          <w:szCs w:val="22"/>
        </w:rPr>
        <w:t>fotowoltaika</w:t>
      </w:r>
      <w:proofErr w:type="spellEnd"/>
      <w:r w:rsidRPr="00997E62">
        <w:rPr>
          <w:rFonts w:asciiTheme="minorHAnsi" w:hAnsiTheme="minorHAnsi" w:cstheme="minorHAnsi"/>
          <w:szCs w:val="22"/>
        </w:rPr>
        <w:t xml:space="preserve"> będzie montowana obowiązkowo na wszystkich nowych budynkach publicznych i niemieszkalnych o powierzchni powyżej 250 m</w:t>
      </w:r>
      <w:r w:rsidRPr="00997E62">
        <w:rPr>
          <w:rFonts w:asciiTheme="minorHAnsi" w:hAnsiTheme="minorHAnsi" w:cstheme="minorHAnsi"/>
          <w:szCs w:val="22"/>
          <w:vertAlign w:val="superscript"/>
        </w:rPr>
        <w:t>2</w:t>
      </w:r>
      <w:r w:rsidRPr="00997E62">
        <w:rPr>
          <w:rFonts w:asciiTheme="minorHAnsi" w:hAnsiTheme="minorHAnsi" w:cstheme="minorHAnsi"/>
          <w:szCs w:val="22"/>
        </w:rPr>
        <w:t xml:space="preserve"> od 2026 roku. Rok później taki obowiązek obejmie istniejące budynki publiczne i niemieszkalne, które będą poddawane gruntownej renowacji. </w:t>
      </w:r>
      <w:proofErr w:type="spellStart"/>
      <w:r w:rsidRPr="00997E62">
        <w:rPr>
          <w:rFonts w:asciiTheme="minorHAnsi" w:hAnsiTheme="minorHAnsi" w:cstheme="minorHAnsi"/>
          <w:szCs w:val="22"/>
        </w:rPr>
        <w:t>Fotowoltaika</w:t>
      </w:r>
      <w:proofErr w:type="spellEnd"/>
      <w:r w:rsidRPr="00997E62">
        <w:rPr>
          <w:rFonts w:asciiTheme="minorHAnsi" w:hAnsiTheme="minorHAnsi" w:cstheme="minorHAnsi"/>
          <w:szCs w:val="22"/>
        </w:rPr>
        <w:t xml:space="preserve"> będzie też obowiązkowa dla wszystkich nowych budynków mieszkalnych od 2030 roku. Przepisy wymieniają, że instalowanie PV będzie konieczne, jeśli inwestycja będzie miała sens ekonomiczny i będzie możliwa technicznie.</w:t>
      </w:r>
    </w:p>
    <w:p w14:paraId="6EF4ACE2" w14:textId="77777777" w:rsidR="009F19EC" w:rsidRPr="00997E62" w:rsidRDefault="009F19EC" w:rsidP="0019260E">
      <w:pPr>
        <w:pStyle w:val="NormalnyWeb"/>
        <w:shd w:val="clear" w:color="auto" w:fill="FFFFFF"/>
        <w:spacing w:before="0" w:beforeAutospacing="0" w:after="0" w:afterAutospacing="0"/>
        <w:rPr>
          <w:rFonts w:asciiTheme="minorHAnsi" w:hAnsiTheme="minorHAnsi" w:cstheme="minorHAnsi"/>
          <w:szCs w:val="22"/>
        </w:rPr>
      </w:pPr>
      <w:r w:rsidRPr="00997E62">
        <w:rPr>
          <w:rFonts w:asciiTheme="minorHAnsi" w:hAnsiTheme="minorHAnsi" w:cstheme="minorHAnsi"/>
          <w:szCs w:val="22"/>
        </w:rPr>
        <w:t>Państwa członkowskie muszą przyjąć środki, które przyczynią się do dekarbonizacji systemów grzewczych                       i wycofywania paliw kopalnych w ogrzewaniu i chłodzeniu. Ponadto do 2040 roku należy całkowicie wycofać kotły na paliwa kopalne. Od 2025 roku nie będzie można dotować</w:t>
      </w:r>
      <w:r w:rsidRPr="00997E62">
        <w:rPr>
          <w:rFonts w:asciiTheme="minorHAnsi" w:hAnsiTheme="minorHAnsi" w:cstheme="minorHAnsi"/>
          <w:b/>
          <w:bCs/>
          <w:szCs w:val="22"/>
        </w:rPr>
        <w:t xml:space="preserve"> </w:t>
      </w:r>
      <w:r w:rsidRPr="00997E62">
        <w:rPr>
          <w:rFonts w:asciiTheme="minorHAnsi" w:hAnsiTheme="minorHAnsi" w:cstheme="minorHAnsi"/>
          <w:szCs w:val="22"/>
        </w:rPr>
        <w:t>niezależnych kotłów na paliwa kopalne. Nadal będzie można stosować zachęty finansowe w odniesieniu do hybrydowych systemów grzewczych, na przykład łączących kocioł z instalacją cieplną wykorzystującą energię słoneczną lub pompą ciepła.</w:t>
      </w:r>
    </w:p>
    <w:p w14:paraId="3B994879" w14:textId="77777777" w:rsidR="009F19EC" w:rsidRPr="00997E62" w:rsidRDefault="009F19EC" w:rsidP="0019260E">
      <w:pPr>
        <w:pStyle w:val="NormalnyWeb"/>
        <w:shd w:val="clear" w:color="auto" w:fill="FFFFFF"/>
        <w:spacing w:before="0" w:beforeAutospacing="0" w:after="0" w:afterAutospacing="0"/>
        <w:rPr>
          <w:rFonts w:asciiTheme="minorHAnsi" w:hAnsiTheme="minorHAnsi" w:cstheme="minorHAnsi"/>
          <w:szCs w:val="22"/>
        </w:rPr>
      </w:pPr>
      <w:r w:rsidRPr="00997E62">
        <w:rPr>
          <w:rFonts w:asciiTheme="minorHAnsi" w:hAnsiTheme="minorHAnsi" w:cstheme="minorHAnsi"/>
          <w:szCs w:val="22"/>
        </w:rPr>
        <w:t>Ograniczenia:</w:t>
      </w:r>
    </w:p>
    <w:p w14:paraId="027E12DE" w14:textId="77777777" w:rsidR="009F19EC" w:rsidRPr="00997E62" w:rsidRDefault="009F19EC" w:rsidP="0041328E">
      <w:pPr>
        <w:pStyle w:val="NormalnyWeb"/>
        <w:numPr>
          <w:ilvl w:val="0"/>
          <w:numId w:val="37"/>
        </w:numPr>
        <w:shd w:val="clear" w:color="auto" w:fill="FFFFFF"/>
        <w:spacing w:before="0" w:beforeAutospacing="0" w:after="0" w:afterAutospacing="0"/>
        <w:rPr>
          <w:rFonts w:asciiTheme="minorHAnsi" w:hAnsiTheme="minorHAnsi" w:cstheme="minorHAnsi"/>
          <w:szCs w:val="22"/>
        </w:rPr>
      </w:pPr>
      <w:r w:rsidRPr="00997E62">
        <w:rPr>
          <w:rFonts w:asciiTheme="minorHAnsi" w:hAnsiTheme="minorHAnsi" w:cstheme="minorHAnsi"/>
          <w:szCs w:val="22"/>
        </w:rPr>
        <w:t xml:space="preserve">Od 2025 r. brak możliwości dofinansowania montażu kotłów gazowych. Ten zakaz będzie zniesiony, jeśli dla danego budynku nie będzie możliwości przyłączenia alternatywnego źródła ogrzewania. Drugi wyjątek dotyczy złożonego wniosku o dofinansowanie odpowiednio wcześniej i z określonych programów, np. </w:t>
      </w:r>
      <w:proofErr w:type="spellStart"/>
      <w:r w:rsidRPr="00997E62">
        <w:rPr>
          <w:rFonts w:asciiTheme="minorHAnsi" w:hAnsiTheme="minorHAnsi" w:cstheme="minorHAnsi"/>
          <w:szCs w:val="22"/>
        </w:rPr>
        <w:t>FEnIKS</w:t>
      </w:r>
      <w:proofErr w:type="spellEnd"/>
      <w:r w:rsidRPr="00997E62">
        <w:rPr>
          <w:rFonts w:asciiTheme="minorHAnsi" w:hAnsiTheme="minorHAnsi" w:cstheme="minorHAnsi"/>
          <w:szCs w:val="22"/>
        </w:rPr>
        <w:t>. (</w:t>
      </w:r>
      <w:r w:rsidRPr="00997E62">
        <w:rPr>
          <w:i/>
          <w:iCs/>
        </w:rPr>
        <w:t>Artykuł 17 ust. 15 Dyrektywy EPBD),</w:t>
      </w:r>
    </w:p>
    <w:p w14:paraId="39A67802" w14:textId="77777777" w:rsidR="009F19EC" w:rsidRPr="00997E62" w:rsidRDefault="009F19EC" w:rsidP="0041328E">
      <w:pPr>
        <w:pStyle w:val="NormalnyWeb"/>
        <w:numPr>
          <w:ilvl w:val="0"/>
          <w:numId w:val="37"/>
        </w:numPr>
        <w:shd w:val="clear" w:color="auto" w:fill="FFFFFF"/>
        <w:spacing w:before="0" w:beforeAutospacing="0" w:after="0" w:afterAutospacing="0"/>
        <w:rPr>
          <w:rFonts w:asciiTheme="minorHAnsi" w:hAnsiTheme="minorHAnsi" w:cstheme="minorHAnsi"/>
          <w:szCs w:val="22"/>
        </w:rPr>
      </w:pPr>
      <w:r w:rsidRPr="00997E62">
        <w:rPr>
          <w:rFonts w:asciiTheme="minorHAnsi" w:hAnsiTheme="minorHAnsi" w:cstheme="minorHAnsi"/>
          <w:szCs w:val="22"/>
        </w:rPr>
        <w:t xml:space="preserve">Od 2028 r. brak możliwości montowania kotłów gazowych w nowych budynkach państwowych lub samorządowych </w:t>
      </w:r>
      <w:r w:rsidRPr="00997E62">
        <w:rPr>
          <w:i/>
          <w:iCs/>
        </w:rPr>
        <w:t>(Artykuł 7 ust. 1 akapit pierwszy lit. a Dyrektywy EPBD),</w:t>
      </w:r>
    </w:p>
    <w:p w14:paraId="4256C8C2" w14:textId="77777777" w:rsidR="009F19EC" w:rsidRPr="00997E62" w:rsidRDefault="009F19EC" w:rsidP="0041328E">
      <w:pPr>
        <w:pStyle w:val="NormalnyWeb"/>
        <w:numPr>
          <w:ilvl w:val="0"/>
          <w:numId w:val="37"/>
        </w:numPr>
        <w:shd w:val="clear" w:color="auto" w:fill="FFFFFF"/>
        <w:spacing w:before="0" w:beforeAutospacing="0" w:after="0" w:afterAutospacing="0"/>
        <w:rPr>
          <w:rFonts w:asciiTheme="minorHAnsi" w:hAnsiTheme="minorHAnsi" w:cstheme="minorHAnsi"/>
          <w:szCs w:val="22"/>
        </w:rPr>
      </w:pPr>
      <w:r w:rsidRPr="00997E62">
        <w:rPr>
          <w:rFonts w:asciiTheme="minorHAnsi" w:hAnsiTheme="minorHAnsi" w:cstheme="minorHAnsi"/>
          <w:szCs w:val="22"/>
        </w:rPr>
        <w:t>Od 2030 r. brak możliwości montowania kotłów gazowych w nowych budynkach prywatnych (</w:t>
      </w:r>
      <w:r w:rsidRPr="00997E62">
        <w:rPr>
          <w:i/>
          <w:iCs/>
        </w:rPr>
        <w:t>Artykuł 7 ust. 1 akapit pierwszy lit. b Dyrektywy EPBD),</w:t>
      </w:r>
    </w:p>
    <w:p w14:paraId="166097C4" w14:textId="77777777" w:rsidR="009F19EC" w:rsidRPr="00997E62" w:rsidRDefault="009F19EC" w:rsidP="0041328E">
      <w:pPr>
        <w:pStyle w:val="NormalnyWeb"/>
        <w:numPr>
          <w:ilvl w:val="0"/>
          <w:numId w:val="37"/>
        </w:numPr>
        <w:shd w:val="clear" w:color="auto" w:fill="FFFFFF"/>
        <w:spacing w:before="0" w:beforeAutospacing="0" w:after="0" w:afterAutospacing="0"/>
        <w:rPr>
          <w:rFonts w:asciiTheme="minorHAnsi" w:hAnsiTheme="minorHAnsi" w:cstheme="minorHAnsi"/>
          <w:szCs w:val="22"/>
        </w:rPr>
      </w:pPr>
      <w:r w:rsidRPr="00997E62">
        <w:rPr>
          <w:rFonts w:asciiTheme="minorHAnsi" w:hAnsiTheme="minorHAnsi" w:cstheme="minorHAnsi"/>
          <w:szCs w:val="22"/>
        </w:rPr>
        <w:t xml:space="preserve">Od 2040 r. likwidacja wszystkich kotłów na paliwa kopalne </w:t>
      </w:r>
      <w:r w:rsidRPr="00997E62">
        <w:rPr>
          <w:i/>
          <w:iCs/>
        </w:rPr>
        <w:t>(Załącznik II Dyrektywy EPBD –  Wzór krajowego planu renowacji budynków, wskaźniki obowiązkowe: lit. f).</w:t>
      </w:r>
    </w:p>
    <w:p w14:paraId="12AAF327" w14:textId="77777777" w:rsidR="009F19EC" w:rsidRPr="00997E62" w:rsidRDefault="009F19EC" w:rsidP="0019260E">
      <w:pPr>
        <w:pStyle w:val="NormalnyWeb"/>
        <w:shd w:val="clear" w:color="auto" w:fill="FFFFFF"/>
        <w:rPr>
          <w:rFonts w:asciiTheme="minorHAnsi" w:hAnsiTheme="minorHAnsi" w:cstheme="minorHAnsi"/>
          <w:szCs w:val="22"/>
        </w:rPr>
      </w:pPr>
      <w:r w:rsidRPr="00997E62">
        <w:rPr>
          <w:rFonts w:asciiTheme="minorHAnsi" w:hAnsiTheme="minorHAnsi" w:cstheme="minorHAnsi"/>
          <w:szCs w:val="22"/>
        </w:rPr>
        <w:t>Kotły na paliwa kopalne nadal pozostaną jednak jako rozwiązanie dostępne w systemach hybrydowych, czyli np. we współpracy z pompą ciepła lub kolektorami słonecznymi. Na takie systemy nadal będzie przyzwolenie, zachęty finansowe będą mogły obowiązywać.</w:t>
      </w:r>
    </w:p>
    <w:p w14:paraId="433ED471" w14:textId="272426B3" w:rsidR="009F19EC" w:rsidRDefault="009F19EC" w:rsidP="0019260E">
      <w:pPr>
        <w:pStyle w:val="NormalnyWeb"/>
        <w:shd w:val="clear" w:color="auto" w:fill="FFFFFF"/>
        <w:rPr>
          <w:rFonts w:asciiTheme="minorHAnsi" w:hAnsiTheme="minorHAnsi" w:cstheme="minorHAnsi"/>
          <w:szCs w:val="22"/>
        </w:rPr>
      </w:pPr>
      <w:r w:rsidRPr="00997E62">
        <w:rPr>
          <w:rFonts w:asciiTheme="minorHAnsi" w:hAnsiTheme="minorHAnsi" w:cstheme="minorHAnsi"/>
          <w:szCs w:val="22"/>
        </w:rPr>
        <w:t xml:space="preserve">Przepisy UE w zakresie ochrony środowiska zakładają </w:t>
      </w:r>
      <w:proofErr w:type="spellStart"/>
      <w:r w:rsidRPr="00997E62">
        <w:rPr>
          <w:rFonts w:asciiTheme="minorHAnsi" w:hAnsiTheme="minorHAnsi" w:cstheme="minorHAnsi"/>
          <w:szCs w:val="22"/>
        </w:rPr>
        <w:t>zeroemisyjność</w:t>
      </w:r>
      <w:proofErr w:type="spellEnd"/>
      <w:r w:rsidRPr="00997E62">
        <w:rPr>
          <w:rFonts w:asciiTheme="minorHAnsi" w:hAnsiTheme="minorHAnsi" w:cstheme="minorHAnsi"/>
          <w:szCs w:val="22"/>
        </w:rPr>
        <w:t xml:space="preserve"> wszystkich budynków. W związku z tym koniec pieców gazowych w Polsce i innych krajach członkowskich UE ma nastąpić etapami.</w:t>
      </w:r>
    </w:p>
    <w:p w14:paraId="30ED703A" w14:textId="77777777" w:rsidR="009F19EC" w:rsidRPr="00997E62" w:rsidRDefault="009F19EC" w:rsidP="0019260E">
      <w:pPr>
        <w:pStyle w:val="NormalnyWeb"/>
        <w:shd w:val="clear" w:color="auto" w:fill="FFFFFF"/>
        <w:rPr>
          <w:rFonts w:asciiTheme="minorHAnsi" w:hAnsiTheme="minorHAnsi" w:cstheme="minorHAnsi"/>
          <w:szCs w:val="22"/>
        </w:rPr>
      </w:pPr>
    </w:p>
    <w:p w14:paraId="5C68D282" w14:textId="77777777" w:rsidR="009F19EC" w:rsidRPr="00997E62" w:rsidRDefault="009F19EC" w:rsidP="009F19EC">
      <w:pPr>
        <w:pStyle w:val="Styl5"/>
        <w:spacing w:before="120"/>
        <w:rPr>
          <w:color w:val="auto"/>
        </w:rPr>
      </w:pPr>
      <w:bookmarkStart w:id="29" w:name="_Toc405392594"/>
      <w:bookmarkStart w:id="30" w:name="_Toc102657933"/>
      <w:bookmarkStart w:id="31" w:name="_Toc172196053"/>
      <w:bookmarkStart w:id="32" w:name="_Toc237590638"/>
      <w:r w:rsidRPr="00997E62">
        <w:rPr>
          <w:color w:val="auto"/>
        </w:rPr>
        <w:lastRenderedPageBreak/>
        <w:t>Aspekty prawa polskiego</w:t>
      </w:r>
      <w:bookmarkEnd w:id="29"/>
      <w:bookmarkEnd w:id="30"/>
      <w:r w:rsidRPr="00997E62">
        <w:rPr>
          <w:color w:val="auto"/>
        </w:rPr>
        <w:t>.</w:t>
      </w:r>
      <w:bookmarkEnd w:id="31"/>
      <w:bookmarkEnd w:id="32"/>
    </w:p>
    <w:p w14:paraId="3C60AECD" w14:textId="77777777" w:rsidR="009F19EC" w:rsidRPr="00997E62" w:rsidRDefault="009F19EC" w:rsidP="009F19EC">
      <w:pPr>
        <w:spacing w:before="120"/>
        <w:rPr>
          <w:rFonts w:cs="Calibri"/>
        </w:rPr>
      </w:pPr>
      <w:r w:rsidRPr="00997E62">
        <w:rPr>
          <w:rFonts w:cs="Calibri"/>
        </w:rPr>
        <w:t>Podstawowe polskie akty prawne związane z ochroną powietrza to:</w:t>
      </w:r>
    </w:p>
    <w:p w14:paraId="641EC5B0" w14:textId="77777777" w:rsidR="009F19EC" w:rsidRPr="00997E62" w:rsidRDefault="009F19EC" w:rsidP="0041328E">
      <w:pPr>
        <w:pStyle w:val="Akapitzlist"/>
        <w:numPr>
          <w:ilvl w:val="0"/>
          <w:numId w:val="33"/>
        </w:numPr>
        <w:spacing w:after="0" w:line="276" w:lineRule="auto"/>
        <w:jc w:val="both"/>
        <w:rPr>
          <w:rFonts w:cs="Calibri"/>
        </w:rPr>
      </w:pPr>
      <w:r w:rsidRPr="00997E62">
        <w:rPr>
          <w:rFonts w:cs="Calibri"/>
        </w:rPr>
        <w:t xml:space="preserve">ustawa z dnia 27 kwietnia 2001 r. - Prawo ochrony środowiska (tj. </w:t>
      </w:r>
      <w:r w:rsidRPr="00997E62">
        <w:t>Dz.U. 2025 poz. 647)</w:t>
      </w:r>
    </w:p>
    <w:p w14:paraId="0B92DB44" w14:textId="77777777" w:rsidR="009F19EC" w:rsidRPr="00997E62" w:rsidRDefault="009F19EC" w:rsidP="0041328E">
      <w:pPr>
        <w:pStyle w:val="Akapitzlist"/>
        <w:numPr>
          <w:ilvl w:val="0"/>
          <w:numId w:val="33"/>
        </w:numPr>
        <w:spacing w:after="0" w:line="276" w:lineRule="auto"/>
        <w:jc w:val="both"/>
        <w:rPr>
          <w:rFonts w:cs="Calibri"/>
        </w:rPr>
      </w:pPr>
      <w:r w:rsidRPr="00997E62">
        <w:rPr>
          <w:rFonts w:cs="Calibri"/>
        </w:rPr>
        <w:t>rozporządzenie Ministra Klimatu i Środowiska z dnia 11 grudnia 2020 r. w sprawie dokonywania oceny poziomów substancji w powietrzu (Dz. U. 2020 poz. 2279)</w:t>
      </w:r>
    </w:p>
    <w:p w14:paraId="1BF26984" w14:textId="77777777" w:rsidR="009F19EC" w:rsidRPr="00997E62" w:rsidRDefault="009F19EC" w:rsidP="0041328E">
      <w:pPr>
        <w:pStyle w:val="Akapitzlist"/>
        <w:numPr>
          <w:ilvl w:val="0"/>
          <w:numId w:val="33"/>
        </w:numPr>
        <w:spacing w:after="0" w:line="276" w:lineRule="auto"/>
        <w:jc w:val="both"/>
        <w:rPr>
          <w:rFonts w:cs="Calibri"/>
        </w:rPr>
      </w:pPr>
      <w:r w:rsidRPr="00997E62">
        <w:rPr>
          <w:rFonts w:cs="Calibri"/>
        </w:rPr>
        <w:t>rozporządzenie Ministra Klimatu i Środowiska dotyczące poziomów niektórych substancji w powietrzu – Załącznik do obwieszczenia Ministra Klimatu i Środowiska z dnia 12 kwietnia 2021 r. (Dz.U. z 2021 r. poz. 845)</w:t>
      </w:r>
    </w:p>
    <w:p w14:paraId="3DC6AE11" w14:textId="77777777" w:rsidR="009F19EC" w:rsidRPr="00997E62" w:rsidRDefault="009F19EC" w:rsidP="0041328E">
      <w:pPr>
        <w:pStyle w:val="Akapitzlist"/>
        <w:numPr>
          <w:ilvl w:val="0"/>
          <w:numId w:val="33"/>
        </w:numPr>
        <w:spacing w:after="0" w:line="276" w:lineRule="auto"/>
        <w:jc w:val="both"/>
        <w:rPr>
          <w:rFonts w:cs="Calibri"/>
        </w:rPr>
      </w:pPr>
      <w:r w:rsidRPr="00997E62">
        <w:t>ustawa z dnia 17 lipca 2009 r. o systemie zarządzania emisjami gazów cieplarnianych i innych substancji (</w:t>
      </w:r>
      <w:proofErr w:type="spellStart"/>
      <w:r w:rsidRPr="00997E62">
        <w:t>t.j</w:t>
      </w:r>
      <w:proofErr w:type="spellEnd"/>
      <w:r w:rsidRPr="00997E62">
        <w:t xml:space="preserve">. Dz.U. z 2024 r. poz. 1505, z </w:t>
      </w:r>
      <w:proofErr w:type="spellStart"/>
      <w:r w:rsidRPr="00997E62">
        <w:t>późn</w:t>
      </w:r>
      <w:proofErr w:type="spellEnd"/>
      <w:r w:rsidRPr="00997E62">
        <w:t>. zm.).</w:t>
      </w:r>
    </w:p>
    <w:p w14:paraId="0A109619" w14:textId="77777777" w:rsidR="009F19EC" w:rsidRPr="00997E62" w:rsidRDefault="009F19EC" w:rsidP="009F19EC">
      <w:pPr>
        <w:pStyle w:val="Akapitzlist"/>
        <w:spacing w:line="276" w:lineRule="auto"/>
      </w:pPr>
    </w:p>
    <w:p w14:paraId="395B0158" w14:textId="77777777" w:rsidR="009F19EC" w:rsidRPr="00997E62" w:rsidRDefault="009F19EC" w:rsidP="009F19EC">
      <w:r w:rsidRPr="00997E62">
        <w:t>Ustawy o charakterze ogólnym i uzupełniającym:</w:t>
      </w:r>
    </w:p>
    <w:p w14:paraId="734F52A6" w14:textId="77777777" w:rsidR="009F19EC" w:rsidRPr="00997E62" w:rsidRDefault="009F19EC" w:rsidP="0041328E">
      <w:pPr>
        <w:pStyle w:val="Akapitzlist"/>
        <w:numPr>
          <w:ilvl w:val="0"/>
          <w:numId w:val="35"/>
        </w:numPr>
        <w:autoSpaceDE w:val="0"/>
        <w:autoSpaceDN w:val="0"/>
        <w:adjustRightInd w:val="0"/>
        <w:spacing w:after="0" w:line="276" w:lineRule="auto"/>
        <w:jc w:val="both"/>
      </w:pPr>
      <w:r w:rsidRPr="00997E62">
        <w:t>ustawa z dnia 8 marca 1990 r. o samorządzie gminnym (</w:t>
      </w:r>
      <w:proofErr w:type="spellStart"/>
      <w:r w:rsidRPr="00997E62">
        <w:t>t.j</w:t>
      </w:r>
      <w:proofErr w:type="spellEnd"/>
      <w:r w:rsidRPr="00997E62">
        <w:t xml:space="preserve">. Dz.U. z 2024 r. poz. 1465), </w:t>
      </w:r>
    </w:p>
    <w:p w14:paraId="4522A7A9" w14:textId="77777777" w:rsidR="009F19EC" w:rsidRPr="00997E62" w:rsidRDefault="009F19EC" w:rsidP="0041328E">
      <w:pPr>
        <w:pStyle w:val="Akapitzlist"/>
        <w:numPr>
          <w:ilvl w:val="0"/>
          <w:numId w:val="35"/>
        </w:numPr>
        <w:autoSpaceDE w:val="0"/>
        <w:autoSpaceDN w:val="0"/>
        <w:adjustRightInd w:val="0"/>
        <w:spacing w:after="0" w:line="276" w:lineRule="auto"/>
        <w:jc w:val="both"/>
      </w:pPr>
      <w:r w:rsidRPr="00997E62">
        <w:t>ustawa z dnia 3 października 2008 r. o udostępnieniu informacji o środowisku i jego ochronie, udziale społeczeństwa w ochronie środowiska oraz o ocenach oddziaływania na środowisko (</w:t>
      </w:r>
      <w:proofErr w:type="spellStart"/>
      <w:r w:rsidRPr="00997E62">
        <w:t>t.j</w:t>
      </w:r>
      <w:proofErr w:type="spellEnd"/>
      <w:r w:rsidRPr="00997E62">
        <w:t xml:space="preserve">. Dz.U. z 2024 r. poz. 1112, z </w:t>
      </w:r>
      <w:proofErr w:type="spellStart"/>
      <w:r w:rsidRPr="00997E62">
        <w:t>późn</w:t>
      </w:r>
      <w:proofErr w:type="spellEnd"/>
      <w:r w:rsidRPr="00997E62">
        <w:t xml:space="preserve">. zm.), </w:t>
      </w:r>
    </w:p>
    <w:p w14:paraId="5D86D3E3" w14:textId="77777777" w:rsidR="009F19EC" w:rsidRPr="00997E62" w:rsidRDefault="009F19EC" w:rsidP="0041328E">
      <w:pPr>
        <w:pStyle w:val="Akapitzlist"/>
        <w:numPr>
          <w:ilvl w:val="0"/>
          <w:numId w:val="35"/>
        </w:numPr>
        <w:autoSpaceDE w:val="0"/>
        <w:autoSpaceDN w:val="0"/>
        <w:adjustRightInd w:val="0"/>
        <w:spacing w:after="0" w:line="276" w:lineRule="auto"/>
        <w:jc w:val="both"/>
      </w:pPr>
      <w:r w:rsidRPr="00997E62">
        <w:t>ustawa z dnia 27 marca 2003 r. o planowaniu i zagospodarowaniu przestrzennym (</w:t>
      </w:r>
      <w:proofErr w:type="spellStart"/>
      <w:r w:rsidRPr="00997E62">
        <w:t>t.j</w:t>
      </w:r>
      <w:proofErr w:type="spellEnd"/>
      <w:r w:rsidRPr="00997E62">
        <w:t xml:space="preserve">. Dz.U. z 2024 r. poz. 1130, 1907 i 1940 oraz z 2025 r. poz. 527 i 680), </w:t>
      </w:r>
    </w:p>
    <w:p w14:paraId="187B8EF9" w14:textId="77777777" w:rsidR="009F19EC" w:rsidRPr="00997E62" w:rsidRDefault="009F19EC" w:rsidP="0041328E">
      <w:pPr>
        <w:pStyle w:val="Akapitzlist"/>
        <w:numPr>
          <w:ilvl w:val="0"/>
          <w:numId w:val="35"/>
        </w:numPr>
        <w:autoSpaceDE w:val="0"/>
        <w:autoSpaceDN w:val="0"/>
        <w:adjustRightInd w:val="0"/>
        <w:spacing w:after="0" w:line="276" w:lineRule="auto"/>
        <w:jc w:val="both"/>
      </w:pPr>
      <w:r w:rsidRPr="00997E62">
        <w:t>ustawa z dnia 7 lipca 1994 r. – Prawo budowlane (</w:t>
      </w:r>
      <w:proofErr w:type="spellStart"/>
      <w:r w:rsidRPr="00997E62">
        <w:t>t.j</w:t>
      </w:r>
      <w:proofErr w:type="spellEnd"/>
      <w:r w:rsidRPr="00997E62">
        <w:t xml:space="preserve">. Dz.U. z 2025 r. poz. 418), </w:t>
      </w:r>
    </w:p>
    <w:p w14:paraId="5728A253" w14:textId="77777777" w:rsidR="009F19EC" w:rsidRPr="00997E62" w:rsidRDefault="009F19EC" w:rsidP="0041328E">
      <w:pPr>
        <w:pStyle w:val="Akapitzlist"/>
        <w:numPr>
          <w:ilvl w:val="0"/>
          <w:numId w:val="35"/>
        </w:numPr>
        <w:autoSpaceDE w:val="0"/>
        <w:autoSpaceDN w:val="0"/>
        <w:adjustRightInd w:val="0"/>
        <w:spacing w:after="0" w:line="276" w:lineRule="auto"/>
        <w:jc w:val="both"/>
      </w:pPr>
      <w:r w:rsidRPr="00997E62">
        <w:t>ustawa z dnia 20 maja 2016 r. o efektywności energetycznej (</w:t>
      </w:r>
      <w:proofErr w:type="spellStart"/>
      <w:r w:rsidRPr="00997E62">
        <w:t>t.j</w:t>
      </w:r>
      <w:proofErr w:type="spellEnd"/>
      <w:r w:rsidRPr="00997E62">
        <w:t xml:space="preserve">. Dz.U. z 2025 r. poz. 711), </w:t>
      </w:r>
    </w:p>
    <w:p w14:paraId="4CE82903" w14:textId="77777777" w:rsidR="009F19EC" w:rsidRPr="00997E62" w:rsidRDefault="009F19EC" w:rsidP="0041328E">
      <w:pPr>
        <w:pStyle w:val="Akapitzlist"/>
        <w:numPr>
          <w:ilvl w:val="0"/>
          <w:numId w:val="35"/>
        </w:numPr>
        <w:autoSpaceDE w:val="0"/>
        <w:autoSpaceDN w:val="0"/>
        <w:adjustRightInd w:val="0"/>
        <w:spacing w:after="0" w:line="276" w:lineRule="auto"/>
        <w:jc w:val="both"/>
      </w:pPr>
      <w:r w:rsidRPr="00997E62">
        <w:t>ustawa z dnia 10 kwietnia 1997 r. – Prawo energetyczne (</w:t>
      </w:r>
      <w:proofErr w:type="spellStart"/>
      <w:r w:rsidRPr="00997E62">
        <w:t>t.j</w:t>
      </w:r>
      <w:proofErr w:type="spellEnd"/>
      <w:r w:rsidRPr="00997E62">
        <w:t xml:space="preserve">. Dz.U. z 2024 r. poz. 266, z </w:t>
      </w:r>
      <w:proofErr w:type="spellStart"/>
      <w:r w:rsidRPr="00997E62">
        <w:t>późn</w:t>
      </w:r>
      <w:proofErr w:type="spellEnd"/>
      <w:r w:rsidRPr="00997E62">
        <w:t xml:space="preserve">. zm.), </w:t>
      </w:r>
    </w:p>
    <w:p w14:paraId="017A3049" w14:textId="77777777" w:rsidR="009F19EC" w:rsidRPr="00997E62" w:rsidRDefault="009F19EC" w:rsidP="0041328E">
      <w:pPr>
        <w:pStyle w:val="Akapitzlist"/>
        <w:numPr>
          <w:ilvl w:val="0"/>
          <w:numId w:val="35"/>
        </w:numPr>
        <w:autoSpaceDE w:val="0"/>
        <w:autoSpaceDN w:val="0"/>
        <w:adjustRightInd w:val="0"/>
        <w:spacing w:after="0" w:line="276" w:lineRule="auto"/>
        <w:jc w:val="both"/>
      </w:pPr>
      <w:r w:rsidRPr="00997E62">
        <w:t>ustawa z dnia 20 lutego 2015 r. o odnawialnych źródłach energii (</w:t>
      </w:r>
      <w:proofErr w:type="spellStart"/>
      <w:r w:rsidRPr="00997E62">
        <w:t>t.j</w:t>
      </w:r>
      <w:proofErr w:type="spellEnd"/>
      <w:r w:rsidRPr="00997E62">
        <w:t xml:space="preserve">. Dz.U. z 2024 r. poz. 1361, 1847 i 1881 oraz z 2025 r. poz. 303 i 759), </w:t>
      </w:r>
    </w:p>
    <w:p w14:paraId="479B0BFA" w14:textId="77777777" w:rsidR="009F19EC" w:rsidRPr="00997E62" w:rsidRDefault="009F19EC" w:rsidP="0041328E">
      <w:pPr>
        <w:pStyle w:val="Akapitzlist"/>
        <w:numPr>
          <w:ilvl w:val="0"/>
          <w:numId w:val="35"/>
        </w:numPr>
        <w:autoSpaceDE w:val="0"/>
        <w:autoSpaceDN w:val="0"/>
        <w:adjustRightInd w:val="0"/>
        <w:spacing w:after="0" w:line="276" w:lineRule="auto"/>
        <w:jc w:val="both"/>
        <w:rPr>
          <w:b/>
        </w:rPr>
      </w:pPr>
      <w:r w:rsidRPr="00997E62">
        <w:t>ustawa z dnia 21 listopada 2008 r. o wspieraniu termomodernizacji i remontów oraz o centralnej ewidencji emisyjności budynków (</w:t>
      </w:r>
      <w:proofErr w:type="spellStart"/>
      <w:r w:rsidRPr="00997E62">
        <w:t>t.j</w:t>
      </w:r>
      <w:proofErr w:type="spellEnd"/>
      <w:r w:rsidRPr="00997E62">
        <w:t>. Dz.U. z 2024 r. poz. 1446, 1473, 1572, 1635 i 1940 oraz z 2025 r. poz. 680).</w:t>
      </w:r>
    </w:p>
    <w:p w14:paraId="22275D26" w14:textId="77777777" w:rsidR="009F19EC" w:rsidRPr="00997E62" w:rsidRDefault="009F19EC" w:rsidP="009F19EC">
      <w:pPr>
        <w:autoSpaceDE w:val="0"/>
        <w:autoSpaceDN w:val="0"/>
        <w:adjustRightInd w:val="0"/>
        <w:spacing w:before="120"/>
        <w:rPr>
          <w:b/>
        </w:rPr>
      </w:pPr>
      <w:r w:rsidRPr="00997E62">
        <w:rPr>
          <w:b/>
        </w:rPr>
        <w:t>Polityka energetyczna Polski do 2040 r.</w:t>
      </w:r>
    </w:p>
    <w:p w14:paraId="5B2D4C40" w14:textId="77777777" w:rsidR="009F19EC" w:rsidRPr="00997E62" w:rsidRDefault="009F19EC" w:rsidP="009F19EC">
      <w:pPr>
        <w:spacing w:before="120"/>
      </w:pPr>
      <w:r w:rsidRPr="00997E62">
        <w:t>Rada Ministrów przyjęła uchwałę w sprawie „Polityki energetycznej Polski do 2040 r.”</w:t>
      </w:r>
    </w:p>
    <w:p w14:paraId="73D31E18" w14:textId="77777777" w:rsidR="009F19EC" w:rsidRPr="00997E62" w:rsidRDefault="009F19EC" w:rsidP="009F19EC">
      <w:r w:rsidRPr="00997E62">
        <w:t>Filary polityki energetycznej Polski do 2040 r.:</w:t>
      </w:r>
    </w:p>
    <w:p w14:paraId="05367FAD" w14:textId="77777777" w:rsidR="009F19EC" w:rsidRPr="00997E62" w:rsidRDefault="009F19EC" w:rsidP="0041328E">
      <w:pPr>
        <w:pStyle w:val="Akapitzlist"/>
        <w:numPr>
          <w:ilvl w:val="0"/>
          <w:numId w:val="24"/>
        </w:numPr>
        <w:spacing w:line="276" w:lineRule="auto"/>
        <w:jc w:val="both"/>
        <w:rPr>
          <w:b/>
        </w:rPr>
      </w:pPr>
      <w:r w:rsidRPr="00997E62">
        <w:rPr>
          <w:b/>
        </w:rPr>
        <w:t>Sprawiedliwa transformacja</w:t>
      </w:r>
    </w:p>
    <w:p w14:paraId="16CCB431" w14:textId="77777777" w:rsidR="009F19EC" w:rsidRPr="00997E62" w:rsidRDefault="009F19EC" w:rsidP="0041328E">
      <w:pPr>
        <w:pStyle w:val="Akapitzlist"/>
        <w:numPr>
          <w:ilvl w:val="1"/>
          <w:numId w:val="24"/>
        </w:numPr>
        <w:spacing w:line="276" w:lineRule="auto"/>
        <w:jc w:val="both"/>
      </w:pPr>
      <w:r w:rsidRPr="00997E62">
        <w:t>Oznacza zapewnienie nowych możliwości rozwoju regionom i społecznościom, które zostały najbardziej dotknięte negatywnymi skutkami przekształceń w związku z niskoemisyjną transformacją energetyczną.</w:t>
      </w:r>
    </w:p>
    <w:p w14:paraId="462972F3" w14:textId="77777777" w:rsidR="009F19EC" w:rsidRPr="00997E62" w:rsidRDefault="009F19EC" w:rsidP="0041328E">
      <w:pPr>
        <w:pStyle w:val="Akapitzlist"/>
        <w:numPr>
          <w:ilvl w:val="1"/>
          <w:numId w:val="24"/>
        </w:numPr>
        <w:spacing w:line="276" w:lineRule="auto"/>
        <w:jc w:val="both"/>
      </w:pPr>
      <w:r w:rsidRPr="00997E62">
        <w:t xml:space="preserve">To także o zapewnienie nowych miejsc pracy i gałęzi przemysłu uczestniczących </w:t>
      </w:r>
      <w:r w:rsidRPr="00997E62">
        <w:br/>
        <w:t>w przekształceniach sektora energii.</w:t>
      </w:r>
    </w:p>
    <w:p w14:paraId="3F2BA221" w14:textId="77777777" w:rsidR="009F19EC" w:rsidRPr="00997E62" w:rsidRDefault="009F19EC" w:rsidP="0041328E">
      <w:pPr>
        <w:pStyle w:val="Akapitzlist"/>
        <w:numPr>
          <w:ilvl w:val="1"/>
          <w:numId w:val="24"/>
        </w:numPr>
        <w:spacing w:line="276" w:lineRule="auto"/>
        <w:jc w:val="both"/>
      </w:pPr>
      <w:r w:rsidRPr="00997E62">
        <w:t>Działania związane z transformacją rejonów węglowych będą wspierane kompleksowym programem rozwojowym.</w:t>
      </w:r>
    </w:p>
    <w:p w14:paraId="07F79B44" w14:textId="77777777" w:rsidR="009F19EC" w:rsidRPr="00997E62" w:rsidRDefault="009F19EC" w:rsidP="0041328E">
      <w:pPr>
        <w:pStyle w:val="Akapitzlist"/>
        <w:numPr>
          <w:ilvl w:val="1"/>
          <w:numId w:val="24"/>
        </w:numPr>
        <w:spacing w:line="276" w:lineRule="auto"/>
        <w:jc w:val="both"/>
      </w:pPr>
      <w:r w:rsidRPr="00997E62">
        <w:t xml:space="preserve">W transformacji uczestniczyć będą także indywidualni odbiorcy energii, którzy z jednej strony zostaną osłonięci przed wzrostem cen nośników energii, a z drugiej strony będą zachęcani do aktywnego udziału w rynku energii. Dzięki temu transformacja energetyczna będzie </w:t>
      </w:r>
      <w:r w:rsidRPr="00997E62">
        <w:lastRenderedPageBreak/>
        <w:t>przeprowadzona w sposób sprawiedliwy i każdy – nawet małe gospodarstwo domowe – będzie mógł w niej uczestniczyć.</w:t>
      </w:r>
    </w:p>
    <w:p w14:paraId="410C39EC" w14:textId="77777777" w:rsidR="009F19EC" w:rsidRPr="00997E62" w:rsidRDefault="009F19EC" w:rsidP="0041328E">
      <w:pPr>
        <w:pStyle w:val="Akapitzlist"/>
        <w:numPr>
          <w:ilvl w:val="1"/>
          <w:numId w:val="24"/>
        </w:numPr>
        <w:spacing w:line="276" w:lineRule="auto"/>
        <w:jc w:val="both"/>
      </w:pPr>
      <w:r w:rsidRPr="00997E62">
        <w:t xml:space="preserve">Transformacja energetyczna może stworzyć ok. 300 tys. nowych miejsc pracy w branżach związanych z odnawialnymi źródłami energii, energetyką jądrową, </w:t>
      </w:r>
      <w:proofErr w:type="spellStart"/>
      <w:r w:rsidRPr="00997E62">
        <w:t>elektromobilnością</w:t>
      </w:r>
      <w:proofErr w:type="spellEnd"/>
      <w:r w:rsidRPr="00997E62">
        <w:t>, infrastrukturą sieciową, cyfryzacją czy termomodernizacją budynków.</w:t>
      </w:r>
    </w:p>
    <w:p w14:paraId="0D16F1BF" w14:textId="77777777" w:rsidR="009F19EC" w:rsidRPr="00997E62" w:rsidRDefault="009F19EC" w:rsidP="009F19EC">
      <w:pPr>
        <w:pStyle w:val="Akapitzlist"/>
        <w:spacing w:line="276" w:lineRule="auto"/>
        <w:ind w:left="1080"/>
      </w:pPr>
    </w:p>
    <w:p w14:paraId="4444EC27" w14:textId="77777777" w:rsidR="009F19EC" w:rsidRPr="00997E62" w:rsidRDefault="009F19EC" w:rsidP="0041328E">
      <w:pPr>
        <w:pStyle w:val="Akapitzlist"/>
        <w:numPr>
          <w:ilvl w:val="0"/>
          <w:numId w:val="24"/>
        </w:numPr>
        <w:spacing w:line="276" w:lineRule="auto"/>
        <w:jc w:val="both"/>
        <w:rPr>
          <w:b/>
        </w:rPr>
      </w:pPr>
      <w:r w:rsidRPr="00997E62">
        <w:rPr>
          <w:b/>
        </w:rPr>
        <w:t>Zeroemisyjny system energetyczny</w:t>
      </w:r>
    </w:p>
    <w:p w14:paraId="23245DC0" w14:textId="77777777" w:rsidR="009F19EC" w:rsidRPr="00997E62" w:rsidRDefault="009F19EC" w:rsidP="0041328E">
      <w:pPr>
        <w:pStyle w:val="Akapitzlist"/>
        <w:numPr>
          <w:ilvl w:val="1"/>
          <w:numId w:val="24"/>
        </w:numPr>
        <w:spacing w:line="276" w:lineRule="auto"/>
        <w:jc w:val="both"/>
      </w:pPr>
      <w:r w:rsidRPr="00997E62">
        <w:t xml:space="preserve">Jest to kierunek długoterminowy, w którym zmierza transformacja energetyczna. Zmniejszenie emisyjności sektora energetycznego będzie możliwe poprzez wdrożenie energetyki jądrowej </w:t>
      </w:r>
      <w:r w:rsidRPr="00997E62">
        <w:br/>
        <w:t>i energetyki wiatrowej na morzu oraz zwiększenie roli energetyki rozproszonej i obywatelskiej.</w:t>
      </w:r>
    </w:p>
    <w:p w14:paraId="452D5076" w14:textId="77777777" w:rsidR="009F19EC" w:rsidRPr="00997E62" w:rsidRDefault="009F19EC" w:rsidP="0041328E">
      <w:pPr>
        <w:pStyle w:val="Akapitzlist"/>
        <w:numPr>
          <w:ilvl w:val="1"/>
          <w:numId w:val="24"/>
        </w:numPr>
        <w:spacing w:line="276" w:lineRule="auto"/>
        <w:jc w:val="both"/>
      </w:pPr>
      <w:r w:rsidRPr="00997E62">
        <w:t xml:space="preserve">To zaangażowanie energetyki przemysłowej, przy jednoczesnym zapewnieniu bezpieczeństwa energetycznego poprzez przejściowe stosowanie technologii energetycznych opartych m.in. na paliwach gazowych. </w:t>
      </w:r>
    </w:p>
    <w:p w14:paraId="7674A42B" w14:textId="77777777" w:rsidR="009F19EC" w:rsidRPr="00997E62" w:rsidRDefault="009F19EC" w:rsidP="0041328E">
      <w:pPr>
        <w:pStyle w:val="Akapitzlist"/>
        <w:numPr>
          <w:ilvl w:val="0"/>
          <w:numId w:val="24"/>
        </w:numPr>
        <w:spacing w:line="276" w:lineRule="auto"/>
        <w:jc w:val="both"/>
        <w:rPr>
          <w:b/>
        </w:rPr>
      </w:pPr>
      <w:r w:rsidRPr="00997E62">
        <w:rPr>
          <w:b/>
        </w:rPr>
        <w:t xml:space="preserve">Dobra jakość powietrza  </w:t>
      </w:r>
    </w:p>
    <w:p w14:paraId="73CAF5A3" w14:textId="77777777" w:rsidR="009F19EC" w:rsidRPr="00997E62" w:rsidRDefault="009F19EC" w:rsidP="0041328E">
      <w:pPr>
        <w:pStyle w:val="Akapitzlist"/>
        <w:numPr>
          <w:ilvl w:val="1"/>
          <w:numId w:val="24"/>
        </w:numPr>
        <w:spacing w:line="276" w:lineRule="auto"/>
        <w:jc w:val="both"/>
      </w:pPr>
      <w:r w:rsidRPr="00997E62">
        <w:t>Dzięki inwestycjom w transformację sektora ciepłowniczego, elektryfikację transportu oraz promowanie domów pasywnych i zeroemisyjnych (wykorzystujących lokalne źródła energii),                     w widoczny sposób poprawi się jakość powietrza, która ma wpływ na zdrowie społeczeństwa.</w:t>
      </w:r>
    </w:p>
    <w:p w14:paraId="4C3E5D55" w14:textId="77777777" w:rsidR="009F19EC" w:rsidRPr="00997E62" w:rsidRDefault="009F19EC" w:rsidP="0041328E">
      <w:pPr>
        <w:pStyle w:val="Akapitzlist"/>
        <w:numPr>
          <w:ilvl w:val="1"/>
          <w:numId w:val="24"/>
        </w:numPr>
        <w:spacing w:line="276" w:lineRule="auto"/>
        <w:jc w:val="both"/>
      </w:pPr>
      <w:r w:rsidRPr="00997E62">
        <w:t>Najważniejszym rezultatem transformacji – odczuwalnym przez każdego obywatela – będzie zapewnienie czystego powietrza w Polsce.</w:t>
      </w:r>
    </w:p>
    <w:p w14:paraId="0F8F6E1C" w14:textId="77777777" w:rsidR="009F19EC" w:rsidRPr="00997E62" w:rsidRDefault="009F19EC" w:rsidP="009F19EC">
      <w:pPr>
        <w:spacing w:before="120"/>
        <w:rPr>
          <w:rFonts w:eastAsia="Calibri"/>
          <w:b/>
          <w:bCs/>
        </w:rPr>
      </w:pPr>
      <w:bookmarkStart w:id="33" w:name="_Hlk168053934"/>
      <w:r w:rsidRPr="00997E62">
        <w:rPr>
          <w:rFonts w:eastAsia="Calibri"/>
          <w:b/>
          <w:bCs/>
        </w:rPr>
        <w:t>Krajowy plan na rzecz energii i klimatu na lata 2021-2030</w:t>
      </w:r>
    </w:p>
    <w:bookmarkEnd w:id="33"/>
    <w:p w14:paraId="0C7FCEB0" w14:textId="77777777" w:rsidR="009F19EC" w:rsidRPr="00997E62" w:rsidRDefault="009F19EC" w:rsidP="009F19EC">
      <w:pPr>
        <w:spacing w:before="120"/>
        <w:rPr>
          <w:rFonts w:eastAsia="Calibri"/>
        </w:rPr>
      </w:pPr>
      <w:proofErr w:type="spellStart"/>
      <w:r w:rsidRPr="00997E62">
        <w:rPr>
          <w:rFonts w:eastAsia="Calibri"/>
        </w:rPr>
        <w:t>KPEiK</w:t>
      </w:r>
      <w:proofErr w:type="spellEnd"/>
      <w:r w:rsidRPr="00997E62">
        <w:rPr>
          <w:rFonts w:eastAsia="Calibri"/>
        </w:rPr>
        <w:t xml:space="preserve"> przedstawia za</w:t>
      </w:r>
      <w:r w:rsidRPr="00997E62">
        <w:rPr>
          <w:rFonts w:eastAsia="Calibri" w:hint="cs"/>
        </w:rPr>
        <w:t>ł</w:t>
      </w:r>
      <w:r w:rsidRPr="00997E62">
        <w:rPr>
          <w:rFonts w:eastAsia="Calibri"/>
        </w:rPr>
        <w:t>o</w:t>
      </w:r>
      <w:r w:rsidRPr="00997E62">
        <w:rPr>
          <w:rFonts w:eastAsia="Calibri" w:hint="cs"/>
        </w:rPr>
        <w:t>ż</w:t>
      </w:r>
      <w:r w:rsidRPr="00997E62">
        <w:rPr>
          <w:rFonts w:eastAsia="Calibri"/>
        </w:rPr>
        <w:t>enia i cele oraz polityki i dzia</w:t>
      </w:r>
      <w:r w:rsidRPr="00997E62">
        <w:rPr>
          <w:rFonts w:eastAsia="Calibri" w:hint="cs"/>
        </w:rPr>
        <w:t>ł</w:t>
      </w:r>
      <w:r w:rsidRPr="00997E62">
        <w:rPr>
          <w:rFonts w:eastAsia="Calibri"/>
        </w:rPr>
        <w:t>ania na rzecz realizacji 5 wymiarów unii energetycznej:</w:t>
      </w:r>
    </w:p>
    <w:p w14:paraId="1E28F75A" w14:textId="77777777" w:rsidR="009F19EC" w:rsidRPr="00997E62" w:rsidRDefault="009F19EC" w:rsidP="0041328E">
      <w:pPr>
        <w:pStyle w:val="Akapitzlist"/>
        <w:numPr>
          <w:ilvl w:val="0"/>
          <w:numId w:val="25"/>
        </w:numPr>
        <w:spacing w:after="0" w:line="276" w:lineRule="auto"/>
        <w:rPr>
          <w:rFonts w:eastAsia="Calibri"/>
        </w:rPr>
      </w:pPr>
      <w:r w:rsidRPr="00997E62">
        <w:rPr>
          <w:rFonts w:eastAsia="Calibri"/>
        </w:rPr>
        <w:t>Bezpiecze</w:t>
      </w:r>
      <w:r w:rsidRPr="00997E62">
        <w:rPr>
          <w:rFonts w:eastAsia="Calibri" w:hint="cs"/>
        </w:rPr>
        <w:t>ń</w:t>
      </w:r>
      <w:r w:rsidRPr="00997E62">
        <w:rPr>
          <w:rFonts w:eastAsia="Calibri"/>
        </w:rPr>
        <w:t>stwa energetycznego,</w:t>
      </w:r>
    </w:p>
    <w:p w14:paraId="24A60121" w14:textId="77777777" w:rsidR="009F19EC" w:rsidRPr="00997E62" w:rsidRDefault="009F19EC" w:rsidP="0041328E">
      <w:pPr>
        <w:pStyle w:val="Akapitzlist"/>
        <w:numPr>
          <w:ilvl w:val="0"/>
          <w:numId w:val="25"/>
        </w:numPr>
        <w:spacing w:after="0" w:line="276" w:lineRule="auto"/>
        <w:rPr>
          <w:rFonts w:eastAsia="Calibri"/>
        </w:rPr>
      </w:pPr>
      <w:r w:rsidRPr="00997E62">
        <w:rPr>
          <w:rFonts w:eastAsia="Calibri"/>
        </w:rPr>
        <w:t>Wewn</w:t>
      </w:r>
      <w:r w:rsidRPr="00997E62">
        <w:rPr>
          <w:rFonts w:eastAsia="Calibri" w:hint="cs"/>
        </w:rPr>
        <w:t>ę</w:t>
      </w:r>
      <w:r w:rsidRPr="00997E62">
        <w:rPr>
          <w:rFonts w:eastAsia="Calibri"/>
        </w:rPr>
        <w:t>trznego rynku energii,</w:t>
      </w:r>
    </w:p>
    <w:p w14:paraId="0F8602C4" w14:textId="77777777" w:rsidR="009F19EC" w:rsidRPr="00997E62" w:rsidRDefault="009F19EC" w:rsidP="0041328E">
      <w:pPr>
        <w:pStyle w:val="Akapitzlist"/>
        <w:numPr>
          <w:ilvl w:val="0"/>
          <w:numId w:val="25"/>
        </w:numPr>
        <w:spacing w:after="0" w:line="276" w:lineRule="auto"/>
        <w:rPr>
          <w:rFonts w:eastAsia="Calibri"/>
        </w:rPr>
      </w:pPr>
      <w:r w:rsidRPr="00997E62">
        <w:rPr>
          <w:rFonts w:eastAsia="Calibri"/>
        </w:rPr>
        <w:t>Efektywno</w:t>
      </w:r>
      <w:r w:rsidRPr="00997E62">
        <w:rPr>
          <w:rFonts w:eastAsia="Calibri" w:hint="cs"/>
        </w:rPr>
        <w:t>ś</w:t>
      </w:r>
      <w:r w:rsidRPr="00997E62">
        <w:rPr>
          <w:rFonts w:eastAsia="Calibri"/>
        </w:rPr>
        <w:t>ci energetycznej,</w:t>
      </w:r>
    </w:p>
    <w:p w14:paraId="2324E063" w14:textId="77777777" w:rsidR="009F19EC" w:rsidRPr="00997E62" w:rsidRDefault="009F19EC" w:rsidP="0041328E">
      <w:pPr>
        <w:pStyle w:val="Akapitzlist"/>
        <w:numPr>
          <w:ilvl w:val="0"/>
          <w:numId w:val="25"/>
        </w:numPr>
        <w:spacing w:after="0" w:line="276" w:lineRule="auto"/>
        <w:rPr>
          <w:rFonts w:eastAsia="Calibri"/>
        </w:rPr>
      </w:pPr>
      <w:r w:rsidRPr="00997E62">
        <w:rPr>
          <w:rFonts w:eastAsia="Calibri"/>
        </w:rPr>
        <w:t>Obni</w:t>
      </w:r>
      <w:r w:rsidRPr="00997E62">
        <w:rPr>
          <w:rFonts w:eastAsia="Calibri" w:hint="cs"/>
        </w:rPr>
        <w:t>ż</w:t>
      </w:r>
      <w:r w:rsidRPr="00997E62">
        <w:rPr>
          <w:rFonts w:eastAsia="Calibri"/>
        </w:rPr>
        <w:t>enia emisyjno</w:t>
      </w:r>
      <w:r w:rsidRPr="00997E62">
        <w:rPr>
          <w:rFonts w:eastAsia="Calibri" w:hint="cs"/>
        </w:rPr>
        <w:t>ś</w:t>
      </w:r>
      <w:r w:rsidRPr="00997E62">
        <w:rPr>
          <w:rFonts w:eastAsia="Calibri"/>
        </w:rPr>
        <w:t>ci,</w:t>
      </w:r>
    </w:p>
    <w:p w14:paraId="58C0FEDE" w14:textId="77777777" w:rsidR="009F19EC" w:rsidRPr="00997E62" w:rsidRDefault="009F19EC" w:rsidP="0041328E">
      <w:pPr>
        <w:pStyle w:val="Akapitzlist"/>
        <w:numPr>
          <w:ilvl w:val="0"/>
          <w:numId w:val="25"/>
        </w:numPr>
        <w:spacing w:after="0" w:line="276" w:lineRule="auto"/>
        <w:rPr>
          <w:rFonts w:eastAsia="Calibri"/>
        </w:rPr>
      </w:pPr>
      <w:r w:rsidRPr="00997E62">
        <w:rPr>
          <w:rFonts w:eastAsia="Calibri"/>
        </w:rPr>
        <w:t>Bada</w:t>
      </w:r>
      <w:r w:rsidRPr="00997E62">
        <w:rPr>
          <w:rFonts w:eastAsia="Calibri" w:hint="cs"/>
        </w:rPr>
        <w:t>ń</w:t>
      </w:r>
      <w:r w:rsidRPr="00997E62">
        <w:rPr>
          <w:rFonts w:eastAsia="Calibri"/>
        </w:rPr>
        <w:t xml:space="preserve"> naukowych, innowacji i konkurencyjno</w:t>
      </w:r>
      <w:r w:rsidRPr="00997E62">
        <w:rPr>
          <w:rFonts w:eastAsia="Calibri" w:hint="cs"/>
        </w:rPr>
        <w:t>ś</w:t>
      </w:r>
      <w:r w:rsidRPr="00997E62">
        <w:rPr>
          <w:rFonts w:eastAsia="Calibri"/>
        </w:rPr>
        <w:t>ci.</w:t>
      </w:r>
    </w:p>
    <w:p w14:paraId="7EFE80BB" w14:textId="77777777" w:rsidR="009F19EC" w:rsidRPr="00997E62" w:rsidRDefault="009F19EC" w:rsidP="009F19EC">
      <w:pPr>
        <w:rPr>
          <w:rFonts w:eastAsia="Calibri"/>
        </w:rPr>
      </w:pPr>
    </w:p>
    <w:p w14:paraId="2BB6ACE0" w14:textId="55F84359" w:rsidR="009F19EC" w:rsidRPr="00997E62" w:rsidRDefault="009F19EC" w:rsidP="0019260E">
      <w:pPr>
        <w:jc w:val="both"/>
        <w:rPr>
          <w:rFonts w:eastAsia="Calibri"/>
        </w:rPr>
      </w:pPr>
      <w:r w:rsidRPr="00997E62">
        <w:rPr>
          <w:rFonts w:eastAsia="Calibri"/>
        </w:rPr>
        <w:t>Krajowy plan zosta</w:t>
      </w:r>
      <w:r w:rsidRPr="00997E62">
        <w:rPr>
          <w:rFonts w:eastAsia="Calibri" w:hint="cs"/>
        </w:rPr>
        <w:t>ł</w:t>
      </w:r>
      <w:r w:rsidRPr="00997E62">
        <w:rPr>
          <w:rFonts w:eastAsia="Calibri"/>
        </w:rPr>
        <w:t xml:space="preserve"> opracowany uwzgl</w:t>
      </w:r>
      <w:r w:rsidRPr="00997E62">
        <w:rPr>
          <w:rFonts w:eastAsia="Calibri" w:hint="cs"/>
        </w:rPr>
        <w:t>ę</w:t>
      </w:r>
      <w:r w:rsidRPr="00997E62">
        <w:rPr>
          <w:rFonts w:eastAsia="Calibri"/>
        </w:rPr>
        <w:t>dniaj</w:t>
      </w:r>
      <w:r w:rsidRPr="00997E62">
        <w:rPr>
          <w:rFonts w:eastAsia="Calibri" w:hint="cs"/>
        </w:rPr>
        <w:t>ą</w:t>
      </w:r>
      <w:r w:rsidRPr="00997E62">
        <w:rPr>
          <w:rFonts w:eastAsia="Calibri"/>
        </w:rPr>
        <w:t>c wnioski z uzgodnie</w:t>
      </w:r>
      <w:r w:rsidRPr="00997E62">
        <w:rPr>
          <w:rFonts w:eastAsia="Calibri" w:hint="cs"/>
        </w:rPr>
        <w:t>ń</w:t>
      </w:r>
      <w:r w:rsidRPr="00997E62">
        <w:rPr>
          <w:rFonts w:eastAsia="Calibri"/>
        </w:rPr>
        <w:t xml:space="preserve"> mi</w:t>
      </w:r>
      <w:r w:rsidRPr="00997E62">
        <w:rPr>
          <w:rFonts w:eastAsia="Calibri" w:hint="cs"/>
        </w:rPr>
        <w:t>ę</w:t>
      </w:r>
      <w:r w:rsidRPr="00997E62">
        <w:rPr>
          <w:rFonts w:eastAsia="Calibri"/>
        </w:rPr>
        <w:t>dzyresortowych i konsultacji publicznych, jak równie</w:t>
      </w:r>
      <w:r w:rsidRPr="00997E62">
        <w:rPr>
          <w:rFonts w:eastAsia="Calibri" w:hint="cs"/>
        </w:rPr>
        <w:t>ż</w:t>
      </w:r>
      <w:r w:rsidRPr="00997E62">
        <w:rPr>
          <w:rFonts w:eastAsia="Calibri"/>
        </w:rPr>
        <w:t xml:space="preserve"> wnioski z konsultacji regionalnych oraz rekomendacji Komisji Europejskiej C (2019) 4421 z dnia 18 czerwca 2019 r. </w:t>
      </w:r>
    </w:p>
    <w:p w14:paraId="1A12D65C" w14:textId="77777777" w:rsidR="009F19EC" w:rsidRPr="00997E62" w:rsidRDefault="009F19EC" w:rsidP="009F19EC">
      <w:pPr>
        <w:rPr>
          <w:rFonts w:eastAsia="Calibri"/>
        </w:rPr>
      </w:pPr>
      <w:r w:rsidRPr="00997E62">
        <w:rPr>
          <w:rFonts w:eastAsia="Calibri"/>
        </w:rPr>
        <w:t>Wyznacza nast</w:t>
      </w:r>
      <w:r w:rsidRPr="00997E62">
        <w:rPr>
          <w:rFonts w:eastAsia="Calibri" w:hint="cs"/>
        </w:rPr>
        <w:t>ę</w:t>
      </w:r>
      <w:r w:rsidRPr="00997E62">
        <w:rPr>
          <w:rFonts w:eastAsia="Calibri"/>
        </w:rPr>
        <w:t>puj</w:t>
      </w:r>
      <w:r w:rsidRPr="00997E62">
        <w:rPr>
          <w:rFonts w:eastAsia="Calibri" w:hint="cs"/>
        </w:rPr>
        <w:t>ą</w:t>
      </w:r>
      <w:r w:rsidRPr="00997E62">
        <w:rPr>
          <w:rFonts w:eastAsia="Calibri"/>
        </w:rPr>
        <w:t>ce cele klimatyczno-energetyczne na 2030 r.:</w:t>
      </w:r>
    </w:p>
    <w:p w14:paraId="5FB637C0" w14:textId="77777777" w:rsidR="009F19EC" w:rsidRPr="00997E62" w:rsidRDefault="009F19EC" w:rsidP="0041328E">
      <w:pPr>
        <w:pStyle w:val="Akapitzlist"/>
        <w:numPr>
          <w:ilvl w:val="0"/>
          <w:numId w:val="26"/>
        </w:numPr>
        <w:spacing w:after="0" w:line="276" w:lineRule="auto"/>
        <w:jc w:val="both"/>
        <w:rPr>
          <w:rFonts w:eastAsia="Calibri"/>
        </w:rPr>
      </w:pPr>
      <w:r w:rsidRPr="00997E62">
        <w:rPr>
          <w:rFonts w:eastAsia="Calibri"/>
        </w:rPr>
        <w:t>7% redukcji emisji gazów cieplarnianych w sektorach nieobj</w:t>
      </w:r>
      <w:r w:rsidRPr="00997E62">
        <w:rPr>
          <w:rFonts w:eastAsia="Calibri" w:hint="cs"/>
        </w:rPr>
        <w:t>ę</w:t>
      </w:r>
      <w:r w:rsidRPr="00997E62">
        <w:rPr>
          <w:rFonts w:eastAsia="Calibri"/>
        </w:rPr>
        <w:t>tych systemem ETS w porównaniu do poziomu w roku 2005,</w:t>
      </w:r>
    </w:p>
    <w:p w14:paraId="6C85A0A8" w14:textId="77777777" w:rsidR="009F19EC" w:rsidRPr="00997E62" w:rsidRDefault="009F19EC" w:rsidP="0041328E">
      <w:pPr>
        <w:pStyle w:val="Akapitzlist"/>
        <w:numPr>
          <w:ilvl w:val="0"/>
          <w:numId w:val="26"/>
        </w:numPr>
        <w:spacing w:after="0" w:line="276" w:lineRule="auto"/>
        <w:jc w:val="both"/>
        <w:rPr>
          <w:rFonts w:eastAsia="Calibri"/>
        </w:rPr>
      </w:pPr>
      <w:r w:rsidRPr="00997E62">
        <w:rPr>
          <w:rFonts w:eastAsia="Calibri"/>
        </w:rPr>
        <w:t>21-23% udzia</w:t>
      </w:r>
      <w:r w:rsidRPr="00997E62">
        <w:rPr>
          <w:rFonts w:eastAsia="Calibri" w:hint="cs"/>
        </w:rPr>
        <w:t>ł</w:t>
      </w:r>
      <w:r w:rsidRPr="00997E62">
        <w:rPr>
          <w:rFonts w:eastAsia="Calibri"/>
        </w:rPr>
        <w:t>u OZE w finalnym zu</w:t>
      </w:r>
      <w:r w:rsidRPr="00997E62">
        <w:rPr>
          <w:rFonts w:eastAsia="Calibri" w:hint="cs"/>
        </w:rPr>
        <w:t>ż</w:t>
      </w:r>
      <w:r w:rsidRPr="00997E62">
        <w:rPr>
          <w:rFonts w:eastAsia="Calibri"/>
        </w:rPr>
        <w:t>yciu energii brutto (cel 23% b</w:t>
      </w:r>
      <w:r w:rsidRPr="00997E62">
        <w:rPr>
          <w:rFonts w:eastAsia="Calibri" w:hint="cs"/>
        </w:rPr>
        <w:t>ę</w:t>
      </w:r>
      <w:r w:rsidRPr="00997E62">
        <w:rPr>
          <w:rFonts w:eastAsia="Calibri"/>
        </w:rPr>
        <w:t>dzie mo</w:t>
      </w:r>
      <w:r w:rsidRPr="00997E62">
        <w:rPr>
          <w:rFonts w:eastAsia="Calibri" w:hint="cs"/>
        </w:rPr>
        <w:t>ż</w:t>
      </w:r>
      <w:r w:rsidRPr="00997E62">
        <w:rPr>
          <w:rFonts w:eastAsia="Calibri"/>
        </w:rPr>
        <w:t>liwy do osi</w:t>
      </w:r>
      <w:r w:rsidRPr="00997E62">
        <w:rPr>
          <w:rFonts w:eastAsia="Calibri" w:hint="cs"/>
        </w:rPr>
        <w:t>ą</w:t>
      </w:r>
      <w:r w:rsidRPr="00997E62">
        <w:rPr>
          <w:rFonts w:eastAsia="Calibri"/>
        </w:rPr>
        <w:t>gni</w:t>
      </w:r>
      <w:r w:rsidRPr="00997E62">
        <w:rPr>
          <w:rFonts w:eastAsia="Calibri" w:hint="cs"/>
        </w:rPr>
        <w:t>ę</w:t>
      </w:r>
      <w:r w:rsidRPr="00997E62">
        <w:rPr>
          <w:rFonts w:eastAsia="Calibri"/>
        </w:rPr>
        <w:t xml:space="preserve">cia                             w sytuacji przyznania Polsce dodatkowych </w:t>
      </w:r>
      <w:r w:rsidRPr="00997E62">
        <w:rPr>
          <w:rFonts w:eastAsia="Calibri" w:hint="cs"/>
        </w:rPr>
        <w:t>ś</w:t>
      </w:r>
      <w:r w:rsidRPr="00997E62">
        <w:rPr>
          <w:rFonts w:eastAsia="Calibri"/>
        </w:rPr>
        <w:t>rodków unijnych, w tym przeznaczonych na sprawiedliw</w:t>
      </w:r>
      <w:r w:rsidRPr="00997E62">
        <w:rPr>
          <w:rFonts w:eastAsia="Calibri" w:hint="cs"/>
        </w:rPr>
        <w:t>ą</w:t>
      </w:r>
      <w:r w:rsidRPr="00997E62">
        <w:rPr>
          <w:rFonts w:eastAsia="Calibri"/>
        </w:rPr>
        <w:t xml:space="preserve"> transformacj</w:t>
      </w:r>
      <w:r w:rsidRPr="00997E62">
        <w:rPr>
          <w:rFonts w:eastAsia="Calibri" w:hint="cs"/>
        </w:rPr>
        <w:t>ę</w:t>
      </w:r>
      <w:r w:rsidRPr="00997E62">
        <w:rPr>
          <w:rFonts w:eastAsia="Calibri"/>
        </w:rPr>
        <w:t>), uwzgl</w:t>
      </w:r>
      <w:r w:rsidRPr="00997E62">
        <w:rPr>
          <w:rFonts w:eastAsia="Calibri" w:hint="cs"/>
        </w:rPr>
        <w:t>ę</w:t>
      </w:r>
      <w:r w:rsidRPr="00997E62">
        <w:rPr>
          <w:rFonts w:eastAsia="Calibri"/>
        </w:rPr>
        <w:t>dniaj</w:t>
      </w:r>
      <w:r w:rsidRPr="00997E62">
        <w:rPr>
          <w:rFonts w:eastAsia="Calibri" w:hint="cs"/>
        </w:rPr>
        <w:t>ą</w:t>
      </w:r>
      <w:r w:rsidRPr="00997E62">
        <w:rPr>
          <w:rFonts w:eastAsia="Calibri"/>
        </w:rPr>
        <w:t>c:</w:t>
      </w:r>
    </w:p>
    <w:p w14:paraId="5D713A0D" w14:textId="77777777" w:rsidR="009F19EC" w:rsidRPr="00997E62" w:rsidRDefault="009F19EC" w:rsidP="0041328E">
      <w:pPr>
        <w:pStyle w:val="Akapitzlist"/>
        <w:numPr>
          <w:ilvl w:val="1"/>
          <w:numId w:val="26"/>
        </w:numPr>
        <w:spacing w:after="0" w:line="276" w:lineRule="auto"/>
        <w:jc w:val="both"/>
        <w:rPr>
          <w:rFonts w:eastAsia="Calibri"/>
        </w:rPr>
      </w:pPr>
      <w:r w:rsidRPr="00997E62">
        <w:rPr>
          <w:rFonts w:eastAsia="Calibri"/>
        </w:rPr>
        <w:t>14% udzia</w:t>
      </w:r>
      <w:r w:rsidRPr="00997E62">
        <w:rPr>
          <w:rFonts w:eastAsia="Calibri" w:hint="cs"/>
        </w:rPr>
        <w:t>ł</w:t>
      </w:r>
      <w:r w:rsidRPr="00997E62">
        <w:rPr>
          <w:rFonts w:eastAsia="Calibri"/>
        </w:rPr>
        <w:t>u OZE w transporcie,</w:t>
      </w:r>
    </w:p>
    <w:p w14:paraId="5BCCE9A6" w14:textId="77777777" w:rsidR="009F19EC" w:rsidRPr="00997E62" w:rsidRDefault="009F19EC" w:rsidP="0041328E">
      <w:pPr>
        <w:pStyle w:val="Akapitzlist"/>
        <w:numPr>
          <w:ilvl w:val="1"/>
          <w:numId w:val="26"/>
        </w:numPr>
        <w:spacing w:after="0" w:line="276" w:lineRule="auto"/>
        <w:jc w:val="both"/>
        <w:rPr>
          <w:rFonts w:eastAsia="Calibri"/>
        </w:rPr>
      </w:pPr>
      <w:r w:rsidRPr="00997E62">
        <w:rPr>
          <w:rFonts w:eastAsia="Calibri"/>
        </w:rPr>
        <w:t>roczny wzrost udzia</w:t>
      </w:r>
      <w:r w:rsidRPr="00997E62">
        <w:rPr>
          <w:rFonts w:eastAsia="Calibri" w:hint="cs"/>
        </w:rPr>
        <w:t>ł</w:t>
      </w:r>
      <w:r w:rsidRPr="00997E62">
        <w:rPr>
          <w:rFonts w:eastAsia="Calibri"/>
        </w:rPr>
        <w:t>u OZE w ciep</w:t>
      </w:r>
      <w:r w:rsidRPr="00997E62">
        <w:rPr>
          <w:rFonts w:eastAsia="Calibri" w:hint="cs"/>
        </w:rPr>
        <w:t>ł</w:t>
      </w:r>
      <w:r w:rsidRPr="00997E62">
        <w:rPr>
          <w:rFonts w:eastAsia="Calibri"/>
        </w:rPr>
        <w:t>ownictwie i ch</w:t>
      </w:r>
      <w:r w:rsidRPr="00997E62">
        <w:rPr>
          <w:rFonts w:eastAsia="Calibri" w:hint="cs"/>
        </w:rPr>
        <w:t>ł</w:t>
      </w:r>
      <w:r w:rsidRPr="00997E62">
        <w:rPr>
          <w:rFonts w:eastAsia="Calibri"/>
        </w:rPr>
        <w:t xml:space="preserve">odnictwie o 1,1 pkt. proc. </w:t>
      </w:r>
      <w:r w:rsidRPr="00997E62">
        <w:rPr>
          <w:rFonts w:eastAsia="Calibri" w:hint="cs"/>
        </w:rPr>
        <w:t>ś</w:t>
      </w:r>
      <w:r w:rsidRPr="00997E62">
        <w:rPr>
          <w:rFonts w:eastAsia="Calibri"/>
        </w:rPr>
        <w:t>redniorocznie.</w:t>
      </w:r>
    </w:p>
    <w:p w14:paraId="5F2C78D8" w14:textId="77777777" w:rsidR="009F19EC" w:rsidRPr="00997E62" w:rsidRDefault="009F19EC" w:rsidP="0041328E">
      <w:pPr>
        <w:pStyle w:val="Akapitzlist"/>
        <w:numPr>
          <w:ilvl w:val="0"/>
          <w:numId w:val="26"/>
        </w:numPr>
        <w:spacing w:after="0" w:line="276" w:lineRule="auto"/>
        <w:jc w:val="both"/>
        <w:rPr>
          <w:rFonts w:eastAsia="Calibri"/>
        </w:rPr>
      </w:pPr>
      <w:r w:rsidRPr="00997E62">
        <w:rPr>
          <w:rFonts w:eastAsia="Calibri"/>
        </w:rPr>
        <w:t>wzrost efektywno</w:t>
      </w:r>
      <w:r w:rsidRPr="00997E62">
        <w:rPr>
          <w:rFonts w:eastAsia="Calibri" w:hint="cs"/>
        </w:rPr>
        <w:t>ś</w:t>
      </w:r>
      <w:r w:rsidRPr="00997E62">
        <w:rPr>
          <w:rFonts w:eastAsia="Calibri"/>
        </w:rPr>
        <w:t>ci energetycznej o 23% w porównaniu z prognozami PRIMES2007,</w:t>
      </w:r>
    </w:p>
    <w:p w14:paraId="47DC726C" w14:textId="51BE7856" w:rsidR="009F19EC" w:rsidRDefault="009F19EC" w:rsidP="0041328E">
      <w:pPr>
        <w:pStyle w:val="Akapitzlist"/>
        <w:numPr>
          <w:ilvl w:val="0"/>
          <w:numId w:val="26"/>
        </w:numPr>
        <w:spacing w:after="0" w:line="276" w:lineRule="auto"/>
        <w:jc w:val="both"/>
        <w:rPr>
          <w:rFonts w:eastAsia="Calibri"/>
        </w:rPr>
      </w:pPr>
      <w:r w:rsidRPr="00997E62">
        <w:rPr>
          <w:rFonts w:eastAsia="Calibri"/>
        </w:rPr>
        <w:t>redukcj</w:t>
      </w:r>
      <w:r w:rsidRPr="00997E62">
        <w:rPr>
          <w:rFonts w:eastAsia="Calibri" w:hint="cs"/>
        </w:rPr>
        <w:t>ę</w:t>
      </w:r>
      <w:r w:rsidRPr="00997E62">
        <w:rPr>
          <w:rFonts w:eastAsia="Calibri"/>
        </w:rPr>
        <w:t xml:space="preserve"> do 56-60% udzia</w:t>
      </w:r>
      <w:r w:rsidRPr="00997E62">
        <w:rPr>
          <w:rFonts w:eastAsia="Calibri" w:hint="cs"/>
        </w:rPr>
        <w:t>ł</w:t>
      </w:r>
      <w:r w:rsidRPr="00997E62">
        <w:rPr>
          <w:rFonts w:eastAsia="Calibri"/>
        </w:rPr>
        <w:t>u w</w:t>
      </w:r>
      <w:r w:rsidRPr="00997E62">
        <w:rPr>
          <w:rFonts w:eastAsia="Calibri" w:hint="cs"/>
        </w:rPr>
        <w:t>ę</w:t>
      </w:r>
      <w:r w:rsidRPr="00997E62">
        <w:rPr>
          <w:rFonts w:eastAsia="Calibri"/>
        </w:rPr>
        <w:t>gla w produkcji energii elektrycznej.</w:t>
      </w:r>
    </w:p>
    <w:p w14:paraId="131B4B32" w14:textId="77777777" w:rsidR="009F19EC" w:rsidRPr="009F19EC" w:rsidRDefault="009F19EC" w:rsidP="009F19EC">
      <w:pPr>
        <w:pStyle w:val="Akapitzlist"/>
        <w:spacing w:after="0" w:line="276" w:lineRule="auto"/>
        <w:jc w:val="both"/>
        <w:rPr>
          <w:rFonts w:eastAsia="Calibri"/>
        </w:rPr>
      </w:pPr>
    </w:p>
    <w:p w14:paraId="6F1E74DE" w14:textId="77777777" w:rsidR="009F19EC" w:rsidRPr="00997E62" w:rsidRDefault="009F19EC" w:rsidP="0019260E">
      <w:pPr>
        <w:tabs>
          <w:tab w:val="left" w:pos="720"/>
        </w:tabs>
        <w:suppressAutoHyphens/>
        <w:autoSpaceDE w:val="0"/>
        <w:spacing w:before="120"/>
        <w:jc w:val="both"/>
        <w:rPr>
          <w:b/>
          <w:bCs/>
        </w:rPr>
      </w:pPr>
      <w:r w:rsidRPr="00997E62">
        <w:rPr>
          <w:b/>
          <w:bCs/>
        </w:rPr>
        <w:lastRenderedPageBreak/>
        <w:t>Aktualizacja Krajowego Programu Ochrony Powietrza do 2025 r. (z perspektywą do 2030 r. oraz do 2040 r.)</w:t>
      </w:r>
    </w:p>
    <w:p w14:paraId="7E766E78" w14:textId="77777777" w:rsidR="009F19EC" w:rsidRPr="00997E62" w:rsidRDefault="009F19EC" w:rsidP="0019260E">
      <w:pPr>
        <w:tabs>
          <w:tab w:val="left" w:pos="720"/>
        </w:tabs>
        <w:suppressAutoHyphens/>
        <w:autoSpaceDE w:val="0"/>
        <w:spacing w:before="120"/>
        <w:jc w:val="both"/>
      </w:pPr>
      <w:r w:rsidRPr="00997E62">
        <w:t>Celem głównym Krajowego Programu Ochrony Powietrza jest poprawa jakości życia mieszkańców Rzeczypospolitej Polskiej, szczególnie ochrona ich zdrowia i warunków życia, z uwzględnieniem ochrony środowiska, z jednoczesnym zachowaniem zasad zrównoważonego rozwoju.</w:t>
      </w:r>
    </w:p>
    <w:p w14:paraId="2078DB52" w14:textId="77777777" w:rsidR="009F19EC" w:rsidRPr="00997E62" w:rsidRDefault="009F19EC" w:rsidP="009F19EC">
      <w:pPr>
        <w:tabs>
          <w:tab w:val="left" w:pos="720"/>
        </w:tabs>
        <w:suppressAutoHyphens/>
        <w:autoSpaceDE w:val="0"/>
      </w:pPr>
      <w:r w:rsidRPr="00997E62">
        <w:t>Celami szczegółowymi Krajowego Programu Ochrony Powietrza są:</w:t>
      </w:r>
    </w:p>
    <w:p w14:paraId="578297A7"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osiągnięcie w możliwie krótkim czasie poziomów dopuszczalnych i docelowych niektórych substancji, określonych w dyrektywie 2008/50/WE i 2004/107/WE, oraz utrzymanie ich na tych obszarach, na których są dotrzymywane, a w przypadku pyłu PM2,5 także pułapu stężenia ekspozycji oraz Krajowego Celu Redukcji Narażenia,</w:t>
      </w:r>
    </w:p>
    <w:p w14:paraId="4800CAB8"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osiągnięcie w perspektywie do roku 2030 stężeń niektórych substancji w powietrzu na poziomach wskazanych przez WHO oraz nowych wymagań wynikających z regulacji prawnych projektowanych przepisami prawa unijnego.</w:t>
      </w:r>
    </w:p>
    <w:p w14:paraId="616DC1A5" w14:textId="77777777" w:rsidR="009F19EC" w:rsidRPr="00997E62" w:rsidRDefault="009F19EC" w:rsidP="009F19EC">
      <w:pPr>
        <w:tabs>
          <w:tab w:val="left" w:pos="720"/>
        </w:tabs>
        <w:suppressAutoHyphens/>
        <w:autoSpaceDE w:val="0"/>
      </w:pPr>
      <w:r w:rsidRPr="00997E62">
        <w:t>Kierunkami działań prowadzącymi do osiągnięcia celów szczegółowych, tj. osiągnięcia i dotrzymania co najmniej standardów jakości powietrza określonych w prawodawstwie unijnym oraz krajowym, są:</w:t>
      </w:r>
    </w:p>
    <w:p w14:paraId="4AAAB7C0"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utrzymanie priorytetu poprawy jakości powietrza oraz rozwój systemu oceny jakości powietrza poprzez zwiększenie liczby stacji pomiarowych uwzględnionych w pomiarach jakości powietrza                       w ramach PMŚ,</w:t>
      </w:r>
    </w:p>
    <w:p w14:paraId="12580E4E"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ograniczenie wielkości emisji zanieczyszczeń powietrza z sektora bytowo-komunalnego,</w:t>
      </w:r>
    </w:p>
    <w:p w14:paraId="572979BC"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ograniczenie wielkości emisji zanieczyszczeń powietrza z sektora transportu drogowego,</w:t>
      </w:r>
    </w:p>
    <w:p w14:paraId="6D30125C"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ograniczenie poziomu zanieczyszczeń powietrza w miastach, polityka miejska,</w:t>
      </w:r>
    </w:p>
    <w:p w14:paraId="683D574B"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zwiększenie udziału czystej energii, ciepła, rozwój OZE,</w:t>
      </w:r>
    </w:p>
    <w:p w14:paraId="144ACC76"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edukacja ekologiczna,</w:t>
      </w:r>
    </w:p>
    <w:p w14:paraId="14929A25"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zapewnienie finansowania przedsięwzięć ukierunkowanych na poprawę jakości powietrza,</w:t>
      </w:r>
    </w:p>
    <w:p w14:paraId="573037A9" w14:textId="77777777" w:rsidR="009F19EC" w:rsidRPr="00997E62" w:rsidRDefault="009F19EC" w:rsidP="0041328E">
      <w:pPr>
        <w:numPr>
          <w:ilvl w:val="0"/>
          <w:numId w:val="34"/>
        </w:numPr>
        <w:tabs>
          <w:tab w:val="left" w:pos="720"/>
        </w:tabs>
        <w:suppressAutoHyphens/>
        <w:autoSpaceDE w:val="0"/>
        <w:spacing w:after="0" w:line="276" w:lineRule="auto"/>
        <w:jc w:val="both"/>
      </w:pPr>
      <w:r w:rsidRPr="00997E62">
        <w:t>ograniczanie emisji zanieczyszczeń powietrza z pozostałych sektorów mających wpływ na stan powietrza, z uwzględnieniem działań w obszarze sektora bytowo-komunalnego na obszarach wiejskich.</w:t>
      </w:r>
    </w:p>
    <w:p w14:paraId="6FD42D67" w14:textId="77777777" w:rsidR="009F19EC" w:rsidRPr="00997E62" w:rsidRDefault="009F19EC" w:rsidP="009F19EC">
      <w:pPr>
        <w:autoSpaceDE w:val="0"/>
        <w:autoSpaceDN w:val="0"/>
        <w:adjustRightInd w:val="0"/>
      </w:pPr>
    </w:p>
    <w:p w14:paraId="39DEAE8C" w14:textId="77777777" w:rsidR="009F19EC" w:rsidRPr="00997E62" w:rsidRDefault="009F19EC" w:rsidP="009F19EC">
      <w:pPr>
        <w:pStyle w:val="Nagwek2"/>
        <w:spacing w:before="0" w:after="0"/>
        <w:rPr>
          <w:rFonts w:cs="Calibri"/>
        </w:rPr>
      </w:pPr>
      <w:bookmarkStart w:id="34" w:name="_Toc237590639"/>
      <w:r w:rsidRPr="00997E62">
        <w:rPr>
          <w:rFonts w:cs="Calibri"/>
        </w:rPr>
        <w:t>Analiza regionalnych planów istotnych z punktu widzenia PGN</w:t>
      </w:r>
      <w:bookmarkEnd w:id="34"/>
    </w:p>
    <w:p w14:paraId="2EDAFA84" w14:textId="77777777" w:rsidR="009F19EC" w:rsidRPr="00997E62" w:rsidRDefault="009F19EC" w:rsidP="009F19EC"/>
    <w:p w14:paraId="6CEC06E3" w14:textId="2E479AF4" w:rsidR="009F19EC" w:rsidRPr="00997E62" w:rsidRDefault="009F19EC" w:rsidP="009F19EC">
      <w:pPr>
        <w:rPr>
          <w:b/>
        </w:rPr>
      </w:pPr>
      <w:r w:rsidRPr="00997E62">
        <w:rPr>
          <w:b/>
        </w:rPr>
        <w:t xml:space="preserve">Plan gospodarki niskoemisyjnej dla Gminy Międzybórz – aktualizacja na lata 2026-2030 wykazuje spójność </w:t>
      </w:r>
      <w:r w:rsidRPr="00997E62">
        <w:rPr>
          <w:b/>
        </w:rPr>
        <w:br/>
        <w:t>z celami i założeniami dokumentów strategicznych, tj.:</w:t>
      </w:r>
    </w:p>
    <w:p w14:paraId="4DF59D4C" w14:textId="77777777" w:rsidR="009F19EC" w:rsidRPr="00997E62" w:rsidRDefault="009F19EC" w:rsidP="009F19EC">
      <w:pPr>
        <w:pStyle w:val="Styl5"/>
        <w:rPr>
          <w:color w:val="auto"/>
        </w:rPr>
      </w:pPr>
      <w:bookmarkStart w:id="35" w:name="_Toc237590640"/>
      <w:r w:rsidRPr="00997E62">
        <w:rPr>
          <w:color w:val="auto"/>
        </w:rPr>
        <w:t>Dokumenty regionalne</w:t>
      </w:r>
      <w:bookmarkEnd w:id="35"/>
    </w:p>
    <w:p w14:paraId="62A05821" w14:textId="77777777" w:rsidR="009F19EC" w:rsidRPr="00997E62" w:rsidRDefault="009F19EC" w:rsidP="009F19EC">
      <w:pPr>
        <w:spacing w:before="240"/>
        <w:jc w:val="center"/>
        <w:rPr>
          <w:b/>
        </w:rPr>
      </w:pPr>
      <w:r w:rsidRPr="00997E62">
        <w:rPr>
          <w:b/>
        </w:rPr>
        <w:t>STRATEGIA ROZWOJU WOJEWÓDZTWA DOLNOŚLĄSKIEGO 2030</w:t>
      </w:r>
    </w:p>
    <w:p w14:paraId="3C61DCEE" w14:textId="77777777" w:rsidR="009F19EC" w:rsidRPr="00997E62" w:rsidRDefault="009F19EC" w:rsidP="009F19EC">
      <w:pPr>
        <w:rPr>
          <w:rFonts w:cs="Calibri"/>
        </w:rPr>
      </w:pPr>
      <w:r w:rsidRPr="00997E62">
        <w:rPr>
          <w:rFonts w:cs="Calibri"/>
        </w:rPr>
        <w:t xml:space="preserve">Sejmik Województwa Dolnośląskiego Uchwałą nr L/1790/18 z dnia 20 września 2018 r. przyjął Strategię Rozwoju Województwa Dolnośląskiego 2030. </w:t>
      </w:r>
    </w:p>
    <w:p w14:paraId="1165625E" w14:textId="77777777" w:rsidR="009F19EC" w:rsidRPr="00997E62" w:rsidRDefault="009F19EC" w:rsidP="009F19EC">
      <w:pPr>
        <w:rPr>
          <w:rFonts w:cs="Calibri"/>
        </w:rPr>
      </w:pPr>
      <w:r w:rsidRPr="00997E62">
        <w:rPr>
          <w:rFonts w:cs="Calibri"/>
        </w:rPr>
        <w:t>Wizja Dolnego Śląska 2030:</w:t>
      </w:r>
    </w:p>
    <w:p w14:paraId="797B63B2" w14:textId="77777777" w:rsidR="009F19EC" w:rsidRPr="00997E62" w:rsidRDefault="009F19EC" w:rsidP="0041328E">
      <w:pPr>
        <w:pStyle w:val="Akapitzlist"/>
        <w:numPr>
          <w:ilvl w:val="0"/>
          <w:numId w:val="47"/>
        </w:numPr>
        <w:suppressAutoHyphens/>
        <w:spacing w:after="0" w:line="276" w:lineRule="auto"/>
        <w:jc w:val="both"/>
        <w:rPr>
          <w:rFonts w:cs="Calibri"/>
        </w:rPr>
      </w:pPr>
      <w:r w:rsidRPr="00997E62">
        <w:rPr>
          <w:rFonts w:cs="Calibri"/>
        </w:rPr>
        <w:t>region równomiernego rozwoju – region bez istotnych społecznych i gospodarczych dysproporcji, region wewnętrznie spójny, region wyrównanych rozwojowych szans,</w:t>
      </w:r>
    </w:p>
    <w:p w14:paraId="0DACA2AC" w14:textId="77777777" w:rsidR="009F19EC" w:rsidRPr="00997E62" w:rsidRDefault="009F19EC" w:rsidP="0041328E">
      <w:pPr>
        <w:pStyle w:val="Akapitzlist"/>
        <w:numPr>
          <w:ilvl w:val="0"/>
          <w:numId w:val="47"/>
        </w:numPr>
        <w:suppressAutoHyphens/>
        <w:spacing w:after="0" w:line="276" w:lineRule="auto"/>
        <w:jc w:val="both"/>
        <w:rPr>
          <w:rFonts w:cs="Calibri"/>
        </w:rPr>
      </w:pPr>
      <w:r w:rsidRPr="00997E62">
        <w:rPr>
          <w:rFonts w:cs="Calibri"/>
        </w:rPr>
        <w:lastRenderedPageBreak/>
        <w:t>region przyjazny dla mieszkańców, przedsiębiorców, inwestorów, turystów i kuracjuszy; atrakcyjne miejsce do życia, pracy, nauki i rekreacji,</w:t>
      </w:r>
    </w:p>
    <w:p w14:paraId="32E94F77" w14:textId="77777777" w:rsidR="009F19EC" w:rsidRPr="00997E62" w:rsidRDefault="009F19EC" w:rsidP="0041328E">
      <w:pPr>
        <w:pStyle w:val="Akapitzlist"/>
        <w:numPr>
          <w:ilvl w:val="0"/>
          <w:numId w:val="47"/>
        </w:numPr>
        <w:suppressAutoHyphens/>
        <w:spacing w:after="0" w:line="276" w:lineRule="auto"/>
        <w:jc w:val="both"/>
        <w:rPr>
          <w:rFonts w:cs="Calibri"/>
        </w:rPr>
      </w:pPr>
      <w:r w:rsidRPr="00997E62">
        <w:rPr>
          <w:rFonts w:cs="Calibri"/>
        </w:rPr>
        <w:t>region nowoczesny z kreatywną i innowacyjną regionalną społecznością oraz rozwiniętą sferą naukową i badawczo-rozwojową,</w:t>
      </w:r>
    </w:p>
    <w:p w14:paraId="3B9A5DCD" w14:textId="77777777" w:rsidR="009F19EC" w:rsidRPr="00997E62" w:rsidRDefault="009F19EC" w:rsidP="0041328E">
      <w:pPr>
        <w:pStyle w:val="Akapitzlist"/>
        <w:numPr>
          <w:ilvl w:val="0"/>
          <w:numId w:val="47"/>
        </w:numPr>
        <w:suppressAutoHyphens/>
        <w:spacing w:after="0" w:line="276" w:lineRule="auto"/>
        <w:jc w:val="both"/>
        <w:rPr>
          <w:rFonts w:cs="Calibri"/>
        </w:rPr>
      </w:pPr>
      <w:r w:rsidRPr="00997E62">
        <w:rPr>
          <w:rFonts w:cs="Calibri"/>
        </w:rPr>
        <w:t>region konkurencyjny w scenerii krajowej i europejskiej z Wrocławiem jako silną metropolią oraz ośrodkami regionalnymi o znaczących przewagach konkurencyjnych.</w:t>
      </w:r>
    </w:p>
    <w:p w14:paraId="2C0D4596" w14:textId="77777777" w:rsidR="009F19EC" w:rsidRPr="00997E62" w:rsidRDefault="009F19EC" w:rsidP="009F19EC">
      <w:r w:rsidRPr="00997E62">
        <w:t xml:space="preserve">Jako cele strategiczne wyznaczono: </w:t>
      </w:r>
    </w:p>
    <w:p w14:paraId="1433433E" w14:textId="77777777" w:rsidR="009F19EC" w:rsidRPr="00997E62" w:rsidRDefault="009F19EC" w:rsidP="0041328E">
      <w:pPr>
        <w:pStyle w:val="Akapitzlist"/>
        <w:numPr>
          <w:ilvl w:val="0"/>
          <w:numId w:val="48"/>
        </w:numPr>
        <w:suppressAutoHyphens/>
        <w:spacing w:after="0" w:line="276" w:lineRule="auto"/>
        <w:ind w:left="426" w:hanging="284"/>
        <w:jc w:val="both"/>
      </w:pPr>
      <w:r w:rsidRPr="00997E62">
        <w:t>Efektywne wykorzystanie gospodarczego potencjału regionu.</w:t>
      </w:r>
    </w:p>
    <w:p w14:paraId="0DA75A66" w14:textId="77777777" w:rsidR="009F19EC" w:rsidRPr="00997E62" w:rsidRDefault="009F19EC" w:rsidP="0041328E">
      <w:pPr>
        <w:pStyle w:val="Akapitzlist"/>
        <w:numPr>
          <w:ilvl w:val="0"/>
          <w:numId w:val="48"/>
        </w:numPr>
        <w:suppressAutoHyphens/>
        <w:spacing w:after="0" w:line="276" w:lineRule="auto"/>
        <w:ind w:left="426" w:hanging="284"/>
        <w:jc w:val="both"/>
      </w:pPr>
      <w:r w:rsidRPr="00997E62">
        <w:t>Poprawa jakości i dostępności usług publicznych, w tym m.in.: wspieranie i rozwój systemów energetycznych oraz eliminowanie zagrożeń powodowanych przez ekstremalne zjawiska atmosferyczne, podejmowanie działań służących poprawie jakości usług publicznego transportu zbiorowego, współpraca jednostek samorządu terytorialnego dla efektywnej realizacji usług publicznych.</w:t>
      </w:r>
    </w:p>
    <w:p w14:paraId="6843A95C" w14:textId="77777777" w:rsidR="009F19EC" w:rsidRPr="00997E62" w:rsidRDefault="009F19EC" w:rsidP="0041328E">
      <w:pPr>
        <w:pStyle w:val="Akapitzlist"/>
        <w:numPr>
          <w:ilvl w:val="0"/>
          <w:numId w:val="48"/>
        </w:numPr>
        <w:suppressAutoHyphens/>
        <w:spacing w:after="0" w:line="276" w:lineRule="auto"/>
        <w:ind w:left="426" w:hanging="284"/>
        <w:jc w:val="both"/>
      </w:pPr>
      <w:r w:rsidRPr="00997E62">
        <w:t>Wzmocnienie regionalnego kapitału ludzkiego i społecznego, w tym m.in.: wspieranie działań na rzecz kształtowania postaw prozdrowotnych i proekologicznych.</w:t>
      </w:r>
    </w:p>
    <w:p w14:paraId="06C51201" w14:textId="77777777" w:rsidR="009F19EC" w:rsidRPr="00997E62" w:rsidRDefault="009F19EC" w:rsidP="0041328E">
      <w:pPr>
        <w:pStyle w:val="Akapitzlist"/>
        <w:numPr>
          <w:ilvl w:val="0"/>
          <w:numId w:val="48"/>
        </w:numPr>
        <w:suppressAutoHyphens/>
        <w:spacing w:after="0" w:line="276" w:lineRule="auto"/>
        <w:ind w:left="426" w:hanging="284"/>
        <w:jc w:val="both"/>
      </w:pPr>
      <w:r w:rsidRPr="00997E62">
        <w:t xml:space="preserve">Odpowiedzialne wykorzystanie zasobów i ochrona walorów środowiska naturalnego i dziedzictwa kulturowego, w tym m.in.: działania w zakresie zwalczania źródeł niskiej emisji, wspieranie edukacji ekologicznej w oparciu o zasoby lokalne (infrastrukturalne, przyrodnicze i kulturowe), wykorzystanie potencjału energetyki konwencjonalnej, wsparcie energetyki sieciowej, rozproszonej, kogeneracji </w:t>
      </w:r>
      <w:r w:rsidRPr="00997E62">
        <w:br/>
        <w:t>i klastrów energii, stymulowanie prac badawczych i wdrożeniowych związanych z produkcją energii ze źródeł odnawialnych, podejmowanie działań na rzecz oszczędności zużycia energii oraz poprawy efektywności jej wykorzystania.</w:t>
      </w:r>
    </w:p>
    <w:p w14:paraId="51507333" w14:textId="77777777" w:rsidR="009F19EC" w:rsidRPr="00997E62" w:rsidRDefault="009F19EC" w:rsidP="0041328E">
      <w:pPr>
        <w:pStyle w:val="Akapitzlist"/>
        <w:numPr>
          <w:ilvl w:val="0"/>
          <w:numId w:val="48"/>
        </w:numPr>
        <w:suppressAutoHyphens/>
        <w:spacing w:after="0" w:line="276" w:lineRule="auto"/>
        <w:ind w:left="426" w:hanging="284"/>
        <w:jc w:val="both"/>
      </w:pPr>
      <w:r w:rsidRPr="00997E62">
        <w:t>Wzmocnienie przestrzennej spójności regionu, w tym: rozwój sieci dróg rowerowych.</w:t>
      </w:r>
    </w:p>
    <w:p w14:paraId="16604645" w14:textId="77777777" w:rsidR="009F19EC" w:rsidRPr="00997E62" w:rsidRDefault="009F19EC" w:rsidP="009F19EC">
      <w:pPr>
        <w:spacing w:before="240"/>
      </w:pPr>
      <w:r w:rsidRPr="00997E62">
        <w:t>W chwili obecnej trwają prace nad uchwaleniem dokumentu nowej strategii p.n. „STRATEGIA ROZWOJU WOJEWÓDZTWA DOLNOŚLĄSKIEGO 2030+”.</w:t>
      </w:r>
      <w:bookmarkStart w:id="36" w:name="_Toc470258147"/>
      <w:bookmarkStart w:id="37" w:name="_Toc470859453"/>
      <w:bookmarkStart w:id="38" w:name="_Toc67667116"/>
      <w:bookmarkStart w:id="39" w:name="_Toc91000965"/>
    </w:p>
    <w:p w14:paraId="06747746" w14:textId="77777777" w:rsidR="009F19EC" w:rsidRPr="00997E62" w:rsidRDefault="009F19EC" w:rsidP="009F19EC">
      <w:pPr>
        <w:jc w:val="center"/>
        <w:rPr>
          <w:b/>
        </w:rPr>
      </w:pPr>
    </w:p>
    <w:p w14:paraId="3D10605E" w14:textId="77777777" w:rsidR="009F19EC" w:rsidRPr="00997E62" w:rsidRDefault="009F19EC" w:rsidP="009F19EC">
      <w:pPr>
        <w:jc w:val="center"/>
        <w:rPr>
          <w:b/>
        </w:rPr>
      </w:pPr>
      <w:r w:rsidRPr="00997E62">
        <w:rPr>
          <w:b/>
        </w:rPr>
        <w:t>WOJEWÓDZKI PROGRAM OCHRONY ŚRODOWISKA WOJEWÓDZTWA</w:t>
      </w:r>
    </w:p>
    <w:p w14:paraId="1B1FDADF" w14:textId="35C24F46" w:rsidR="009F19EC" w:rsidRPr="0019260E" w:rsidRDefault="009F19EC" w:rsidP="0019260E">
      <w:pPr>
        <w:jc w:val="center"/>
        <w:rPr>
          <w:b/>
        </w:rPr>
      </w:pPr>
      <w:r w:rsidRPr="00997E62">
        <w:rPr>
          <w:b/>
        </w:rPr>
        <w:t>DOLNOŚLĄSKIEGO NA LATA 2022-2025 Z PERSPEKTYWĄ DO ROKU 2029</w:t>
      </w:r>
    </w:p>
    <w:p w14:paraId="301C57E8" w14:textId="77777777" w:rsidR="009F19EC" w:rsidRPr="00997E62" w:rsidRDefault="009F19EC" w:rsidP="0019260E">
      <w:pPr>
        <w:jc w:val="both"/>
        <w:rPr>
          <w:rFonts w:cs="Calibri"/>
        </w:rPr>
      </w:pPr>
      <w:r w:rsidRPr="00997E62">
        <w:rPr>
          <w:rFonts w:cs="Calibri"/>
        </w:rPr>
        <w:t>Sejmik Województwa Dolnośląskiego w dniu 14 lipca 2022 r. przyjął Wojewódzki Program Ochrony Środowiska Województwa Dolnośląskiego na lata 2022-2025 z perspektywą do 2029 r. Uchwałą nr </w:t>
      </w:r>
      <w:r w:rsidRPr="00997E62">
        <w:t>XLVII/939/22.</w:t>
      </w:r>
    </w:p>
    <w:p w14:paraId="4A653047" w14:textId="77777777" w:rsidR="009F19EC" w:rsidRPr="00997E62" w:rsidRDefault="009F19EC" w:rsidP="0019260E">
      <w:pPr>
        <w:jc w:val="both"/>
      </w:pPr>
      <w:r w:rsidRPr="00997E62">
        <w:t xml:space="preserve">Obszar interwencji: Ochrona klimatu i jakości powietrza </w:t>
      </w:r>
    </w:p>
    <w:p w14:paraId="26F9FB32" w14:textId="77777777" w:rsidR="009F19EC" w:rsidRPr="00997E62" w:rsidRDefault="009F19EC" w:rsidP="0019260E">
      <w:pPr>
        <w:jc w:val="both"/>
      </w:pPr>
      <w:r w:rsidRPr="00997E62">
        <w:t>Cel: Poprawa jakości powietrza przy zapewnieniu bezpieczeństwa energetycznego w kontekście zmian klimatu.</w:t>
      </w:r>
    </w:p>
    <w:p w14:paraId="5F267A1D" w14:textId="77777777" w:rsidR="009F19EC" w:rsidRPr="00997E62" w:rsidRDefault="009F19EC" w:rsidP="0019260E">
      <w:pPr>
        <w:jc w:val="both"/>
      </w:pPr>
      <w:r w:rsidRPr="00997E62">
        <w:t>Kierunek interwencji: OP.1. Zmniejszenie emisji gazów cieplarnianych i innych zanieczyszczeń emitowanych do powietrza m.in. poprzez przejście na gospodarkę niskoemisyjną we wszystkich sektorach.</w:t>
      </w:r>
    </w:p>
    <w:p w14:paraId="62279947" w14:textId="77777777" w:rsidR="009F19EC" w:rsidRPr="00997E62" w:rsidRDefault="009F19EC" w:rsidP="009F19EC">
      <w:r w:rsidRPr="00997E62">
        <w:t>Zadania, m.in.:</w:t>
      </w:r>
    </w:p>
    <w:p w14:paraId="24302478" w14:textId="77777777" w:rsidR="009F19EC" w:rsidRPr="00997E62" w:rsidRDefault="009F19EC" w:rsidP="0041328E">
      <w:pPr>
        <w:pStyle w:val="Akapitzlist"/>
        <w:numPr>
          <w:ilvl w:val="0"/>
          <w:numId w:val="50"/>
        </w:numPr>
        <w:suppressAutoHyphens/>
        <w:spacing w:after="0" w:line="276" w:lineRule="auto"/>
        <w:jc w:val="both"/>
      </w:pPr>
      <w:r w:rsidRPr="00997E62">
        <w:t>OP.1.2. Opracowanie programów ochrony powietrza, ich aktualizacje i sprawozdania,</w:t>
      </w:r>
    </w:p>
    <w:p w14:paraId="65F3C3BE" w14:textId="77777777" w:rsidR="009F19EC" w:rsidRPr="00997E62" w:rsidRDefault="009F19EC" w:rsidP="0041328E">
      <w:pPr>
        <w:pStyle w:val="Akapitzlist"/>
        <w:numPr>
          <w:ilvl w:val="0"/>
          <w:numId w:val="50"/>
        </w:numPr>
        <w:suppressAutoHyphens/>
        <w:spacing w:before="240" w:after="0" w:line="276" w:lineRule="auto"/>
        <w:jc w:val="both"/>
      </w:pPr>
      <w:r w:rsidRPr="00997E62">
        <w:t>OP.1.3. Realizacja zadań wynikających z programu ochrony powietrza,</w:t>
      </w:r>
    </w:p>
    <w:p w14:paraId="53A93A0C" w14:textId="77777777" w:rsidR="009F19EC" w:rsidRPr="00997E62" w:rsidRDefault="009F19EC" w:rsidP="0041328E">
      <w:pPr>
        <w:pStyle w:val="Akapitzlist"/>
        <w:numPr>
          <w:ilvl w:val="0"/>
          <w:numId w:val="50"/>
        </w:numPr>
        <w:suppressAutoHyphens/>
        <w:spacing w:before="240" w:after="0" w:line="276" w:lineRule="auto"/>
        <w:jc w:val="both"/>
      </w:pPr>
      <w:r w:rsidRPr="00997E62">
        <w:t>OP.1.5. Budowa, rozbudowa, przebudowa i modernizacja sieci ciepłowniczej, w tym poprzez podłączenie budynków indywidualnych do sieci ciepłowniczej,</w:t>
      </w:r>
    </w:p>
    <w:p w14:paraId="1E24B906" w14:textId="77777777" w:rsidR="009F19EC" w:rsidRPr="00997E62" w:rsidRDefault="009F19EC" w:rsidP="0041328E">
      <w:pPr>
        <w:pStyle w:val="Akapitzlist"/>
        <w:numPr>
          <w:ilvl w:val="0"/>
          <w:numId w:val="50"/>
        </w:numPr>
        <w:suppressAutoHyphens/>
        <w:spacing w:before="240" w:after="0" w:line="276" w:lineRule="auto"/>
        <w:jc w:val="both"/>
      </w:pPr>
      <w:r w:rsidRPr="00997E62">
        <w:lastRenderedPageBreak/>
        <w:t>OP.1.6. Budowa, rozbudowa, przebudowa i modernizacja sieci gazowych, w tym poprzez gazyfikację nowych rejonów oraz podłączenie budynków mieszkalnych do sieci gazowej,</w:t>
      </w:r>
    </w:p>
    <w:p w14:paraId="01DAECC8" w14:textId="77777777" w:rsidR="009F19EC" w:rsidRPr="00997E62" w:rsidRDefault="009F19EC" w:rsidP="0041328E">
      <w:pPr>
        <w:pStyle w:val="Akapitzlist"/>
        <w:numPr>
          <w:ilvl w:val="0"/>
          <w:numId w:val="51"/>
        </w:numPr>
        <w:suppressAutoHyphens/>
        <w:spacing w:before="240" w:after="0" w:line="276" w:lineRule="auto"/>
        <w:jc w:val="both"/>
      </w:pPr>
      <w:r w:rsidRPr="00997E62">
        <w:t>OP.1.7. Wymiana konwencjonalnych systemów grzewczych w budynkach mieszkalnych na ekologiczne, w tym m.in. kotły gazowe, pompy ciepła,</w:t>
      </w:r>
    </w:p>
    <w:p w14:paraId="46BA60B7" w14:textId="77777777" w:rsidR="009F19EC" w:rsidRPr="00997E62" w:rsidRDefault="009F19EC" w:rsidP="0041328E">
      <w:pPr>
        <w:pStyle w:val="Akapitzlist"/>
        <w:numPr>
          <w:ilvl w:val="0"/>
          <w:numId w:val="51"/>
        </w:numPr>
        <w:suppressAutoHyphens/>
        <w:spacing w:before="240" w:after="0" w:line="276" w:lineRule="auto"/>
        <w:jc w:val="both"/>
      </w:pPr>
      <w:r w:rsidRPr="00997E62">
        <w:t>OP.1.10. Budowa, rozbudowa, przebudowa i modernizacja instalacji kogeneracyjnych.</w:t>
      </w:r>
    </w:p>
    <w:p w14:paraId="771D1ED3" w14:textId="77777777" w:rsidR="009F19EC" w:rsidRPr="00997E62" w:rsidRDefault="009F19EC" w:rsidP="009F19EC">
      <w:r w:rsidRPr="00997E62">
        <w:t>Kierunek interwencji:  OP.3. Realizacja racjonalnej gospodarki energetycznej łączącej efektywność energetyczną z nowoczesnymi technologiami.</w:t>
      </w:r>
    </w:p>
    <w:p w14:paraId="33348D66" w14:textId="77777777" w:rsidR="009F19EC" w:rsidRPr="00997E62" w:rsidRDefault="009F19EC" w:rsidP="009F19EC">
      <w:r w:rsidRPr="00997E62">
        <w:t>Zadania:</w:t>
      </w:r>
    </w:p>
    <w:p w14:paraId="02214891" w14:textId="77777777" w:rsidR="009F19EC" w:rsidRPr="00997E62" w:rsidRDefault="009F19EC" w:rsidP="0041328E">
      <w:pPr>
        <w:pStyle w:val="Akapitzlist"/>
        <w:numPr>
          <w:ilvl w:val="0"/>
          <w:numId w:val="51"/>
        </w:numPr>
        <w:suppressAutoHyphens/>
        <w:spacing w:after="0" w:line="276" w:lineRule="auto"/>
        <w:jc w:val="both"/>
      </w:pPr>
      <w:r w:rsidRPr="00997E62">
        <w:t>OP.3.1. Termomodernizacja budynków mieszkalnych jedno- i wielorodzinnych oraz użyteczności publicznej,</w:t>
      </w:r>
    </w:p>
    <w:p w14:paraId="51E9933B" w14:textId="77777777" w:rsidR="009F19EC" w:rsidRPr="00997E62" w:rsidRDefault="009F19EC" w:rsidP="0041328E">
      <w:pPr>
        <w:pStyle w:val="Akapitzlist"/>
        <w:numPr>
          <w:ilvl w:val="0"/>
          <w:numId w:val="51"/>
        </w:numPr>
        <w:suppressAutoHyphens/>
        <w:spacing w:after="0" w:line="276" w:lineRule="auto"/>
        <w:jc w:val="both"/>
      </w:pPr>
      <w:r w:rsidRPr="00997E62">
        <w:t>OP.3.2. Promowanie i stosowanie budownictwa o standardzie niskoenergetycznym oraz pasywnym.</w:t>
      </w:r>
    </w:p>
    <w:p w14:paraId="08C20CE4" w14:textId="77777777" w:rsidR="009F19EC" w:rsidRPr="00997E62" w:rsidRDefault="009F19EC" w:rsidP="009F19EC">
      <w:r w:rsidRPr="00997E62">
        <w:t>Kierunek interwencji: OP.4. Rozbudowa energooszczędnych systemów oświetlenia budynków i dróg publicznych.</w:t>
      </w:r>
    </w:p>
    <w:p w14:paraId="177531C4" w14:textId="77777777" w:rsidR="009F19EC" w:rsidRPr="00997E62" w:rsidRDefault="009F19EC" w:rsidP="009F19EC">
      <w:r w:rsidRPr="00997E62">
        <w:t>Zadania:</w:t>
      </w:r>
    </w:p>
    <w:p w14:paraId="0602E2C1" w14:textId="77777777" w:rsidR="009F19EC" w:rsidRPr="00997E62" w:rsidRDefault="009F19EC" w:rsidP="0041328E">
      <w:pPr>
        <w:pStyle w:val="Akapitzlist"/>
        <w:numPr>
          <w:ilvl w:val="0"/>
          <w:numId w:val="51"/>
        </w:numPr>
        <w:suppressAutoHyphens/>
        <w:spacing w:after="0" w:line="276" w:lineRule="auto"/>
        <w:jc w:val="both"/>
      </w:pPr>
      <w:r w:rsidRPr="00997E62">
        <w:t>OP.4.1. Budowa, przebudowa lub wymiana oświetlenia ulicznego.</w:t>
      </w:r>
    </w:p>
    <w:p w14:paraId="37C1C295" w14:textId="77777777" w:rsidR="009F19EC" w:rsidRPr="00997E62" w:rsidRDefault="009F19EC" w:rsidP="0041328E">
      <w:pPr>
        <w:pStyle w:val="Akapitzlist"/>
        <w:numPr>
          <w:ilvl w:val="0"/>
          <w:numId w:val="51"/>
        </w:numPr>
        <w:suppressAutoHyphens/>
        <w:spacing w:after="0" w:line="276" w:lineRule="auto"/>
        <w:jc w:val="both"/>
      </w:pPr>
      <w:r w:rsidRPr="00997E62">
        <w:t>OP.4.2. Modernizacja i wymiana systemów oświetlenia w budynkach użyteczności publicznej.</w:t>
      </w:r>
    </w:p>
    <w:p w14:paraId="1F529803" w14:textId="77777777" w:rsidR="009F19EC" w:rsidRPr="00997E62" w:rsidRDefault="009F19EC" w:rsidP="009F19EC">
      <w:pPr>
        <w:spacing w:before="240"/>
      </w:pPr>
      <w:r w:rsidRPr="00997E62">
        <w:t>Kierunek interwencji: OP.5. Rozwój odnawialnych źródeł energii.</w:t>
      </w:r>
    </w:p>
    <w:p w14:paraId="3E9E6250" w14:textId="77777777" w:rsidR="009F19EC" w:rsidRPr="00997E62" w:rsidRDefault="009F19EC" w:rsidP="009F19EC">
      <w:r w:rsidRPr="00997E62">
        <w:t>Zadania:</w:t>
      </w:r>
    </w:p>
    <w:p w14:paraId="5D2E6BE1" w14:textId="77777777" w:rsidR="009F19EC" w:rsidRPr="00997E62" w:rsidRDefault="009F19EC" w:rsidP="0041328E">
      <w:pPr>
        <w:pStyle w:val="Akapitzlist"/>
        <w:numPr>
          <w:ilvl w:val="0"/>
          <w:numId w:val="51"/>
        </w:numPr>
        <w:suppressAutoHyphens/>
        <w:spacing w:after="0" w:line="276" w:lineRule="auto"/>
        <w:jc w:val="both"/>
      </w:pPr>
      <w:r w:rsidRPr="00997E62">
        <w:t>OP.5.1. Zwiększenie udziału OZE w bilansie energetycznym województwa - dzięki rozwojowi energetyki wiatrowej, energetyki wodnej, budowaniu farm fotowoltaicznych, biogazowni,</w:t>
      </w:r>
    </w:p>
    <w:p w14:paraId="58ED8841" w14:textId="77777777" w:rsidR="009F19EC" w:rsidRPr="00997E62" w:rsidRDefault="009F19EC" w:rsidP="0041328E">
      <w:pPr>
        <w:pStyle w:val="Akapitzlist"/>
        <w:numPr>
          <w:ilvl w:val="0"/>
          <w:numId w:val="51"/>
        </w:numPr>
        <w:suppressAutoHyphens/>
        <w:spacing w:after="0" w:line="276" w:lineRule="auto"/>
        <w:jc w:val="both"/>
      </w:pPr>
      <w:r w:rsidRPr="00997E62">
        <w:t>OP.5.2. Stymulowanie prac badawczych i wdrożeniowych związanych z produkcją energii ze źródeł odnawialnych,</w:t>
      </w:r>
    </w:p>
    <w:p w14:paraId="2B910692" w14:textId="77777777" w:rsidR="009F19EC" w:rsidRPr="00997E62" w:rsidRDefault="009F19EC" w:rsidP="0041328E">
      <w:pPr>
        <w:pStyle w:val="Akapitzlist"/>
        <w:numPr>
          <w:ilvl w:val="0"/>
          <w:numId w:val="51"/>
        </w:numPr>
        <w:suppressAutoHyphens/>
        <w:spacing w:after="0" w:line="276" w:lineRule="auto"/>
        <w:jc w:val="both"/>
      </w:pPr>
      <w:r w:rsidRPr="00997E62">
        <w:t>OP.5.3. Zastosowanie OZE w systemach ciepłowniczych (m.in. poprzez montaż pomp ciepła, kotłowni na biomasę),</w:t>
      </w:r>
    </w:p>
    <w:p w14:paraId="75B5EA86" w14:textId="77777777" w:rsidR="009F19EC" w:rsidRPr="00997E62" w:rsidRDefault="009F19EC" w:rsidP="0041328E">
      <w:pPr>
        <w:pStyle w:val="Akapitzlist"/>
        <w:numPr>
          <w:ilvl w:val="0"/>
          <w:numId w:val="51"/>
        </w:numPr>
        <w:suppressAutoHyphens/>
        <w:spacing w:after="0" w:line="276" w:lineRule="auto"/>
        <w:jc w:val="both"/>
      </w:pPr>
      <w:r w:rsidRPr="00997E62">
        <w:t xml:space="preserve">OP.5.4. Zwiększenie udziału OZE w bilansie energetycznym województwa - w budynkach mieszkalnych i budynkach użyteczności publicznej m.in. poprzez montaż </w:t>
      </w:r>
      <w:proofErr w:type="spellStart"/>
      <w:r w:rsidRPr="00997E62">
        <w:t>mikroinstalacji</w:t>
      </w:r>
      <w:proofErr w:type="spellEnd"/>
      <w:r w:rsidRPr="00997E62">
        <w:t>.</w:t>
      </w:r>
    </w:p>
    <w:p w14:paraId="5EF30E90" w14:textId="77777777" w:rsidR="009F19EC" w:rsidRPr="00997E62" w:rsidRDefault="009F19EC" w:rsidP="009F19EC"/>
    <w:p w14:paraId="2D829C21" w14:textId="77777777" w:rsidR="009F19EC" w:rsidRPr="00997E62" w:rsidRDefault="009F19EC" w:rsidP="009F19EC">
      <w:pPr>
        <w:jc w:val="center"/>
        <w:rPr>
          <w:b/>
          <w:bCs/>
        </w:rPr>
      </w:pPr>
      <w:r w:rsidRPr="00997E62">
        <w:rPr>
          <w:b/>
          <w:bCs/>
        </w:rPr>
        <w:t xml:space="preserve">AKTUALIZACJA PROGRAMU OCHRONY POWIETRZA DLA STREF W WOJEWÓDZTWIE DOLNOŚLĄSKIM, W KTÓRYCH W 2018 R. ZOSTAŁY PRZEKROCZONE POZIOMY DOPUSZCZALNE </w:t>
      </w:r>
    </w:p>
    <w:p w14:paraId="20FC7782" w14:textId="2D38CA99" w:rsidR="009F19EC" w:rsidRPr="0019260E" w:rsidRDefault="009F19EC" w:rsidP="0019260E">
      <w:pPr>
        <w:jc w:val="center"/>
        <w:rPr>
          <w:b/>
          <w:bCs/>
        </w:rPr>
      </w:pPr>
      <w:r w:rsidRPr="00997E62">
        <w:rPr>
          <w:b/>
          <w:bCs/>
        </w:rPr>
        <w:t>I DOCELOWE SUBSTANCJI W POWIETRZE</w:t>
      </w:r>
    </w:p>
    <w:p w14:paraId="10818940" w14:textId="4A4B4B4D" w:rsidR="009F19EC" w:rsidRDefault="009F19EC" w:rsidP="0019260E">
      <w:pPr>
        <w:jc w:val="both"/>
        <w:rPr>
          <w:bCs/>
        </w:rPr>
      </w:pPr>
      <w:r w:rsidRPr="00997E62">
        <w:rPr>
          <w:bCs/>
        </w:rPr>
        <w:t>Sejmik Województwa Dolnośląskiego Uchwałą Nr LVII/1201/23 z dnia 13 lipca 2023 r. przyjął Aktualizację Programu Ochrony Powietrza. To dokument, który wskazuje istotne powody (źródła) utrzymywania się przekroczeń norm jakości powietrza w odniesieniu do ww. zanieczyszczeń w strefach województwa dolnośląskiego oraz dokonuje analizy wprowadzonych w obowiązującym Programie działań, określa czy powinny zostać zintensyfikowane lub pozostać na tym samym poziomie, i czy ich dalsza realizacja spowoduje poprawę jakości powietrza i dotrzymanie norm określonych w rozporządzeniu Ministra Środowiska z dnia 24 sierpnia 2012 r. w sprawie poziomów niektórych substancji w powietrzu (Dz.U. z 2021 r., poz. 845). Poprawa jakości powietrza jest niezbędna dla poprawy jakości życia i zdrowia mieszkańców Dolnego Śląska.</w:t>
      </w:r>
      <w:r w:rsidRPr="00997E62">
        <w:rPr>
          <w:bCs/>
        </w:rPr>
        <w:br/>
        <w:t>W Aktualizacji Programu wskazano działania, w tym dla Gminy Lubin:</w:t>
      </w:r>
    </w:p>
    <w:p w14:paraId="459492DA" w14:textId="77777777" w:rsidR="0019260E" w:rsidRPr="00997E62" w:rsidRDefault="0019260E" w:rsidP="0019260E">
      <w:pPr>
        <w:jc w:val="both"/>
      </w:pPr>
    </w:p>
    <w:p w14:paraId="547B199E" w14:textId="77777777" w:rsidR="009F19EC" w:rsidRPr="00997E62" w:rsidRDefault="009F19EC" w:rsidP="009F19EC">
      <w:pPr>
        <w:rPr>
          <w:i/>
          <w:iCs/>
        </w:rPr>
      </w:pPr>
      <w:r w:rsidRPr="00997E62">
        <w:rPr>
          <w:i/>
          <w:iCs/>
        </w:rPr>
        <w:lastRenderedPageBreak/>
        <w:t xml:space="preserve">Kod działania </w:t>
      </w:r>
      <w:proofErr w:type="spellStart"/>
      <w:r w:rsidRPr="00997E62">
        <w:rPr>
          <w:i/>
          <w:iCs/>
        </w:rPr>
        <w:t>DsOeZn</w:t>
      </w:r>
      <w:proofErr w:type="spellEnd"/>
      <w:r w:rsidRPr="00997E62">
        <w:rPr>
          <w:i/>
          <w:iCs/>
        </w:rPr>
        <w:t xml:space="preserve"> </w:t>
      </w:r>
      <w:r w:rsidRPr="00997E62">
        <w:t>Szacowana liczba kotłów, które powinny zostać wymienione do 2026 r.:</w:t>
      </w:r>
    </w:p>
    <w:p w14:paraId="1192932D" w14:textId="77777777" w:rsidR="009F19EC" w:rsidRPr="00997E62" w:rsidRDefault="009F19EC" w:rsidP="0041328E">
      <w:pPr>
        <w:pStyle w:val="Akapitzlist"/>
        <w:numPr>
          <w:ilvl w:val="0"/>
          <w:numId w:val="52"/>
        </w:numPr>
        <w:suppressAutoHyphens/>
        <w:spacing w:after="0" w:line="360" w:lineRule="atLeast"/>
        <w:jc w:val="both"/>
        <w:rPr>
          <w:bCs/>
        </w:rPr>
      </w:pPr>
      <w:r w:rsidRPr="00997E62">
        <w:rPr>
          <w:bCs/>
        </w:rPr>
        <w:t xml:space="preserve">w 2025 r. 439 szt. kotłów., w 2026 r. 352 szt. kotłów. </w:t>
      </w:r>
    </w:p>
    <w:p w14:paraId="3F24D17B" w14:textId="77777777" w:rsidR="009F19EC" w:rsidRPr="00997E62" w:rsidRDefault="009F19EC" w:rsidP="009F19EC">
      <w:pPr>
        <w:rPr>
          <w:i/>
          <w:iCs/>
        </w:rPr>
      </w:pPr>
    </w:p>
    <w:p w14:paraId="02853501" w14:textId="77777777" w:rsidR="009F19EC" w:rsidRPr="00997E62" w:rsidRDefault="009F19EC" w:rsidP="009F19EC">
      <w:pPr>
        <w:rPr>
          <w:b/>
        </w:rPr>
      </w:pPr>
      <w:r w:rsidRPr="00997E62">
        <w:rPr>
          <w:bCs/>
        </w:rPr>
        <w:t>Termin realizacji wskazanych w Aktualizacji POP działań naprawczych pozostał bez zmian - do 31.07.26 r.</w:t>
      </w:r>
    </w:p>
    <w:p w14:paraId="4B4F0842" w14:textId="77777777" w:rsidR="009F19EC" w:rsidRPr="00997E62" w:rsidRDefault="009F19EC" w:rsidP="009F19EC">
      <w:pPr>
        <w:rPr>
          <w:b/>
        </w:rPr>
      </w:pPr>
    </w:p>
    <w:p w14:paraId="42F3DCCD" w14:textId="7DFDEA99" w:rsidR="009F19EC" w:rsidRPr="0019260E" w:rsidRDefault="009F19EC" w:rsidP="0019260E">
      <w:pPr>
        <w:jc w:val="center"/>
        <w:rPr>
          <w:b/>
        </w:rPr>
      </w:pPr>
      <w:r w:rsidRPr="00997E62">
        <w:rPr>
          <w:b/>
        </w:rPr>
        <w:t xml:space="preserve">UCHWAŁA NR XLI/1407/17 SEJMIKU WOJEWÓDZTWA DOLNOŚLĄSKIEGO Z DNIA 30 LISTOPADA 2017 R. </w:t>
      </w:r>
      <w:r w:rsidRPr="00997E62">
        <w:rPr>
          <w:b/>
        </w:rPr>
        <w:br/>
        <w:t xml:space="preserve">W SPRAWIE WPROWADZENIA NA OBSZARZE WOJEWÓDZTWA DOLNOŚLĄSKIEGO, Z WYŁĄCZENIEM GMINY WROCŁAW I UZDROWISK, OGRANICZEŃ I ZAKAZÓW W ZAKRESIE EKSPLOATACJI INSTALACJI, </w:t>
      </w:r>
      <w:r w:rsidRPr="00997E62">
        <w:rPr>
          <w:b/>
        </w:rPr>
        <w:br/>
        <w:t>W KTÓRYCH NASTĘPUJE SPALANIE PALIW</w:t>
      </w:r>
    </w:p>
    <w:p w14:paraId="206A7FD0" w14:textId="77777777" w:rsidR="009F19EC" w:rsidRPr="00997E62" w:rsidRDefault="009F19EC" w:rsidP="009F19EC">
      <w:r w:rsidRPr="00997E62">
        <w:t xml:space="preserve">Należy mieć na uwadze obowiązujące zapisy tzw. uchwały antysmogowej. Uchwała nr XLI/1407/17 Sejmiku Województwa Dolnośląskiego dot. terenu województwa dolnośląskiego poza strefami ochrony uzdrowisk </w:t>
      </w:r>
      <w:r w:rsidRPr="00997E62">
        <w:br/>
        <w:t>i Wrocławiem, docelowo na w/w obszarze eksploatowane mogą być kotły na węgiel i drewno:</w:t>
      </w:r>
    </w:p>
    <w:p w14:paraId="30B61226" w14:textId="77777777" w:rsidR="009F19EC" w:rsidRPr="00997E62" w:rsidRDefault="009F19EC" w:rsidP="0041328E">
      <w:pPr>
        <w:pStyle w:val="Akapitzlist"/>
        <w:numPr>
          <w:ilvl w:val="0"/>
          <w:numId w:val="49"/>
        </w:numPr>
        <w:suppressAutoHyphens/>
        <w:spacing w:after="0" w:line="276" w:lineRule="auto"/>
        <w:jc w:val="both"/>
        <w:rPr>
          <w:rFonts w:cs="Calibri"/>
        </w:rPr>
      </w:pPr>
      <w:r w:rsidRPr="00997E62">
        <w:rPr>
          <w:rFonts w:cs="Calibri"/>
        </w:rPr>
        <w:t xml:space="preserve">spełniające wymogi emisyjne </w:t>
      </w:r>
      <w:proofErr w:type="spellStart"/>
      <w:r w:rsidRPr="00997E62">
        <w:rPr>
          <w:rFonts w:cs="Calibri"/>
        </w:rPr>
        <w:t>ekoprojektu</w:t>
      </w:r>
      <w:proofErr w:type="spellEnd"/>
      <w:r w:rsidRPr="00997E62">
        <w:rPr>
          <w:rFonts w:cs="Calibri"/>
        </w:rPr>
        <w:t xml:space="preserve"> (dopuszczone jest doposażenie starego sprzętu </w:t>
      </w:r>
      <w:r w:rsidRPr="00997E62">
        <w:rPr>
          <w:rFonts w:cs="Calibri"/>
        </w:rPr>
        <w:br/>
        <w:t>w urządzenie filtrujące),</w:t>
      </w:r>
    </w:p>
    <w:p w14:paraId="53E30F80" w14:textId="77777777" w:rsidR="009F19EC" w:rsidRPr="00997E62" w:rsidRDefault="009F19EC" w:rsidP="0041328E">
      <w:pPr>
        <w:pStyle w:val="Akapitzlist"/>
        <w:numPr>
          <w:ilvl w:val="0"/>
          <w:numId w:val="49"/>
        </w:numPr>
        <w:suppressAutoHyphens/>
        <w:spacing w:after="0" w:line="276" w:lineRule="auto"/>
        <w:jc w:val="both"/>
        <w:rPr>
          <w:rFonts w:cs="Calibri"/>
        </w:rPr>
      </w:pPr>
      <w:r w:rsidRPr="00997E62">
        <w:rPr>
          <w:rFonts w:cs="Calibri"/>
        </w:rPr>
        <w:t>pozbawione rusztu awaryjnego.</w:t>
      </w:r>
    </w:p>
    <w:p w14:paraId="48D67738" w14:textId="77777777" w:rsidR="009F19EC" w:rsidRPr="00997E62" w:rsidRDefault="009F19EC" w:rsidP="009F19EC">
      <w:pPr>
        <w:rPr>
          <w:rFonts w:cs="Calibri"/>
        </w:rPr>
      </w:pPr>
      <w:r w:rsidRPr="00997E62">
        <w:t>Od 1 lipca 2018 nie można spalać w województwie dolnośląskim: mułu i flotokoncentratu, węgla brunatnego, węgla kamiennego, który według deklaracji producenta zawiera ziarno poniżej 3 mm, drewna o wilgotności powyżej 20%.</w:t>
      </w:r>
    </w:p>
    <w:p w14:paraId="66A87163" w14:textId="77777777" w:rsidR="009F19EC" w:rsidRPr="00997E62" w:rsidRDefault="009F19EC" w:rsidP="009F19EC">
      <w:r w:rsidRPr="00997E62">
        <w:t>Terminy wymiany kotłów w województwie dolnośląskim:</w:t>
      </w:r>
    </w:p>
    <w:p w14:paraId="6712DF32" w14:textId="77777777" w:rsidR="009F19EC" w:rsidRPr="00997E62" w:rsidRDefault="009F19EC" w:rsidP="0041328E">
      <w:pPr>
        <w:pStyle w:val="Akapitzlist"/>
        <w:numPr>
          <w:ilvl w:val="0"/>
          <w:numId w:val="49"/>
        </w:numPr>
        <w:suppressAutoHyphens/>
        <w:spacing w:after="0" w:line="276" w:lineRule="auto"/>
        <w:jc w:val="both"/>
        <w:rPr>
          <w:rFonts w:cs="Calibri"/>
        </w:rPr>
      </w:pPr>
      <w:r w:rsidRPr="00997E62">
        <w:rPr>
          <w:rFonts w:cs="Calibri"/>
        </w:rPr>
        <w:t>Od 1 lipca 2018 nie można w instalacjach oddanych do eksploatacji po dniu 30 czerwca 2018 r. montować ogrzewania niezgodnego z uchwałą;</w:t>
      </w:r>
    </w:p>
    <w:p w14:paraId="5A096125" w14:textId="77777777" w:rsidR="009F19EC" w:rsidRPr="00997E62" w:rsidRDefault="009F19EC" w:rsidP="0041328E">
      <w:pPr>
        <w:pStyle w:val="Akapitzlist"/>
        <w:numPr>
          <w:ilvl w:val="0"/>
          <w:numId w:val="49"/>
        </w:numPr>
        <w:suppressAutoHyphens/>
        <w:spacing w:after="0" w:line="276" w:lineRule="auto"/>
        <w:jc w:val="both"/>
        <w:rPr>
          <w:rFonts w:cs="Calibri"/>
        </w:rPr>
      </w:pPr>
      <w:r w:rsidRPr="00997E62">
        <w:rPr>
          <w:rFonts w:cs="Calibri"/>
        </w:rPr>
        <w:t>Od 1 lipca 2024 nie można korzystać z instalacji oddanych do eksploatacji przed 1 lipca 2018 r., które nie spełniają wymagań w zakresie minimalnych standardów emisyjnych odpowiadających klasie 3 pod względem granicznych wartości emisji pyłu wg normy PN-EN 303-5:2012;</w:t>
      </w:r>
    </w:p>
    <w:p w14:paraId="34E0BC6E" w14:textId="77777777" w:rsidR="009F19EC" w:rsidRPr="00997E62" w:rsidRDefault="009F19EC" w:rsidP="0041328E">
      <w:pPr>
        <w:pStyle w:val="Akapitzlist"/>
        <w:numPr>
          <w:ilvl w:val="0"/>
          <w:numId w:val="49"/>
        </w:numPr>
        <w:suppressAutoHyphens/>
        <w:spacing w:after="240" w:line="276" w:lineRule="auto"/>
        <w:jc w:val="both"/>
        <w:rPr>
          <w:rFonts w:cs="Calibri"/>
        </w:rPr>
      </w:pPr>
      <w:r w:rsidRPr="00997E62">
        <w:rPr>
          <w:rFonts w:cs="Calibri"/>
        </w:rPr>
        <w:t>Od 1 lipca 2028 nie będzie już można użytkować kotłów spełniających wymogi emisyjne klas 3. i 4. w/w normy.</w:t>
      </w:r>
    </w:p>
    <w:p w14:paraId="2CA9A8B2" w14:textId="77777777" w:rsidR="009F19EC" w:rsidRPr="00997E62" w:rsidRDefault="009F19EC" w:rsidP="009F19EC">
      <w:pPr>
        <w:jc w:val="center"/>
        <w:rPr>
          <w:b/>
        </w:rPr>
      </w:pPr>
    </w:p>
    <w:p w14:paraId="03B97B40" w14:textId="77777777" w:rsidR="009F19EC" w:rsidRPr="00997E62" w:rsidRDefault="009F19EC" w:rsidP="009F19EC">
      <w:pPr>
        <w:jc w:val="center"/>
        <w:rPr>
          <w:b/>
        </w:rPr>
      </w:pPr>
      <w:r w:rsidRPr="00997E62">
        <w:rPr>
          <w:b/>
        </w:rPr>
        <w:t>PLAN ZAGOSPODAROWANIA PRZESTRZENNEGO WOJEWÓDZTWA DOLNOŚLĄSKIEGO</w:t>
      </w:r>
    </w:p>
    <w:p w14:paraId="63495F42" w14:textId="11F18C73" w:rsidR="009F19EC" w:rsidRPr="00997E62" w:rsidRDefault="009F19EC" w:rsidP="0019260E">
      <w:pPr>
        <w:jc w:val="center"/>
        <w:rPr>
          <w:bCs/>
          <w:i/>
          <w:iCs/>
        </w:rPr>
      </w:pPr>
      <w:r w:rsidRPr="00997E62">
        <w:rPr>
          <w:bCs/>
          <w:i/>
          <w:iCs/>
        </w:rPr>
        <w:t xml:space="preserve">Uchwała </w:t>
      </w:r>
      <w:bookmarkStart w:id="40" w:name="_Hlk204250132"/>
      <w:r w:rsidRPr="00997E62">
        <w:rPr>
          <w:bCs/>
          <w:i/>
          <w:iCs/>
        </w:rPr>
        <w:t xml:space="preserve">Nr XIX/482/20 Sejmiku Województwa Dolnośląskiego z dnia 16 czerwca 2020 r. </w:t>
      </w:r>
      <w:bookmarkEnd w:id="40"/>
      <w:r w:rsidRPr="00997E62">
        <w:rPr>
          <w:bCs/>
          <w:i/>
          <w:iCs/>
        </w:rPr>
        <w:t xml:space="preserve">w sprawie uchwalenia </w:t>
      </w:r>
      <w:bookmarkStart w:id="41" w:name="_Hlk204250143"/>
      <w:r w:rsidRPr="00997E62">
        <w:rPr>
          <w:bCs/>
          <w:i/>
          <w:iCs/>
        </w:rPr>
        <w:t>Planu zagospodarowania przestrzennego województwa dolnośląskiego</w:t>
      </w:r>
      <w:bookmarkEnd w:id="41"/>
    </w:p>
    <w:p w14:paraId="10D84803" w14:textId="77777777" w:rsidR="009F19EC" w:rsidRPr="00997E62" w:rsidRDefault="009F19EC" w:rsidP="0019260E">
      <w:pPr>
        <w:jc w:val="both"/>
      </w:pPr>
      <w:r w:rsidRPr="00997E62">
        <w:t xml:space="preserve">Wizja zagospodarowania przestrzennego województwa, określa Dolny Śląsk 2030 jako jeden region rozwijający się w sposób spójny, ale złożony z różnych obszarów o odmiennych potencjałach. Jako punkt wyjścia do sformułowania celów planu wzięto zidentyfikowane procesy, mające wpływ na przyszły obraz województwa i zostały one przyjęte jako determinanty zagospodarowania przestrzennego. Są to procesy aglomeracyjne, </w:t>
      </w:r>
      <w:proofErr w:type="spellStart"/>
      <w:r w:rsidRPr="00997E62">
        <w:t>marginalizacyjne</w:t>
      </w:r>
      <w:proofErr w:type="spellEnd"/>
      <w:r w:rsidRPr="00997E62">
        <w:t xml:space="preserve"> i demograficzne. Główne cele planu:</w:t>
      </w:r>
    </w:p>
    <w:p w14:paraId="544F572E" w14:textId="77777777" w:rsidR="009F19EC" w:rsidRPr="00997E62" w:rsidRDefault="009F19EC" w:rsidP="0019260E">
      <w:pPr>
        <w:jc w:val="both"/>
      </w:pPr>
      <w:r w:rsidRPr="00997E62">
        <w:t xml:space="preserve">Cel 1. Zapewnienie warunków zrównoważonego rozwoju społeczno-gospodarczego oraz dostępu do usług </w:t>
      </w:r>
      <w:r w:rsidRPr="00997E62">
        <w:br/>
        <w:t>i rynku pracy dzięki hierarchicznej strukturze sieci osadniczej.</w:t>
      </w:r>
    </w:p>
    <w:p w14:paraId="02D0737B" w14:textId="77777777" w:rsidR="009F19EC" w:rsidRPr="00997E62" w:rsidRDefault="009F19EC" w:rsidP="0019260E">
      <w:pPr>
        <w:jc w:val="both"/>
      </w:pPr>
      <w:r w:rsidRPr="00997E62">
        <w:t xml:space="preserve">Cel 2. Racjonalny i zrównoważony sposób wykorzystania zasobów środowiska przyrodniczego, kulturowego </w:t>
      </w:r>
      <w:r w:rsidRPr="00997E62">
        <w:br/>
        <w:t>i krajobrazu.</w:t>
      </w:r>
    </w:p>
    <w:p w14:paraId="11EADB27" w14:textId="77777777" w:rsidR="009F19EC" w:rsidRPr="00997E62" w:rsidRDefault="009F19EC" w:rsidP="0019260E">
      <w:pPr>
        <w:jc w:val="both"/>
      </w:pPr>
      <w:r w:rsidRPr="00997E62">
        <w:lastRenderedPageBreak/>
        <w:t xml:space="preserve">Kierunek 2.1. Stworzenie spójnego regionalnego systemu ochrony przyrody, funkcjonującego w ramach struktur krajowych i europejskich. </w:t>
      </w:r>
    </w:p>
    <w:p w14:paraId="79E613C0" w14:textId="77777777" w:rsidR="009F19EC" w:rsidRPr="00997E62" w:rsidRDefault="009F19EC" w:rsidP="0019260E">
      <w:pPr>
        <w:jc w:val="both"/>
      </w:pPr>
      <w:r w:rsidRPr="00997E62">
        <w:t xml:space="preserve">Kierunek 2.2. Wykorzystanie zasobów dziedzictwa kulturowego i krajobrazu. </w:t>
      </w:r>
    </w:p>
    <w:p w14:paraId="0A90A085" w14:textId="77777777" w:rsidR="009F19EC" w:rsidRPr="00997E62" w:rsidRDefault="009F19EC" w:rsidP="0019260E">
      <w:pPr>
        <w:jc w:val="both"/>
      </w:pPr>
      <w:r w:rsidRPr="00997E62">
        <w:t>Kierunek 2.3. Ochrona i racjonalne wykorzystanie zasobów środowiska.</w:t>
      </w:r>
    </w:p>
    <w:p w14:paraId="696AB3DA" w14:textId="77777777" w:rsidR="009F19EC" w:rsidRPr="00997E62" w:rsidRDefault="009F19EC" w:rsidP="0019260E">
      <w:pPr>
        <w:jc w:val="both"/>
      </w:pPr>
      <w:r w:rsidRPr="00997E62">
        <w:t>Cel 3. Zapewnienie bezpieczeństwa mieszkańcom przez struktury przestrzenne odporne na zmiany klimatu, zagrożenia naturalne i pochodzące z działalności człowieka.</w:t>
      </w:r>
    </w:p>
    <w:p w14:paraId="3D82B279" w14:textId="77777777" w:rsidR="009F19EC" w:rsidRPr="00997E62" w:rsidRDefault="009F19EC" w:rsidP="0019260E">
      <w:pPr>
        <w:jc w:val="both"/>
      </w:pPr>
      <w:r w:rsidRPr="00997E62">
        <w:t xml:space="preserve">Kierunek 3.1. Zapewnienie warunków dla rozwoju infrastruktury energetycznej oraz racjonalnego rozwoju energetyki odnawialnej opartej na wykorzystaniu naturalnych uwarunkowań regionu. </w:t>
      </w:r>
    </w:p>
    <w:p w14:paraId="5A05A499" w14:textId="77777777" w:rsidR="009F19EC" w:rsidRPr="00997E62" w:rsidRDefault="009F19EC" w:rsidP="0019260E">
      <w:pPr>
        <w:jc w:val="both"/>
      </w:pPr>
      <w:r w:rsidRPr="00997E62">
        <w:t>Kierunek 3.2. Zapewnienie warunków dla wyposażenia terenów zurbanizowanych w urządzenia i systemy umożliwiające dostarczanie wody i odbiór ścieków oraz zagospodarowanie odpadów.</w:t>
      </w:r>
    </w:p>
    <w:p w14:paraId="258856DA" w14:textId="77777777" w:rsidR="009F19EC" w:rsidRPr="00997E62" w:rsidRDefault="009F19EC" w:rsidP="0019260E">
      <w:pPr>
        <w:jc w:val="both"/>
      </w:pPr>
      <w:r w:rsidRPr="00997E62">
        <w:t xml:space="preserve">Kierunek 3.5. Ograniczanie negatywnych skutków ekstremalnych zjawisk naturalnych – powodzi i suszy. </w:t>
      </w:r>
    </w:p>
    <w:p w14:paraId="7A78B7CB" w14:textId="77777777" w:rsidR="009F19EC" w:rsidRPr="00997E62" w:rsidRDefault="009F19EC" w:rsidP="0019260E">
      <w:pPr>
        <w:jc w:val="both"/>
      </w:pPr>
      <w:r w:rsidRPr="00997E62">
        <w:t xml:space="preserve">Kierunek 3.6. Ograniczanie negatywnych skutków działalności człowieka zagrażających zdrowiu </w:t>
      </w:r>
      <w:r w:rsidRPr="00997E62">
        <w:br/>
        <w:t>i bezpieczeństwu mieszkańców (zanieczyszczenie powietrza, zanieczyszczenie i nadmierne wykorzystanie zasobów wody, hałas).</w:t>
      </w:r>
    </w:p>
    <w:p w14:paraId="042FD558" w14:textId="77777777" w:rsidR="009F19EC" w:rsidRPr="00997E62" w:rsidRDefault="009F19EC" w:rsidP="0019260E">
      <w:pPr>
        <w:jc w:val="both"/>
      </w:pPr>
    </w:p>
    <w:p w14:paraId="3A184857" w14:textId="77777777" w:rsidR="009F19EC" w:rsidRPr="00997E62" w:rsidRDefault="009F19EC" w:rsidP="009F19EC">
      <w:pPr>
        <w:jc w:val="center"/>
        <w:rPr>
          <w:b/>
          <w:bCs/>
        </w:rPr>
      </w:pPr>
      <w:r w:rsidRPr="00997E62">
        <w:rPr>
          <w:b/>
          <w:bCs/>
        </w:rPr>
        <w:t>STRATEGIA ENERGETYCZNA DOLNEGO ŚLĄSKA – KIERUNKI WSPARCIA SEKTORA ENERGETYCZNEGO</w:t>
      </w:r>
    </w:p>
    <w:p w14:paraId="509C145C" w14:textId="77777777" w:rsidR="009F19EC" w:rsidRPr="00997E62" w:rsidRDefault="009F19EC" w:rsidP="009F19EC">
      <w:pPr>
        <w:jc w:val="center"/>
        <w:rPr>
          <w:bCs/>
          <w:i/>
          <w:iCs/>
        </w:rPr>
      </w:pPr>
      <w:r w:rsidRPr="00997E62">
        <w:rPr>
          <w:bCs/>
          <w:i/>
          <w:iCs/>
        </w:rPr>
        <w:t xml:space="preserve">Uchwała Nr </w:t>
      </w:r>
      <w:bookmarkStart w:id="42" w:name="_Hlk204250425"/>
      <w:r w:rsidRPr="00997E62">
        <w:rPr>
          <w:bCs/>
          <w:i/>
          <w:iCs/>
        </w:rPr>
        <w:t xml:space="preserve">6053/VI/22  Zarządu Województwa Dolnośląskiego z dnia 25 października 2022 r. </w:t>
      </w:r>
      <w:bookmarkEnd w:id="42"/>
      <w:r w:rsidRPr="00997E62">
        <w:rPr>
          <w:bCs/>
          <w:i/>
          <w:iCs/>
        </w:rPr>
        <w:t xml:space="preserve">sprawie przyjęcia </w:t>
      </w:r>
      <w:bookmarkStart w:id="43" w:name="_Hlk204250350"/>
      <w:r w:rsidRPr="00997E62">
        <w:rPr>
          <w:bCs/>
          <w:i/>
          <w:iCs/>
        </w:rPr>
        <w:t xml:space="preserve">Strategii Energetycznej Dolnego Śląska – kierunków wsparcia sektora </w:t>
      </w:r>
      <w:proofErr w:type="spellStart"/>
      <w:r w:rsidRPr="00997E62">
        <w:rPr>
          <w:bCs/>
          <w:i/>
          <w:iCs/>
        </w:rPr>
        <w:t>energetyczneg</w:t>
      </w:r>
      <w:proofErr w:type="spellEnd"/>
    </w:p>
    <w:p w14:paraId="0EC5F6B3" w14:textId="77777777" w:rsidR="009F19EC" w:rsidRPr="00997E62" w:rsidRDefault="009F19EC" w:rsidP="009F19EC">
      <w:pPr>
        <w:jc w:val="center"/>
        <w:rPr>
          <w:bCs/>
          <w:i/>
          <w:iCs/>
        </w:rPr>
      </w:pPr>
      <w:r w:rsidRPr="00997E62">
        <w:rPr>
          <w:bCs/>
          <w:i/>
          <w:iCs/>
        </w:rPr>
        <w:t>o</w:t>
      </w:r>
      <w:bookmarkEnd w:id="43"/>
    </w:p>
    <w:p w14:paraId="5B95EC5F" w14:textId="77777777" w:rsidR="009F19EC" w:rsidRPr="00997E62" w:rsidRDefault="009F19EC" w:rsidP="009F19EC">
      <w:r w:rsidRPr="00997E62">
        <w:t>Kierunki działań w ramach celu operacyjnego 1. POPRAWA JAKOŚCI POWIETRZA, m.in.:</w:t>
      </w:r>
    </w:p>
    <w:p w14:paraId="2199CCF5" w14:textId="77777777" w:rsidR="009F19EC" w:rsidRPr="00997E62" w:rsidRDefault="009F19EC" w:rsidP="0041328E">
      <w:pPr>
        <w:pStyle w:val="Akapitzlist"/>
        <w:numPr>
          <w:ilvl w:val="0"/>
          <w:numId w:val="53"/>
        </w:numPr>
        <w:suppressAutoHyphens/>
        <w:spacing w:after="0" w:line="276" w:lineRule="auto"/>
        <w:jc w:val="both"/>
      </w:pPr>
      <w:r w:rsidRPr="00997E62">
        <w:t>promowanie stosowania nieemisyjnych nośników/źródeł energii, w szczególności odnawialnych źródeł energii w procesach wytwarzania energii;</w:t>
      </w:r>
    </w:p>
    <w:p w14:paraId="2458A1AE" w14:textId="77777777" w:rsidR="009F19EC" w:rsidRPr="00997E62" w:rsidRDefault="009F19EC" w:rsidP="0041328E">
      <w:pPr>
        <w:pStyle w:val="Akapitzlist"/>
        <w:numPr>
          <w:ilvl w:val="0"/>
          <w:numId w:val="53"/>
        </w:numPr>
        <w:suppressAutoHyphens/>
        <w:spacing w:after="0" w:line="276" w:lineRule="auto"/>
        <w:jc w:val="both"/>
      </w:pPr>
      <w:r w:rsidRPr="00997E62">
        <w:t>wsparcie dla ograniczania emisji zanieczyszczeń do powietrza z ogrzewania indywidualnego – wymiany źródeł niskiej emisji w obiektach wykorzystujących kotły na paliwa stałe;</w:t>
      </w:r>
    </w:p>
    <w:p w14:paraId="773F5F68" w14:textId="77777777" w:rsidR="009F19EC" w:rsidRPr="00997E62" w:rsidRDefault="009F19EC" w:rsidP="0041328E">
      <w:pPr>
        <w:pStyle w:val="Akapitzlist"/>
        <w:numPr>
          <w:ilvl w:val="0"/>
          <w:numId w:val="53"/>
        </w:numPr>
        <w:suppressAutoHyphens/>
        <w:spacing w:after="0" w:line="276" w:lineRule="auto"/>
        <w:jc w:val="both"/>
      </w:pPr>
      <w:r w:rsidRPr="00997E62">
        <w:t>zapobieganie i ograniczanie emisji zanieczyszczeń do powietrza z urządzeń grzewczych w budynkach użyteczności publicznej - wymiana źródeł ciepła wykorzystujących spalanie węglowodorów na nieemisyjne oraz ciepło systemowe transformowane w kierunku źródeł nieemisyjnych;</w:t>
      </w:r>
    </w:p>
    <w:p w14:paraId="553C18C2" w14:textId="77777777" w:rsidR="009F19EC" w:rsidRPr="00997E62" w:rsidRDefault="009F19EC" w:rsidP="0041328E">
      <w:pPr>
        <w:pStyle w:val="Akapitzlist"/>
        <w:numPr>
          <w:ilvl w:val="0"/>
          <w:numId w:val="53"/>
        </w:numPr>
        <w:suppressAutoHyphens/>
        <w:spacing w:after="0" w:line="276" w:lineRule="auto"/>
        <w:jc w:val="both"/>
      </w:pPr>
      <w:r w:rsidRPr="00997E62">
        <w:t>wsparcie dla ograniczania emisji w przedsiębiorstwach;</w:t>
      </w:r>
    </w:p>
    <w:p w14:paraId="7D8EAD9A" w14:textId="77777777" w:rsidR="009F19EC" w:rsidRPr="00997E62" w:rsidRDefault="009F19EC" w:rsidP="0041328E">
      <w:pPr>
        <w:pStyle w:val="Akapitzlist"/>
        <w:numPr>
          <w:ilvl w:val="0"/>
          <w:numId w:val="53"/>
        </w:numPr>
        <w:suppressAutoHyphens/>
        <w:spacing w:after="0" w:line="276" w:lineRule="auto"/>
        <w:jc w:val="both"/>
      </w:pPr>
      <w:r w:rsidRPr="00997E62">
        <w:t>wsparcie finansowe do realizacji tzw. uchwał antysmogowych;</w:t>
      </w:r>
    </w:p>
    <w:p w14:paraId="65A6F90F" w14:textId="77777777" w:rsidR="009F19EC" w:rsidRPr="00997E62" w:rsidRDefault="009F19EC" w:rsidP="0041328E">
      <w:pPr>
        <w:pStyle w:val="Akapitzlist"/>
        <w:numPr>
          <w:ilvl w:val="0"/>
          <w:numId w:val="53"/>
        </w:numPr>
        <w:suppressAutoHyphens/>
        <w:spacing w:after="0" w:line="276" w:lineRule="auto"/>
        <w:jc w:val="both"/>
      </w:pPr>
      <w:r w:rsidRPr="00997E62">
        <w:t>wsparcie dla rozwoju indywidualnej mobilności zeroemisyjnej w ruchu codziennym i jej integracji z efektywnym energetycznie transportem publicznym;</w:t>
      </w:r>
    </w:p>
    <w:p w14:paraId="51ADA810" w14:textId="77777777" w:rsidR="009F19EC" w:rsidRPr="00997E62" w:rsidRDefault="009F19EC" w:rsidP="0041328E">
      <w:pPr>
        <w:pStyle w:val="Akapitzlist"/>
        <w:numPr>
          <w:ilvl w:val="0"/>
          <w:numId w:val="53"/>
        </w:numPr>
        <w:suppressAutoHyphens/>
        <w:spacing w:after="0" w:line="276" w:lineRule="auto"/>
        <w:jc w:val="both"/>
      </w:pPr>
      <w:r w:rsidRPr="00997E62">
        <w:t xml:space="preserve">wsparcie finansowe dla rozwoju </w:t>
      </w:r>
      <w:proofErr w:type="spellStart"/>
      <w:r w:rsidRPr="00997E62">
        <w:t>elektromobilności</w:t>
      </w:r>
      <w:proofErr w:type="spellEnd"/>
      <w:r w:rsidRPr="00997E62">
        <w:t xml:space="preserve"> w jednostkach samorządu terytorialnego.</w:t>
      </w:r>
    </w:p>
    <w:p w14:paraId="0E155212" w14:textId="77777777" w:rsidR="009F19EC" w:rsidRPr="00997E62" w:rsidRDefault="009F19EC" w:rsidP="009F19EC">
      <w:r w:rsidRPr="00997E62">
        <w:t>Działania wspomagające:</w:t>
      </w:r>
    </w:p>
    <w:p w14:paraId="62FA315D" w14:textId="77777777" w:rsidR="009F19EC" w:rsidRPr="00997E62" w:rsidRDefault="009F19EC" w:rsidP="0041328E">
      <w:pPr>
        <w:pStyle w:val="Akapitzlist"/>
        <w:numPr>
          <w:ilvl w:val="0"/>
          <w:numId w:val="54"/>
        </w:numPr>
        <w:suppressAutoHyphens/>
        <w:spacing w:after="0" w:line="276" w:lineRule="auto"/>
        <w:jc w:val="both"/>
      </w:pPr>
      <w:r w:rsidRPr="00997E62">
        <w:t>podnoszenie świadomości o wpływie zanieczyszczenia powietrza na zdrowie i jakość życia;</w:t>
      </w:r>
    </w:p>
    <w:p w14:paraId="334498CC" w14:textId="77777777" w:rsidR="009F19EC" w:rsidRPr="00997E62" w:rsidRDefault="009F19EC" w:rsidP="0041328E">
      <w:pPr>
        <w:pStyle w:val="Akapitzlist"/>
        <w:numPr>
          <w:ilvl w:val="0"/>
          <w:numId w:val="54"/>
        </w:numPr>
        <w:suppressAutoHyphens/>
        <w:spacing w:after="0" w:line="276" w:lineRule="auto"/>
        <w:jc w:val="both"/>
      </w:pPr>
      <w:r w:rsidRPr="00997E62">
        <w:t>wsparcie dla poprawy stanu ochrony lasów i zwiększania powierzchni terenów zielonych;</w:t>
      </w:r>
    </w:p>
    <w:p w14:paraId="69A6A60B" w14:textId="77777777" w:rsidR="009F19EC" w:rsidRPr="00997E62" w:rsidRDefault="009F19EC" w:rsidP="0041328E">
      <w:pPr>
        <w:pStyle w:val="Akapitzlist"/>
        <w:numPr>
          <w:ilvl w:val="0"/>
          <w:numId w:val="54"/>
        </w:numPr>
        <w:suppressAutoHyphens/>
        <w:spacing w:after="0" w:line="276" w:lineRule="auto"/>
        <w:jc w:val="both"/>
      </w:pPr>
      <w:r w:rsidRPr="00997E62">
        <w:t>działania synergiczne dla realizacji Strategii Energetycznej, Programu ochrony powietrza i uchwał antysmogowych.</w:t>
      </w:r>
    </w:p>
    <w:p w14:paraId="393CEF54" w14:textId="77777777" w:rsidR="009F19EC" w:rsidRPr="00997E62" w:rsidRDefault="009F19EC" w:rsidP="009F19EC"/>
    <w:p w14:paraId="71B6429A" w14:textId="77777777" w:rsidR="009F19EC" w:rsidRPr="00997E62" w:rsidRDefault="009F19EC" w:rsidP="009F19EC">
      <w:r w:rsidRPr="00997E62">
        <w:lastRenderedPageBreak/>
        <w:t>Kierunki działań w ramach celu operacyjnego 3. WYSOKA EFEKTYWNOŚĆ ENERGETYCZNA, m.in.:</w:t>
      </w:r>
    </w:p>
    <w:p w14:paraId="78260D05" w14:textId="77777777" w:rsidR="009F19EC" w:rsidRPr="00997E62" w:rsidRDefault="009F19EC" w:rsidP="0041328E">
      <w:pPr>
        <w:pStyle w:val="Akapitzlist"/>
        <w:numPr>
          <w:ilvl w:val="0"/>
          <w:numId w:val="55"/>
        </w:numPr>
        <w:suppressAutoHyphens/>
        <w:spacing w:after="0" w:line="276" w:lineRule="auto"/>
        <w:jc w:val="both"/>
      </w:pPr>
      <w:r w:rsidRPr="00997E62">
        <w:t xml:space="preserve">wspieranie poprawy efektywności energetycznej w procesie: wytwarzania, </w:t>
      </w:r>
      <w:proofErr w:type="spellStart"/>
      <w:r w:rsidRPr="00997E62">
        <w:t>przesyłu</w:t>
      </w:r>
      <w:proofErr w:type="spellEnd"/>
      <w:r w:rsidRPr="00997E62">
        <w:t xml:space="preserve">, dystrybucji </w:t>
      </w:r>
      <w:r w:rsidRPr="00997E62">
        <w:br/>
        <w:t>i końcowego zużycia energii;</w:t>
      </w:r>
    </w:p>
    <w:p w14:paraId="66CE7B6A" w14:textId="77777777" w:rsidR="009F19EC" w:rsidRPr="00997E62" w:rsidRDefault="009F19EC" w:rsidP="0041328E">
      <w:pPr>
        <w:pStyle w:val="Akapitzlist"/>
        <w:numPr>
          <w:ilvl w:val="0"/>
          <w:numId w:val="55"/>
        </w:numPr>
        <w:suppressAutoHyphens/>
        <w:spacing w:after="0" w:line="276" w:lineRule="auto"/>
        <w:jc w:val="both"/>
      </w:pPr>
      <w:r w:rsidRPr="00997E62">
        <w:t>poprawa efektywności energetycznej budynków, w tym budynków użyteczności publicznej, obejmująca wszystkie elementy i systemy służące ograniczeniu zapotrzebowania na energię, w szczególności termomodernizację;</w:t>
      </w:r>
    </w:p>
    <w:p w14:paraId="1A61826D" w14:textId="77777777" w:rsidR="009F19EC" w:rsidRPr="00997E62" w:rsidRDefault="009F19EC" w:rsidP="0041328E">
      <w:pPr>
        <w:pStyle w:val="Akapitzlist"/>
        <w:numPr>
          <w:ilvl w:val="0"/>
          <w:numId w:val="55"/>
        </w:numPr>
        <w:suppressAutoHyphens/>
        <w:spacing w:after="0" w:line="276" w:lineRule="auto"/>
        <w:jc w:val="both"/>
      </w:pPr>
      <w:r w:rsidRPr="00997E62">
        <w:t>wykorzystanie narzędzi planistycznych, w tym regionalnych dokumentów planistycznych (plan zagospodarowania przestrzennego województwa) oraz lokalnych dokumentów planistycznych (studium uwarunkowań i kierunków zagospodarowania przestrzennego, miejscowy plan zagospodarowania przestrzennego) do wprowadzania zasad gospodarowania przestrzenią zmniejszających popyt na energię poprzez: odpowiednie kształtowanie struktury funkcjonalnoprzestrzennej zabudowy, w tym koncentrację zabudowy w zasięgu istniejącej infrastruktury technicznej i komunikacyjnej, uzupełnianie istniejącej struktury, tworzenie zwartej zabudowy, zapewnienie odpowiedniego dostępu do usług oraz organizację optymalnego dostępu do tras komunikacyjnych – kolejowych, drogowych, rowerowych, w tym transportu zbiorowego;</w:t>
      </w:r>
    </w:p>
    <w:p w14:paraId="29D55F2C" w14:textId="77777777" w:rsidR="009F19EC" w:rsidRPr="00997E62" w:rsidRDefault="009F19EC" w:rsidP="0041328E">
      <w:pPr>
        <w:pStyle w:val="Akapitzlist"/>
        <w:numPr>
          <w:ilvl w:val="0"/>
          <w:numId w:val="55"/>
        </w:numPr>
        <w:suppressAutoHyphens/>
        <w:spacing w:after="0" w:line="276" w:lineRule="auto"/>
        <w:jc w:val="both"/>
      </w:pPr>
      <w:r w:rsidRPr="00997E62">
        <w:t>koordynacja rozwoju struktur osadniczych w powiązaniu z systemami infrastruktury energetycznej (elektroenergetycznym, gazowym, ciepłowniczym);</w:t>
      </w:r>
    </w:p>
    <w:p w14:paraId="79B0F113" w14:textId="77777777" w:rsidR="009F19EC" w:rsidRPr="00997E62" w:rsidRDefault="009F19EC" w:rsidP="0041328E">
      <w:pPr>
        <w:pStyle w:val="Akapitzlist"/>
        <w:numPr>
          <w:ilvl w:val="0"/>
          <w:numId w:val="55"/>
        </w:numPr>
        <w:suppressAutoHyphens/>
        <w:spacing w:after="0" w:line="276" w:lineRule="auto"/>
        <w:jc w:val="both"/>
      </w:pPr>
      <w:r w:rsidRPr="00997E62">
        <w:t>wsparcie poprawy efektywności energetycznej w obiektach zabytkowych, uzasadnione na podstawie oceny możliwości technicznych i rentowności przeprowadzenia działań inwestycyjnych;</w:t>
      </w:r>
    </w:p>
    <w:p w14:paraId="141D5ACB" w14:textId="77777777" w:rsidR="009F19EC" w:rsidRPr="00997E62" w:rsidRDefault="009F19EC" w:rsidP="0041328E">
      <w:pPr>
        <w:pStyle w:val="Akapitzlist"/>
        <w:numPr>
          <w:ilvl w:val="0"/>
          <w:numId w:val="55"/>
        </w:numPr>
        <w:suppressAutoHyphens/>
        <w:spacing w:after="0" w:line="276" w:lineRule="auto"/>
        <w:jc w:val="both"/>
      </w:pPr>
      <w:r w:rsidRPr="00997E62">
        <w:t>wsparcie poprawy efektywności energetycznej w zakresie sektora wodno-ściekowego oraz odpadowego, poprzez wykorzystanie inteligentnych technologii i procesów zmniejszających zużycie energii oraz procesów umożliwiających produkcję energii;</w:t>
      </w:r>
    </w:p>
    <w:p w14:paraId="4530DF02" w14:textId="77777777" w:rsidR="009F19EC" w:rsidRPr="00997E62" w:rsidRDefault="009F19EC" w:rsidP="0041328E">
      <w:pPr>
        <w:pStyle w:val="Akapitzlist"/>
        <w:numPr>
          <w:ilvl w:val="0"/>
          <w:numId w:val="55"/>
        </w:numPr>
        <w:suppressAutoHyphens/>
        <w:spacing w:after="0" w:line="276" w:lineRule="auto"/>
        <w:jc w:val="both"/>
      </w:pPr>
      <w:r w:rsidRPr="00997E62">
        <w:t>wspieranie procesu digitalizacji sektora energetycznego, wdrażania inteligentnych technologii zarządzania energią oraz ich wykorzystania do prognozowania.</w:t>
      </w:r>
    </w:p>
    <w:p w14:paraId="7EE83194" w14:textId="77777777" w:rsidR="009F19EC" w:rsidRPr="00997E62" w:rsidRDefault="009F19EC" w:rsidP="009F19EC"/>
    <w:p w14:paraId="2CC30383" w14:textId="77777777" w:rsidR="009F19EC" w:rsidRPr="00997E62" w:rsidRDefault="009F19EC" w:rsidP="009F19EC">
      <w:r w:rsidRPr="00997E62">
        <w:t>Kierunki działań w ramach celu operacyjnego 4. WZROST WYKORZYSTANIA ODNAWIALNYCH ŹRÓDEŁ ENERGII I TECHNOLOGII JEJ MAGAZYNOWANIA, m.in.:</w:t>
      </w:r>
    </w:p>
    <w:p w14:paraId="506A7F19" w14:textId="77777777" w:rsidR="009F19EC" w:rsidRPr="00997E62" w:rsidRDefault="009F19EC" w:rsidP="0041328E">
      <w:pPr>
        <w:pStyle w:val="Akapitzlist"/>
        <w:numPr>
          <w:ilvl w:val="0"/>
          <w:numId w:val="56"/>
        </w:numPr>
        <w:suppressAutoHyphens/>
        <w:spacing w:after="0" w:line="276" w:lineRule="auto"/>
        <w:jc w:val="both"/>
      </w:pPr>
      <w:r w:rsidRPr="00997E62">
        <w:t>wsparcie dla wymiany źródeł ciepła wykorzystujących węglowodory, na odnawialne źródła energii lub przyłączenia do zbiorczych systemów zasilania zaopatrywanych ze źródeł nieemisyjnych;</w:t>
      </w:r>
    </w:p>
    <w:p w14:paraId="209AB900" w14:textId="77777777" w:rsidR="009F19EC" w:rsidRPr="00997E62" w:rsidRDefault="009F19EC" w:rsidP="0041328E">
      <w:pPr>
        <w:pStyle w:val="Akapitzlist"/>
        <w:numPr>
          <w:ilvl w:val="0"/>
          <w:numId w:val="56"/>
        </w:numPr>
        <w:suppressAutoHyphens/>
        <w:spacing w:after="0" w:line="276" w:lineRule="auto"/>
        <w:jc w:val="both"/>
      </w:pPr>
      <w:r w:rsidRPr="00997E62">
        <w:t>pobudzanie rozwoju energetyki rozproszonej poprzez wykorzystanie potencjału obszaru województwa do rozwoju OZE, w tym: energetyki wiatrowej, słonecznej, wodnej, a także geotermii płytkiej i głębokiej oraz biogazu;</w:t>
      </w:r>
    </w:p>
    <w:p w14:paraId="6AB80373" w14:textId="77777777" w:rsidR="009F19EC" w:rsidRPr="00997E62" w:rsidRDefault="009F19EC" w:rsidP="0041328E">
      <w:pPr>
        <w:pStyle w:val="Akapitzlist"/>
        <w:numPr>
          <w:ilvl w:val="0"/>
          <w:numId w:val="56"/>
        </w:numPr>
        <w:suppressAutoHyphens/>
        <w:spacing w:after="0" w:line="276" w:lineRule="auto"/>
        <w:jc w:val="both"/>
      </w:pPr>
      <w:r w:rsidRPr="00997E62">
        <w:t>ze względu na zachowanie walorów krajobrazowych, przyrodniczych i zasobów przestrzennych zaleca się zapobiegać lokalizacji przedsięwzięć, związanych z produkcją, magazynowaniem i dystrybucją energii z OZE, mogących znacząco oddziaływać na środowisko, na terenach wynikających z przepisów prawa oraz na obszarach:</w:t>
      </w:r>
    </w:p>
    <w:p w14:paraId="30693370" w14:textId="77777777" w:rsidR="009F19EC" w:rsidRPr="00997E62" w:rsidRDefault="009F19EC" w:rsidP="0041328E">
      <w:pPr>
        <w:pStyle w:val="Akapitzlist"/>
        <w:numPr>
          <w:ilvl w:val="0"/>
          <w:numId w:val="57"/>
        </w:numPr>
        <w:suppressAutoHyphens/>
        <w:spacing w:after="0" w:line="276" w:lineRule="auto"/>
        <w:jc w:val="both"/>
      </w:pPr>
      <w:r w:rsidRPr="00997E62">
        <w:t>wynikających z ustaleń Planu zagospodarowania przestrzennego województwa dolnośląskiego wskazane jako proponowane obszary do objęcia ochroną prawną oraz korytarze ekologiczne,</w:t>
      </w:r>
    </w:p>
    <w:p w14:paraId="4EE70F4D" w14:textId="77777777" w:rsidR="009F19EC" w:rsidRPr="00997E62" w:rsidRDefault="009F19EC" w:rsidP="0041328E">
      <w:pPr>
        <w:pStyle w:val="Akapitzlist"/>
        <w:numPr>
          <w:ilvl w:val="0"/>
          <w:numId w:val="57"/>
        </w:numPr>
        <w:suppressAutoHyphens/>
        <w:spacing w:after="0" w:line="276" w:lineRule="auto"/>
        <w:jc w:val="both"/>
      </w:pPr>
      <w:r w:rsidRPr="00997E62">
        <w:t>krajobrazów priorytetowych wynikających z audytu krajobrazowego dla województwa dolnośląskiego (dokument w fazie opracowywania),</w:t>
      </w:r>
    </w:p>
    <w:p w14:paraId="1142DEFB" w14:textId="77777777" w:rsidR="009F19EC" w:rsidRPr="00997E62" w:rsidRDefault="009F19EC" w:rsidP="0041328E">
      <w:pPr>
        <w:pStyle w:val="Akapitzlist"/>
        <w:numPr>
          <w:ilvl w:val="1"/>
          <w:numId w:val="56"/>
        </w:numPr>
        <w:suppressAutoHyphens/>
        <w:spacing w:after="0" w:line="276" w:lineRule="auto"/>
        <w:jc w:val="both"/>
      </w:pPr>
      <w:r w:rsidRPr="00997E62">
        <w:t xml:space="preserve">obszarów o wysokich wartościach przyrodniczych, zapewniających utrzymanie bioróżnorodności i spełniających funkcje zatrzymujące oraz spowalniające odpływ wód; </w:t>
      </w:r>
    </w:p>
    <w:p w14:paraId="4D710D23" w14:textId="77777777" w:rsidR="009F19EC" w:rsidRPr="00997E62" w:rsidRDefault="009F19EC" w:rsidP="0041328E">
      <w:pPr>
        <w:pStyle w:val="Akapitzlist"/>
        <w:numPr>
          <w:ilvl w:val="0"/>
          <w:numId w:val="56"/>
        </w:numPr>
        <w:suppressAutoHyphens/>
        <w:spacing w:after="0" w:line="276" w:lineRule="auto"/>
        <w:jc w:val="both"/>
      </w:pPr>
      <w:r w:rsidRPr="00997E62">
        <w:lastRenderedPageBreak/>
        <w:t>ograniczenie wsparcia dla wykorzystania biomasy do celów energetycznych, za wyjątkiem biomasy odpadowej;</w:t>
      </w:r>
    </w:p>
    <w:p w14:paraId="0511DC46" w14:textId="77777777" w:rsidR="009F19EC" w:rsidRPr="00997E62" w:rsidRDefault="009F19EC" w:rsidP="0041328E">
      <w:pPr>
        <w:pStyle w:val="Akapitzlist"/>
        <w:numPr>
          <w:ilvl w:val="0"/>
          <w:numId w:val="56"/>
        </w:numPr>
        <w:suppressAutoHyphens/>
        <w:spacing w:after="0" w:line="276" w:lineRule="auto"/>
        <w:jc w:val="both"/>
      </w:pPr>
      <w:r w:rsidRPr="00997E62">
        <w:t xml:space="preserve">współdziałanie na rzecz realizacji projektów związanych z budową elektrowni </w:t>
      </w:r>
      <w:proofErr w:type="spellStart"/>
      <w:r w:rsidRPr="00997E62">
        <w:t>szczytowopompowych</w:t>
      </w:r>
      <w:proofErr w:type="spellEnd"/>
      <w:r w:rsidRPr="00997E62">
        <w:t>, w szczególności w zakresie ograniczania kolizji przestrzennych oraz konfliktów społecznych;</w:t>
      </w:r>
    </w:p>
    <w:p w14:paraId="193C13C4" w14:textId="77777777" w:rsidR="009F19EC" w:rsidRPr="00997E62" w:rsidRDefault="009F19EC" w:rsidP="009F19EC"/>
    <w:p w14:paraId="30CF11BB" w14:textId="77777777" w:rsidR="009F19EC" w:rsidRPr="00997E62" w:rsidRDefault="009F19EC" w:rsidP="009F19EC">
      <w:r w:rsidRPr="00997E62">
        <w:t>Kierunki działań w ramach celu operacyjnego 5. ENERGETYKA OBYWATELSKA, W TYM PROSUMENCI, KLASTRY I SPÓŁDZIELNIE ENERGETYCZNE, m.in.:</w:t>
      </w:r>
    </w:p>
    <w:p w14:paraId="12E8105F" w14:textId="77777777" w:rsidR="009F19EC" w:rsidRPr="00997E62" w:rsidRDefault="009F19EC" w:rsidP="009F19EC">
      <w:r w:rsidRPr="00997E62">
        <w:t>Wsparcie z poziomu regionalnego:</w:t>
      </w:r>
    </w:p>
    <w:p w14:paraId="6BC8D364" w14:textId="77777777" w:rsidR="009F19EC" w:rsidRPr="00997E62" w:rsidRDefault="009F19EC" w:rsidP="0041328E">
      <w:pPr>
        <w:pStyle w:val="Akapitzlist"/>
        <w:numPr>
          <w:ilvl w:val="0"/>
          <w:numId w:val="56"/>
        </w:numPr>
        <w:suppressAutoHyphens/>
        <w:spacing w:after="0" w:line="276" w:lineRule="auto"/>
        <w:jc w:val="both"/>
      </w:pPr>
      <w:r w:rsidRPr="00997E62">
        <w:t>wsparcie małych podmiotów i organów lokalnych oraz organizacji pozarządowych/pożytku publicznego w tworzeniu społeczności energetycznych;</w:t>
      </w:r>
    </w:p>
    <w:p w14:paraId="12629D17" w14:textId="77777777" w:rsidR="009F19EC" w:rsidRPr="00997E62" w:rsidRDefault="009F19EC" w:rsidP="0041328E">
      <w:pPr>
        <w:pStyle w:val="Akapitzlist"/>
        <w:numPr>
          <w:ilvl w:val="0"/>
          <w:numId w:val="56"/>
        </w:numPr>
        <w:suppressAutoHyphens/>
        <w:spacing w:after="0" w:line="276" w:lineRule="auto"/>
        <w:jc w:val="both"/>
      </w:pPr>
      <w:r w:rsidRPr="00997E62">
        <w:t>promowanie i wzmacnianie współpracy mającej na celu zapewnienie zaopatrzenia w energię obszarów odznaczających się wysokim poziomem aktywności gospodarczej oraz intensywnym rozwojem osadnictwa;</w:t>
      </w:r>
    </w:p>
    <w:p w14:paraId="6C313546" w14:textId="77777777" w:rsidR="009F19EC" w:rsidRPr="00997E62" w:rsidRDefault="009F19EC" w:rsidP="0041328E">
      <w:pPr>
        <w:pStyle w:val="Akapitzlist"/>
        <w:numPr>
          <w:ilvl w:val="0"/>
          <w:numId w:val="56"/>
        </w:numPr>
        <w:suppressAutoHyphens/>
        <w:spacing w:after="0" w:line="276" w:lineRule="auto"/>
        <w:jc w:val="both"/>
      </w:pPr>
      <w:r w:rsidRPr="00997E62">
        <w:t>wspieranie tworzenia i funkcjonowania samobilansujących się klastrów energii opartych na lokalnych sieciach dystrybucyjnych łączących uczestników klastra;</w:t>
      </w:r>
    </w:p>
    <w:p w14:paraId="36D5A7EE" w14:textId="77777777" w:rsidR="009F19EC" w:rsidRPr="00997E62" w:rsidRDefault="009F19EC" w:rsidP="0041328E">
      <w:pPr>
        <w:pStyle w:val="Akapitzlist"/>
        <w:numPr>
          <w:ilvl w:val="0"/>
          <w:numId w:val="56"/>
        </w:numPr>
        <w:suppressAutoHyphens/>
        <w:spacing w:after="0" w:line="276" w:lineRule="auto"/>
        <w:jc w:val="both"/>
      </w:pPr>
      <w:r w:rsidRPr="00997E62">
        <w:t>przygotowanie i uruchomienie narzędzi dofinansowujących, które obejmą refundacje oraz umożliwią otrzymanie gratyfikacji lub ulg na realizację inwestycji w zakresie budowy źródeł opartych na OZE i rozproszonych jednostek źródeł kogeneracyjnych;</w:t>
      </w:r>
    </w:p>
    <w:p w14:paraId="3D9825B6" w14:textId="77777777" w:rsidR="009F19EC" w:rsidRPr="00997E62" w:rsidRDefault="009F19EC" w:rsidP="0041328E">
      <w:pPr>
        <w:pStyle w:val="Akapitzlist"/>
        <w:numPr>
          <w:ilvl w:val="0"/>
          <w:numId w:val="56"/>
        </w:numPr>
        <w:suppressAutoHyphens/>
        <w:spacing w:after="0" w:line="276" w:lineRule="auto"/>
        <w:jc w:val="both"/>
      </w:pPr>
      <w:r w:rsidRPr="00997E62">
        <w:t>finansowe wsparcie działalności edukacyjnej klastrów energii;</w:t>
      </w:r>
    </w:p>
    <w:p w14:paraId="10EB7F34" w14:textId="77777777" w:rsidR="009F19EC" w:rsidRPr="00997E62" w:rsidRDefault="009F19EC" w:rsidP="0041328E">
      <w:pPr>
        <w:pStyle w:val="Akapitzlist"/>
        <w:numPr>
          <w:ilvl w:val="0"/>
          <w:numId w:val="56"/>
        </w:numPr>
        <w:suppressAutoHyphens/>
        <w:spacing w:after="0" w:line="276" w:lineRule="auto"/>
        <w:jc w:val="both"/>
      </w:pPr>
      <w:r w:rsidRPr="00997E62">
        <w:t>promowanie i wspieranie wdrażania technologii służących rozwojowi innowacji i digitalizacji w zakresie energetyki, w szczególności magazynowaniu energii oraz wykorzystywaniu jednostek hybrydowych, przy zastosowaniu różnych rozwiązań.</w:t>
      </w:r>
    </w:p>
    <w:p w14:paraId="357B9754" w14:textId="77777777" w:rsidR="009F19EC" w:rsidRPr="00997E62" w:rsidRDefault="009F19EC" w:rsidP="009F19EC">
      <w:r w:rsidRPr="00997E62">
        <w:t>Działania wspierające:</w:t>
      </w:r>
    </w:p>
    <w:p w14:paraId="61693626" w14:textId="77777777" w:rsidR="009F19EC" w:rsidRPr="00997E62" w:rsidRDefault="009F19EC" w:rsidP="0041328E">
      <w:pPr>
        <w:pStyle w:val="Akapitzlist"/>
        <w:numPr>
          <w:ilvl w:val="0"/>
          <w:numId w:val="56"/>
        </w:numPr>
        <w:suppressAutoHyphens/>
        <w:spacing w:after="0" w:line="276" w:lineRule="auto"/>
        <w:jc w:val="both"/>
      </w:pPr>
      <w:r w:rsidRPr="00997E62">
        <w:t>wsparcie instytucjonalne klastrów energii np. poprzez utworzenie Dolnośląskiego Oddziału Krajowej Izby Klastrów Energii lub dolnośląskiej izby gospodarczej klastrów energii, mających na celu wymianę doświadczeń oraz wiedzy i wzmocnienie współpracy pomiędzy klastrami.</w:t>
      </w:r>
    </w:p>
    <w:p w14:paraId="1C4F3855" w14:textId="77777777" w:rsidR="009F19EC" w:rsidRPr="00997E62" w:rsidRDefault="009F19EC" w:rsidP="009F19EC"/>
    <w:p w14:paraId="2630D744" w14:textId="77777777" w:rsidR="009F19EC" w:rsidRPr="00997E62" w:rsidRDefault="009F19EC" w:rsidP="009F19EC">
      <w:r w:rsidRPr="00997E62">
        <w:t xml:space="preserve">Kierunki działań w ramach celu operacyjnego 6. BEZPIECZEŃSTWO ENERGETYCZNE, m.in.: </w:t>
      </w:r>
    </w:p>
    <w:p w14:paraId="3ABF22FF" w14:textId="77777777" w:rsidR="009F19EC" w:rsidRPr="00997E62" w:rsidRDefault="009F19EC" w:rsidP="0041328E">
      <w:pPr>
        <w:pStyle w:val="Akapitzlist"/>
        <w:numPr>
          <w:ilvl w:val="0"/>
          <w:numId w:val="56"/>
        </w:numPr>
        <w:suppressAutoHyphens/>
        <w:spacing w:after="0" w:line="276" w:lineRule="auto"/>
        <w:jc w:val="both"/>
      </w:pPr>
      <w:r w:rsidRPr="00997E62">
        <w:t xml:space="preserve">wspieranie, także instrumentami planowania przestrzennego, różnorodności zdolności wytwórczych energii w regionie (dywersyfikacja źródeł energii); </w:t>
      </w:r>
    </w:p>
    <w:p w14:paraId="51AE5B90" w14:textId="77777777" w:rsidR="009F19EC" w:rsidRPr="00997E62" w:rsidRDefault="009F19EC" w:rsidP="0041328E">
      <w:pPr>
        <w:pStyle w:val="Akapitzlist"/>
        <w:numPr>
          <w:ilvl w:val="0"/>
          <w:numId w:val="56"/>
        </w:numPr>
        <w:suppressAutoHyphens/>
        <w:spacing w:after="0" w:line="276" w:lineRule="auto"/>
        <w:jc w:val="both"/>
      </w:pPr>
      <w:r w:rsidRPr="00997E62">
        <w:t xml:space="preserve">wsparcie podnoszenia zdolności magazynowania energii w regionie, w tym realizacji elektrowni szczytowo-pompowych; </w:t>
      </w:r>
    </w:p>
    <w:p w14:paraId="28FB95BB" w14:textId="77777777" w:rsidR="009F19EC" w:rsidRPr="00997E62" w:rsidRDefault="009F19EC" w:rsidP="0041328E">
      <w:pPr>
        <w:pStyle w:val="Akapitzlist"/>
        <w:numPr>
          <w:ilvl w:val="0"/>
          <w:numId w:val="56"/>
        </w:numPr>
        <w:suppressAutoHyphens/>
        <w:spacing w:after="0" w:line="276" w:lineRule="auto"/>
        <w:jc w:val="both"/>
      </w:pPr>
      <w:r w:rsidRPr="00997E62">
        <w:t xml:space="preserve">wspieranie dywersyfikacji kierunków dostaw energii, a także tworzenia nowych międzynarodowych połączeń energetycznych; </w:t>
      </w:r>
    </w:p>
    <w:p w14:paraId="56ABE86B" w14:textId="77777777" w:rsidR="009F19EC" w:rsidRPr="00997E62" w:rsidRDefault="009F19EC" w:rsidP="0041328E">
      <w:pPr>
        <w:pStyle w:val="Akapitzlist"/>
        <w:numPr>
          <w:ilvl w:val="0"/>
          <w:numId w:val="56"/>
        </w:numPr>
        <w:suppressAutoHyphens/>
        <w:spacing w:after="0" w:line="276" w:lineRule="auto"/>
        <w:jc w:val="both"/>
      </w:pPr>
      <w:r w:rsidRPr="00997E62">
        <w:t xml:space="preserve">wspieranie rozwoju i modernizacji systemów energetycznych; </w:t>
      </w:r>
    </w:p>
    <w:p w14:paraId="1C0047A3" w14:textId="77777777" w:rsidR="009F19EC" w:rsidRPr="00997E62" w:rsidRDefault="009F19EC" w:rsidP="0041328E">
      <w:pPr>
        <w:pStyle w:val="Akapitzlist"/>
        <w:numPr>
          <w:ilvl w:val="0"/>
          <w:numId w:val="56"/>
        </w:numPr>
        <w:suppressAutoHyphens/>
        <w:spacing w:after="0" w:line="276" w:lineRule="auto"/>
        <w:jc w:val="both"/>
      </w:pPr>
      <w:r w:rsidRPr="00997E62">
        <w:t xml:space="preserve">wsparcie wdrożenia technologii zeroemisyjnych zapewniających bezpieczeństwo energetyczne; </w:t>
      </w:r>
    </w:p>
    <w:p w14:paraId="51C8E7DE" w14:textId="77777777" w:rsidR="009F19EC" w:rsidRPr="00997E62" w:rsidRDefault="009F19EC" w:rsidP="0041328E">
      <w:pPr>
        <w:pStyle w:val="Akapitzlist"/>
        <w:numPr>
          <w:ilvl w:val="0"/>
          <w:numId w:val="56"/>
        </w:numPr>
        <w:suppressAutoHyphens/>
        <w:spacing w:after="0" w:line="276" w:lineRule="auto"/>
        <w:jc w:val="both"/>
      </w:pPr>
      <w:r w:rsidRPr="00997E62">
        <w:t xml:space="preserve">wspieranie zapewnienia ciągłości dostaw energii i samowystarczalności energetycznej dla infrastruktury krytycznej niezbędnej dla bezpieczeństwa regionu i obywateli, w tym ochrony zdrowia, transportu, ratownictwa, zaopatrzenia w wodę. </w:t>
      </w:r>
    </w:p>
    <w:p w14:paraId="23741D92" w14:textId="77777777" w:rsidR="009F19EC" w:rsidRPr="00997E62" w:rsidRDefault="009F19EC" w:rsidP="009F19EC">
      <w:r w:rsidRPr="00997E62">
        <w:t xml:space="preserve">Działania wspomagające: </w:t>
      </w:r>
    </w:p>
    <w:p w14:paraId="389F2F6C" w14:textId="77777777" w:rsidR="009F19EC" w:rsidRPr="00997E62" w:rsidRDefault="009F19EC" w:rsidP="0041328E">
      <w:pPr>
        <w:pStyle w:val="Akapitzlist"/>
        <w:numPr>
          <w:ilvl w:val="0"/>
          <w:numId w:val="56"/>
        </w:numPr>
        <w:suppressAutoHyphens/>
        <w:spacing w:after="0" w:line="276" w:lineRule="auto"/>
        <w:jc w:val="both"/>
      </w:pPr>
      <w:r w:rsidRPr="00997E62">
        <w:lastRenderedPageBreak/>
        <w:t xml:space="preserve">postuluje się wykorzystanie i utrzymanie istniejącej infrastruktury elektroenergetycznej, w szczególności sieci przesyłowych dla podniesienia efektywności i bezpieczeństwa systemu energetycznego; </w:t>
      </w:r>
    </w:p>
    <w:p w14:paraId="4DEB23B7" w14:textId="77777777" w:rsidR="009F19EC" w:rsidRPr="00997E62" w:rsidRDefault="009F19EC" w:rsidP="0041328E">
      <w:pPr>
        <w:pStyle w:val="Akapitzlist"/>
        <w:numPr>
          <w:ilvl w:val="0"/>
          <w:numId w:val="56"/>
        </w:numPr>
        <w:suppressAutoHyphens/>
        <w:spacing w:after="0" w:line="276" w:lineRule="auto"/>
        <w:jc w:val="both"/>
      </w:pPr>
      <w:r w:rsidRPr="00997E62">
        <w:t>prowadzenie analiz odnoszących się do oceny stopnia ubóstwa energetycznego w regionie, także w kontekście niebezpieczeństwa wzrostu cen energii oraz stopnia akceptowalności rozwiązań technologicznych wprowadzanych w wyniku transformacji energetycznej (bezpieczeństwo społeczne).</w:t>
      </w:r>
    </w:p>
    <w:p w14:paraId="50C60962" w14:textId="77777777" w:rsidR="009F19EC" w:rsidRPr="00997E62" w:rsidRDefault="009F19EC" w:rsidP="009F19EC"/>
    <w:p w14:paraId="5862CFA3" w14:textId="77777777" w:rsidR="009F19EC" w:rsidRPr="00997E62" w:rsidRDefault="009F19EC" w:rsidP="009F19EC">
      <w:r w:rsidRPr="00997E62">
        <w:t>Kierunki działań w ramach celu operacyjnego 7. INFORMACJA I EDUKACJA, m.in.:</w:t>
      </w:r>
    </w:p>
    <w:p w14:paraId="61C494A7" w14:textId="77777777" w:rsidR="009F19EC" w:rsidRPr="00997E62" w:rsidRDefault="009F19EC" w:rsidP="0041328E">
      <w:pPr>
        <w:pStyle w:val="Akapitzlist"/>
        <w:numPr>
          <w:ilvl w:val="0"/>
          <w:numId w:val="58"/>
        </w:numPr>
        <w:suppressAutoHyphens/>
        <w:spacing w:after="0" w:line="276" w:lineRule="auto"/>
        <w:jc w:val="both"/>
      </w:pPr>
      <w:r w:rsidRPr="00997E62">
        <w:t>prowadzenie działań informacyjno-edukacyjnych dotyczących energetyki, w szczególności promujących OZE;</w:t>
      </w:r>
    </w:p>
    <w:p w14:paraId="4D87AED9" w14:textId="77777777" w:rsidR="009F19EC" w:rsidRPr="00997E62" w:rsidRDefault="009F19EC" w:rsidP="0041328E">
      <w:pPr>
        <w:pStyle w:val="Akapitzlist"/>
        <w:numPr>
          <w:ilvl w:val="0"/>
          <w:numId w:val="58"/>
        </w:numPr>
        <w:suppressAutoHyphens/>
        <w:spacing w:after="0" w:line="276" w:lineRule="auto"/>
        <w:jc w:val="both"/>
      </w:pPr>
      <w:r w:rsidRPr="00997E62">
        <w:t>wzmacnianie świadomości w zakresie efektywności energetycznej i stosowania/wykorzystywania źródeł energii opartych na OZE oraz informowanie o możliwościach wykorzystania nowych technologii;</w:t>
      </w:r>
    </w:p>
    <w:p w14:paraId="694B8F0D" w14:textId="77777777" w:rsidR="009F19EC" w:rsidRPr="00997E62" w:rsidRDefault="009F19EC" w:rsidP="0041328E">
      <w:pPr>
        <w:pStyle w:val="Akapitzlist"/>
        <w:numPr>
          <w:ilvl w:val="0"/>
          <w:numId w:val="58"/>
        </w:numPr>
        <w:suppressAutoHyphens/>
        <w:spacing w:after="0" w:line="276" w:lineRule="auto"/>
        <w:jc w:val="both"/>
      </w:pPr>
      <w:r w:rsidRPr="00997E62">
        <w:t xml:space="preserve">informowanie mieszkańców o możliwości uzyskania dopłat i korzystania z programów finansowych łagodzących wpływ transformacji energetycznej, a także o konieczności zaangażowania własnych środków finansowych w działania związane z redukcją emisji zanieczyszczeń oraz </w:t>
      </w:r>
      <w:proofErr w:type="spellStart"/>
      <w:r w:rsidRPr="00997E62">
        <w:t>mitygacją</w:t>
      </w:r>
      <w:proofErr w:type="spellEnd"/>
      <w:r w:rsidRPr="00997E62">
        <w:t xml:space="preserve"> i adaptacją do zmian klimatu;</w:t>
      </w:r>
    </w:p>
    <w:p w14:paraId="12BBC5DC" w14:textId="77777777" w:rsidR="009F19EC" w:rsidRPr="00997E62" w:rsidRDefault="009F19EC" w:rsidP="0041328E">
      <w:pPr>
        <w:pStyle w:val="Akapitzlist"/>
        <w:numPr>
          <w:ilvl w:val="0"/>
          <w:numId w:val="58"/>
        </w:numPr>
        <w:suppressAutoHyphens/>
        <w:spacing w:after="0" w:line="276" w:lineRule="auto"/>
        <w:jc w:val="both"/>
      </w:pPr>
      <w:r w:rsidRPr="00997E62">
        <w:t>podnoszenie świadomości o nieodwracalnych zagrożeniach wynikających z globalnego ocieplenia wynikającego z nadmiernej emisji gazów cieplarnianych;</w:t>
      </w:r>
    </w:p>
    <w:p w14:paraId="48A23E1F" w14:textId="77777777" w:rsidR="009F19EC" w:rsidRPr="00997E62" w:rsidRDefault="009F19EC" w:rsidP="0041328E">
      <w:pPr>
        <w:pStyle w:val="Akapitzlist"/>
        <w:numPr>
          <w:ilvl w:val="0"/>
          <w:numId w:val="58"/>
        </w:numPr>
        <w:suppressAutoHyphens/>
        <w:spacing w:after="0" w:line="276" w:lineRule="auto"/>
        <w:jc w:val="both"/>
      </w:pPr>
      <w:r w:rsidRPr="00997E62">
        <w:t>propagowanie modelu konsumpcji zgodnego z zasadami zrównoważonego rozwoju;</w:t>
      </w:r>
    </w:p>
    <w:p w14:paraId="133603C1" w14:textId="77777777" w:rsidR="009F19EC" w:rsidRPr="00997E62" w:rsidRDefault="009F19EC" w:rsidP="0041328E">
      <w:pPr>
        <w:pStyle w:val="Akapitzlist"/>
        <w:numPr>
          <w:ilvl w:val="0"/>
          <w:numId w:val="58"/>
        </w:numPr>
        <w:suppressAutoHyphens/>
        <w:spacing w:after="0" w:line="276" w:lineRule="auto"/>
        <w:jc w:val="both"/>
      </w:pPr>
      <w:r w:rsidRPr="00997E62">
        <w:t>informowanie mieszkańców o wpływie jakości powietrza na ich zdrowie, wdrażanie uchwał antysmogowych;</w:t>
      </w:r>
    </w:p>
    <w:p w14:paraId="1A3ACA73" w14:textId="77777777" w:rsidR="009F19EC" w:rsidRPr="00997E62" w:rsidRDefault="009F19EC" w:rsidP="0041328E">
      <w:pPr>
        <w:pStyle w:val="Akapitzlist"/>
        <w:numPr>
          <w:ilvl w:val="0"/>
          <w:numId w:val="58"/>
        </w:numPr>
        <w:suppressAutoHyphens/>
        <w:spacing w:after="0" w:line="276" w:lineRule="auto"/>
        <w:jc w:val="both"/>
      </w:pPr>
      <w:r w:rsidRPr="00997E62">
        <w:t>wsparcie dla działań związanych z zalesianiem, zachowaniem i ochroną lasów, gleb oraz innych ekosystemów – działania wpływające na poprawę bioróżnorodności, ze zwróceniem uwagi na zagrożenie bezpieczeństwa żywnościowego;</w:t>
      </w:r>
    </w:p>
    <w:p w14:paraId="5C754E41" w14:textId="77777777" w:rsidR="009F19EC" w:rsidRPr="00997E62" w:rsidRDefault="009F19EC" w:rsidP="0041328E">
      <w:pPr>
        <w:pStyle w:val="Akapitzlist"/>
        <w:numPr>
          <w:ilvl w:val="0"/>
          <w:numId w:val="58"/>
        </w:numPr>
        <w:suppressAutoHyphens/>
        <w:spacing w:after="0" w:line="276" w:lineRule="auto"/>
        <w:jc w:val="both"/>
      </w:pPr>
      <w:r w:rsidRPr="00997E62">
        <w:t>konieczność wypracowania mechanizmu identyfikacji gospodarstw domowych ubogich energetycznie;</w:t>
      </w:r>
    </w:p>
    <w:p w14:paraId="1B480176" w14:textId="77777777" w:rsidR="009F19EC" w:rsidRPr="00997E62" w:rsidRDefault="009F19EC" w:rsidP="0041328E">
      <w:pPr>
        <w:pStyle w:val="Akapitzlist"/>
        <w:numPr>
          <w:ilvl w:val="0"/>
          <w:numId w:val="58"/>
        </w:numPr>
        <w:suppressAutoHyphens/>
        <w:spacing w:after="0" w:line="276" w:lineRule="auto"/>
        <w:jc w:val="both"/>
      </w:pPr>
      <w:r w:rsidRPr="00997E62">
        <w:t xml:space="preserve">promowanie dobrych praktyk w celu inspirowania społeczeństwa oraz pobudzania kreatywności </w:t>
      </w:r>
      <w:r w:rsidRPr="00997E62">
        <w:br/>
        <w:t>i odpowiedzialności obywateli;</w:t>
      </w:r>
    </w:p>
    <w:p w14:paraId="274B2502" w14:textId="3977AACE" w:rsidR="009F19EC" w:rsidRPr="00997E62" w:rsidRDefault="009F19EC" w:rsidP="0019260E">
      <w:pPr>
        <w:spacing w:before="240"/>
      </w:pPr>
      <w:r w:rsidRPr="00997E62">
        <w:t>współpraca na wszystkich poziomach (władze krajowe i regionalne, społeczeństwo, instytucje naukowe, przedsiębiorstwa prywatne) wzmacniająca globalną reakcję na zmiany klimatu</w:t>
      </w:r>
    </w:p>
    <w:p w14:paraId="08D775ED" w14:textId="77777777" w:rsidR="009F19EC" w:rsidRPr="00997E62" w:rsidRDefault="009F19EC" w:rsidP="009F19EC">
      <w:pPr>
        <w:pStyle w:val="Styl5"/>
        <w:rPr>
          <w:color w:val="auto"/>
        </w:rPr>
      </w:pPr>
      <w:bookmarkStart w:id="44" w:name="_Toc237590641"/>
      <w:bookmarkEnd w:id="24"/>
      <w:bookmarkEnd w:id="25"/>
      <w:bookmarkEnd w:id="26"/>
      <w:bookmarkEnd w:id="36"/>
      <w:bookmarkEnd w:id="37"/>
      <w:bookmarkEnd w:id="38"/>
      <w:bookmarkEnd w:id="39"/>
      <w:r w:rsidRPr="00997E62">
        <w:rPr>
          <w:color w:val="auto"/>
        </w:rPr>
        <w:t>Dokumenty lokalne</w:t>
      </w:r>
      <w:bookmarkEnd w:id="44"/>
    </w:p>
    <w:p w14:paraId="4CD3C16A" w14:textId="77777777" w:rsidR="009F19EC" w:rsidRPr="00997E62" w:rsidRDefault="009F19EC" w:rsidP="009F19EC">
      <w:pPr>
        <w:spacing w:before="240"/>
        <w:rPr>
          <w:b/>
        </w:rPr>
      </w:pPr>
      <w:r w:rsidRPr="00997E62">
        <w:rPr>
          <w:b/>
        </w:rPr>
        <w:t>Niniejszy dokument wykazuje spójność z celami i założeniami dokumentów strategicznych Gminy Międzybórz, tj.:</w:t>
      </w:r>
    </w:p>
    <w:p w14:paraId="72AFE1D0" w14:textId="77777777" w:rsidR="009F19EC" w:rsidRPr="00997E62" w:rsidRDefault="009F19EC" w:rsidP="009F19EC">
      <w:pPr>
        <w:pStyle w:val="NormalnyWeb"/>
        <w:shd w:val="clear" w:color="auto" w:fill="FFFFFF"/>
        <w:spacing w:after="0" w:afterAutospacing="0"/>
        <w:jc w:val="center"/>
        <w:rPr>
          <w:b/>
          <w:bCs/>
        </w:rPr>
      </w:pPr>
      <w:bookmarkStart w:id="45" w:name="_Toc76740957"/>
      <w:bookmarkStart w:id="46" w:name="_Toc81396603"/>
      <w:r w:rsidRPr="00997E62">
        <w:rPr>
          <w:b/>
          <w:bCs/>
        </w:rPr>
        <w:t>STRATEGIA ROZWOJU GMINY MIĘDZYBÓRZ NA LATA 2025-2035</w:t>
      </w:r>
    </w:p>
    <w:p w14:paraId="6076CE63" w14:textId="77777777" w:rsidR="009F19EC" w:rsidRPr="00997E62" w:rsidRDefault="009F19EC" w:rsidP="009F19EC">
      <w:pPr>
        <w:autoSpaceDE w:val="0"/>
        <w:autoSpaceDN w:val="0"/>
        <w:adjustRightInd w:val="0"/>
      </w:pPr>
    </w:p>
    <w:p w14:paraId="48D8A679" w14:textId="77777777" w:rsidR="009F19EC" w:rsidRPr="00997E62" w:rsidRDefault="009F19EC" w:rsidP="0019260E">
      <w:pPr>
        <w:autoSpaceDE w:val="0"/>
        <w:autoSpaceDN w:val="0"/>
        <w:adjustRightInd w:val="0"/>
        <w:jc w:val="both"/>
      </w:pPr>
      <w:r w:rsidRPr="00997E62">
        <w:t>Plan Gospodarki Niskoemisyjnej dla Gminy Międzybórz jest spójny ze „Strategią Rozwoju Gminy Międzybórz na lata 2025–2035”, która zakłada rozwój gminy w oparciu o zasady zrównoważonego rozwoju, ochrony środowiska oraz poprawy jakości życia mieszkańców.</w:t>
      </w:r>
    </w:p>
    <w:p w14:paraId="3A77491F" w14:textId="77777777" w:rsidR="009F19EC" w:rsidRPr="00997E62" w:rsidRDefault="009F19EC" w:rsidP="0019260E">
      <w:pPr>
        <w:autoSpaceDE w:val="0"/>
        <w:autoSpaceDN w:val="0"/>
        <w:adjustRightInd w:val="0"/>
        <w:jc w:val="both"/>
      </w:pPr>
      <w:r w:rsidRPr="00997E62">
        <w:lastRenderedPageBreak/>
        <w:t>Szczególna zgodność obu dokumentów dotyczy działań związanych z poprawą jakości powietrza, rozwojem odnawialnych źródeł energii, zwiększaniem efektywności energetycznej oraz ograniczaniem niskiej emisji. Strategia przewiduje m.in. rozwój OZE, termomodernizację budynków, wymianę nieefektywnych źródeł ciepła, modernizację oświetlenia ulicznego oraz działania edukacyjne w zakresie ekologii. Założenia te są zgodne z celami PGN dotyczącymi redukcji emisji gazów cieplarnianych i poprawy efektywności wykorzystania energii.</w:t>
      </w:r>
    </w:p>
    <w:p w14:paraId="0D3D09F3" w14:textId="77777777" w:rsidR="009F19EC" w:rsidRPr="00997E62" w:rsidRDefault="009F19EC" w:rsidP="0019260E">
      <w:pPr>
        <w:autoSpaceDE w:val="0"/>
        <w:autoSpaceDN w:val="0"/>
        <w:adjustRightInd w:val="0"/>
        <w:jc w:val="both"/>
      </w:pPr>
      <w:r w:rsidRPr="00997E62">
        <w:t xml:space="preserve">Dokumenty pozostają również spójne w zakresie rozwoju transportu niskoemisyjnego, rozbudowy ścieżek rowerowych, wspierania </w:t>
      </w:r>
      <w:proofErr w:type="spellStart"/>
      <w:r w:rsidRPr="00997E62">
        <w:t>elektromobilności</w:t>
      </w:r>
      <w:proofErr w:type="spellEnd"/>
      <w:r w:rsidRPr="00997E62">
        <w:t xml:space="preserve"> oraz działań związanych z adaptacją do zmian klimatu i ochroną zasobów przyrodniczych.</w:t>
      </w:r>
    </w:p>
    <w:p w14:paraId="79B36107" w14:textId="77777777" w:rsidR="009F19EC" w:rsidRPr="00997E62" w:rsidRDefault="009F19EC" w:rsidP="0019260E">
      <w:pPr>
        <w:autoSpaceDE w:val="0"/>
        <w:autoSpaceDN w:val="0"/>
        <w:adjustRightInd w:val="0"/>
        <w:jc w:val="both"/>
      </w:pPr>
      <w:r w:rsidRPr="00997E62">
        <w:t>W związku z powyższym PGN stanowi dokument komplementarny wobec Strategii Rozwoju Gminy Międzybórz i wspiera realizację jej celów środowiskowych, społecznych i gospodarczych.</w:t>
      </w:r>
    </w:p>
    <w:p w14:paraId="719E3AC2" w14:textId="77777777" w:rsidR="009F19EC" w:rsidRPr="00997E62" w:rsidRDefault="009F19EC" w:rsidP="0019260E">
      <w:pPr>
        <w:pStyle w:val="Teksttreci0"/>
        <w:widowControl w:val="0"/>
        <w:shd w:val="clear" w:color="auto" w:fill="auto"/>
        <w:suppressAutoHyphens/>
        <w:spacing w:before="0" w:after="0" w:line="276" w:lineRule="auto"/>
        <w:ind w:firstLine="0"/>
        <w:jc w:val="both"/>
        <w:rPr>
          <w:rFonts w:cstheme="minorHAnsi"/>
          <w:b/>
          <w:bCs/>
          <w:lang w:bidi="pl-PL"/>
        </w:rPr>
      </w:pPr>
    </w:p>
    <w:p w14:paraId="5E410FFF" w14:textId="77777777" w:rsidR="009F19EC" w:rsidRPr="00997E62" w:rsidRDefault="009F19EC" w:rsidP="009F19EC">
      <w:pPr>
        <w:pStyle w:val="Teksttreci0"/>
        <w:widowControl w:val="0"/>
        <w:shd w:val="clear" w:color="auto" w:fill="auto"/>
        <w:suppressAutoHyphens/>
        <w:spacing w:before="0" w:after="0" w:line="276" w:lineRule="auto"/>
        <w:ind w:firstLine="0"/>
        <w:rPr>
          <w:rFonts w:cstheme="minorHAnsi"/>
          <w:b/>
          <w:bCs/>
          <w:lang w:bidi="pl-PL"/>
        </w:rPr>
      </w:pPr>
      <w:r w:rsidRPr="00997E62">
        <w:rPr>
          <w:rFonts w:cstheme="minorHAnsi"/>
          <w:b/>
          <w:bCs/>
          <w:lang w:bidi="pl-PL"/>
        </w:rPr>
        <w:t>MIEJSCOWE PLANY ZAGOSPODAROWANIA PRZESTRZENNEGO</w:t>
      </w:r>
    </w:p>
    <w:p w14:paraId="010F9CA8" w14:textId="77777777" w:rsidR="009F19EC" w:rsidRPr="00997E62" w:rsidRDefault="009F19EC" w:rsidP="009F19EC">
      <w:pPr>
        <w:pStyle w:val="Teksttreci0"/>
        <w:widowControl w:val="0"/>
        <w:shd w:val="clear" w:color="auto" w:fill="auto"/>
        <w:suppressAutoHyphens/>
        <w:spacing w:before="0" w:after="0" w:line="276" w:lineRule="auto"/>
        <w:ind w:firstLine="0"/>
        <w:rPr>
          <w:rFonts w:cstheme="minorHAnsi"/>
          <w:b/>
          <w:bCs/>
          <w:lang w:bidi="pl-PL"/>
        </w:rPr>
      </w:pPr>
    </w:p>
    <w:p w14:paraId="4EF9858A" w14:textId="77777777" w:rsidR="009F19EC" w:rsidRPr="00997E62" w:rsidRDefault="009F19EC" w:rsidP="009F19EC">
      <w:r w:rsidRPr="00997E62">
        <w:t xml:space="preserve">Na obszarze Gminy Międzybórz obowiązuje </w:t>
      </w:r>
      <w:r>
        <w:t xml:space="preserve">17 </w:t>
      </w:r>
      <w:r w:rsidRPr="00997E62">
        <w:t>Miejscowych Planów Zagospodarowania Przestrzennego</w:t>
      </w:r>
      <w:r>
        <w:br/>
      </w:r>
      <w:r w:rsidRPr="00997E62">
        <w:t>w następujących obrębach:</w:t>
      </w:r>
    </w:p>
    <w:p w14:paraId="5584D4ED" w14:textId="77777777" w:rsidR="009F19EC" w:rsidRPr="00997E62" w:rsidRDefault="009F19EC" w:rsidP="0041328E">
      <w:pPr>
        <w:pStyle w:val="Akapitzlist"/>
        <w:numPr>
          <w:ilvl w:val="0"/>
          <w:numId w:val="58"/>
        </w:numPr>
        <w:suppressAutoHyphens/>
        <w:spacing w:after="0" w:line="276" w:lineRule="auto"/>
        <w:jc w:val="both"/>
      </w:pPr>
      <w:r w:rsidRPr="00997E62">
        <w:t>Obręb Oska Piła</w:t>
      </w:r>
    </w:p>
    <w:p w14:paraId="63E96C93" w14:textId="77777777" w:rsidR="009F19EC" w:rsidRPr="00997E62" w:rsidRDefault="009F19EC" w:rsidP="0041328E">
      <w:pPr>
        <w:pStyle w:val="Akapitzlist"/>
        <w:numPr>
          <w:ilvl w:val="0"/>
          <w:numId w:val="58"/>
        </w:numPr>
        <w:suppressAutoHyphens/>
        <w:spacing w:after="0" w:line="276" w:lineRule="auto"/>
        <w:jc w:val="both"/>
      </w:pPr>
      <w:r w:rsidRPr="00997E62">
        <w:t>Obręb Niwki Książęce</w:t>
      </w:r>
    </w:p>
    <w:p w14:paraId="0CF73380" w14:textId="77777777" w:rsidR="009F19EC" w:rsidRPr="00997E62" w:rsidRDefault="009F19EC" w:rsidP="0041328E">
      <w:pPr>
        <w:pStyle w:val="Akapitzlist"/>
        <w:numPr>
          <w:ilvl w:val="0"/>
          <w:numId w:val="58"/>
        </w:numPr>
        <w:suppressAutoHyphens/>
        <w:spacing w:after="0" w:line="276" w:lineRule="auto"/>
        <w:jc w:val="both"/>
      </w:pPr>
      <w:r w:rsidRPr="00997E62">
        <w:t>Obręb Niwki Kraszowskie</w:t>
      </w:r>
    </w:p>
    <w:p w14:paraId="027F5ECA" w14:textId="77777777" w:rsidR="009F19EC" w:rsidRPr="00997E62" w:rsidRDefault="009F19EC" w:rsidP="0041328E">
      <w:pPr>
        <w:pStyle w:val="Akapitzlist"/>
        <w:numPr>
          <w:ilvl w:val="0"/>
          <w:numId w:val="58"/>
        </w:numPr>
        <w:suppressAutoHyphens/>
        <w:spacing w:after="0" w:line="276" w:lineRule="auto"/>
        <w:jc w:val="both"/>
      </w:pPr>
      <w:r w:rsidRPr="00997E62">
        <w:t>Obręb Ligota Rybińska</w:t>
      </w:r>
    </w:p>
    <w:p w14:paraId="6B642214" w14:textId="77777777" w:rsidR="009F19EC" w:rsidRPr="00997E62" w:rsidRDefault="009F19EC" w:rsidP="0041328E">
      <w:pPr>
        <w:pStyle w:val="Akapitzlist"/>
        <w:numPr>
          <w:ilvl w:val="0"/>
          <w:numId w:val="58"/>
        </w:numPr>
        <w:suppressAutoHyphens/>
        <w:spacing w:after="0" w:line="276" w:lineRule="auto"/>
        <w:jc w:val="both"/>
      </w:pPr>
      <w:r w:rsidRPr="00997E62">
        <w:t>Obręb Kraszów</w:t>
      </w:r>
    </w:p>
    <w:p w14:paraId="7B7C4A08" w14:textId="77777777" w:rsidR="009F19EC" w:rsidRPr="00997E62" w:rsidRDefault="009F19EC" w:rsidP="0041328E">
      <w:pPr>
        <w:pStyle w:val="Akapitzlist"/>
        <w:numPr>
          <w:ilvl w:val="0"/>
          <w:numId w:val="58"/>
        </w:numPr>
        <w:suppressAutoHyphens/>
        <w:spacing w:after="0" w:line="276" w:lineRule="auto"/>
        <w:jc w:val="both"/>
      </w:pPr>
      <w:r w:rsidRPr="00997E62">
        <w:t>Obręb Bukowina Sycowska</w:t>
      </w:r>
    </w:p>
    <w:p w14:paraId="6A3113E8" w14:textId="77777777" w:rsidR="009F19EC" w:rsidRPr="00997E62" w:rsidRDefault="009F19EC" w:rsidP="0041328E">
      <w:pPr>
        <w:pStyle w:val="Akapitzlist"/>
        <w:numPr>
          <w:ilvl w:val="0"/>
          <w:numId w:val="58"/>
        </w:numPr>
        <w:suppressAutoHyphens/>
        <w:spacing w:after="0" w:line="276" w:lineRule="auto"/>
        <w:jc w:val="both"/>
      </w:pPr>
      <w:r w:rsidRPr="00997E62">
        <w:t>Obręb Międzybórz</w:t>
      </w:r>
    </w:p>
    <w:p w14:paraId="77D5A6FC" w14:textId="77777777" w:rsidR="009F19EC" w:rsidRPr="00997E62" w:rsidRDefault="009F19EC" w:rsidP="0041328E">
      <w:pPr>
        <w:pStyle w:val="Akapitzlist"/>
        <w:numPr>
          <w:ilvl w:val="0"/>
          <w:numId w:val="58"/>
        </w:numPr>
        <w:suppressAutoHyphens/>
        <w:spacing w:after="0" w:line="276" w:lineRule="auto"/>
        <w:jc w:val="both"/>
      </w:pPr>
      <w:r w:rsidRPr="00997E62">
        <w:t>Obręb Klonów</w:t>
      </w:r>
    </w:p>
    <w:p w14:paraId="5A740D7A" w14:textId="77777777" w:rsidR="009F19EC" w:rsidRPr="00997E62" w:rsidRDefault="009F19EC" w:rsidP="0041328E">
      <w:pPr>
        <w:pStyle w:val="Akapitzlist"/>
        <w:numPr>
          <w:ilvl w:val="0"/>
          <w:numId w:val="58"/>
        </w:numPr>
        <w:suppressAutoHyphens/>
        <w:spacing w:after="0" w:line="276" w:lineRule="auto"/>
        <w:jc w:val="both"/>
      </w:pPr>
      <w:r w:rsidRPr="00997E62">
        <w:t>Obręb Bąków</w:t>
      </w:r>
    </w:p>
    <w:p w14:paraId="3135EBF2" w14:textId="77777777" w:rsidR="009F19EC" w:rsidRPr="00997E62" w:rsidRDefault="009F19EC" w:rsidP="0041328E">
      <w:pPr>
        <w:pStyle w:val="Akapitzlist"/>
        <w:numPr>
          <w:ilvl w:val="0"/>
          <w:numId w:val="58"/>
        </w:numPr>
        <w:suppressAutoHyphens/>
        <w:spacing w:after="0" w:line="276" w:lineRule="auto"/>
        <w:jc w:val="both"/>
      </w:pPr>
      <w:r w:rsidRPr="00997E62">
        <w:t>Obręb Królewska Wola</w:t>
      </w:r>
    </w:p>
    <w:p w14:paraId="7CA96898" w14:textId="77777777" w:rsidR="009F19EC" w:rsidRPr="00997E62" w:rsidRDefault="009F19EC" w:rsidP="0041328E">
      <w:pPr>
        <w:pStyle w:val="Akapitzlist"/>
        <w:numPr>
          <w:ilvl w:val="0"/>
          <w:numId w:val="58"/>
        </w:numPr>
        <w:suppressAutoHyphens/>
        <w:spacing w:after="0" w:line="276" w:lineRule="auto"/>
        <w:jc w:val="both"/>
      </w:pPr>
      <w:r w:rsidRPr="00997E62">
        <w:t>Obręb Dziesławice</w:t>
      </w:r>
    </w:p>
    <w:p w14:paraId="0A1E8C94" w14:textId="77777777" w:rsidR="009F19EC" w:rsidRPr="00997E62" w:rsidRDefault="009F19EC" w:rsidP="0041328E">
      <w:pPr>
        <w:pStyle w:val="Akapitzlist"/>
        <w:numPr>
          <w:ilvl w:val="0"/>
          <w:numId w:val="58"/>
        </w:numPr>
        <w:suppressAutoHyphens/>
        <w:spacing w:after="0" w:line="276" w:lineRule="auto"/>
        <w:jc w:val="both"/>
      </w:pPr>
      <w:r w:rsidRPr="00997E62">
        <w:t>Obręb Hałdrychowice</w:t>
      </w:r>
    </w:p>
    <w:p w14:paraId="5103B8E5" w14:textId="77777777" w:rsidR="009F19EC" w:rsidRPr="00997E62" w:rsidRDefault="009F19EC" w:rsidP="0041328E">
      <w:pPr>
        <w:pStyle w:val="Akapitzlist"/>
        <w:numPr>
          <w:ilvl w:val="0"/>
          <w:numId w:val="58"/>
        </w:numPr>
        <w:suppressAutoHyphens/>
        <w:spacing w:after="0" w:line="276" w:lineRule="auto"/>
        <w:jc w:val="both"/>
      </w:pPr>
      <w:r w:rsidRPr="00997E62">
        <w:t xml:space="preserve">Obręb </w:t>
      </w:r>
      <w:proofErr w:type="spellStart"/>
      <w:r w:rsidRPr="00997E62">
        <w:t>Ose</w:t>
      </w:r>
      <w:proofErr w:type="spellEnd"/>
    </w:p>
    <w:p w14:paraId="16D90CB3" w14:textId="77777777" w:rsidR="009F19EC" w:rsidRPr="00997E62" w:rsidRDefault="009F19EC" w:rsidP="0019260E">
      <w:pPr>
        <w:jc w:val="both"/>
      </w:pPr>
      <w:r w:rsidRPr="00997E62">
        <w:t>Ustalenia miejscowych planów zagospodarowania przestrzennego dla obrębów gminy Międzybórz pozostają spójne z założeniami Planu Gospodarki Niskoemisyjnej (PGN), szczególnie w zakresie ochrony środowiska, poprawy jakości powietrza, zwiększania efektywności energetycznej oraz rozwoju odnawialnych źródeł energii.</w:t>
      </w:r>
    </w:p>
    <w:p w14:paraId="1FC8EAE6" w14:textId="77777777" w:rsidR="009F19EC" w:rsidRPr="00997E62" w:rsidRDefault="009F19EC" w:rsidP="0019260E">
      <w:pPr>
        <w:jc w:val="both"/>
      </w:pPr>
      <w:r w:rsidRPr="00997E62">
        <w:t>Zapisy planów umożliwiają stosowanie nowoczesnych i niskoemisyjnych systemów grzewczych oraz wykorzystanie odnawialnych źródeł energii, co wspiera realizację działań związanych z ograniczaniem emisji zanieczyszczeń i gazów cieplarnianych. Jednocześnie dokumenty planistyczne uwzględniają rozwój infrastruktury technicznej oraz rozwiązania sprzyjające racjonalnemu gospodarowaniu energią.</w:t>
      </w:r>
    </w:p>
    <w:p w14:paraId="79E8320C" w14:textId="77777777" w:rsidR="009F19EC" w:rsidRPr="00997E62" w:rsidRDefault="009F19EC" w:rsidP="0019260E">
      <w:pPr>
        <w:jc w:val="both"/>
      </w:pPr>
      <w:r w:rsidRPr="00997E62">
        <w:t>Spójność z PGN widoczna jest również w zakresie ochrony zasobów przyrodniczych i adaptacji do zmian klimatu. W planach uwzględnia się ochronę terenów zieleni, obszarów cennych przyrodniczo oraz konieczność zachowania odpowiedniego udziału powierzchni biologicznie czynnej, co wspiera retencję wód opadowych oraz ograniczanie negatywnych skutków zmian klimatu.</w:t>
      </w:r>
    </w:p>
    <w:p w14:paraId="5BD4F4E9" w14:textId="77777777" w:rsidR="009F19EC" w:rsidRPr="00997E62" w:rsidRDefault="009F19EC" w:rsidP="0019260E">
      <w:pPr>
        <w:jc w:val="both"/>
      </w:pPr>
      <w:r w:rsidRPr="00997E62">
        <w:lastRenderedPageBreak/>
        <w:t>Dokumenty planistyczne wspierają również rozwój zrównoważonego zagospodarowania przestrzennego poprzez ograniczanie konfliktów funkcjonalnych, ochronę ładu przestrzennego oraz tworzenie warunków dla rozwoju infrastruktury przyjaznej środowisku.</w:t>
      </w:r>
    </w:p>
    <w:p w14:paraId="75783A36" w14:textId="1C816E90" w:rsidR="009F19EC" w:rsidRPr="00997E62" w:rsidRDefault="009F19EC" w:rsidP="0019260E">
      <w:pPr>
        <w:jc w:val="both"/>
      </w:pPr>
      <w:r w:rsidRPr="00997E62">
        <w:t>W związku z powyższym należy stwierdzić, że miejscowe plany zagospodarowania przestrzennego dla obrębów gminy Międzybórz są zgodne z celami Planu Gospodarki Niskoemisyjnej i wspierają realizację lokalnej polityki klimatycznej, energetycznej i środowiskowej.</w:t>
      </w:r>
    </w:p>
    <w:p w14:paraId="205E11D8" w14:textId="77777777" w:rsidR="009F19EC" w:rsidRPr="00997E62" w:rsidRDefault="009F19EC" w:rsidP="009F19EC">
      <w:pPr>
        <w:pStyle w:val="Nagwek2"/>
        <w:spacing w:before="0"/>
      </w:pPr>
      <w:bookmarkStart w:id="47" w:name="_Toc429415507"/>
      <w:bookmarkStart w:id="48" w:name="_Toc66698060"/>
      <w:bookmarkStart w:id="49" w:name="_Toc237590642"/>
      <w:bookmarkEnd w:id="45"/>
      <w:bookmarkEnd w:id="46"/>
      <w:r w:rsidRPr="00997E62">
        <w:t>Spójność z dokumentami na poziomie krajowym, regionalnym i lokalnym</w:t>
      </w:r>
      <w:bookmarkEnd w:id="47"/>
      <w:bookmarkEnd w:id="48"/>
      <w:bookmarkEnd w:id="49"/>
    </w:p>
    <w:p w14:paraId="53DF586B" w14:textId="77777777" w:rsidR="009F19EC" w:rsidRPr="00997E62" w:rsidRDefault="009F19EC" w:rsidP="0019260E">
      <w:pPr>
        <w:autoSpaceDE w:val="0"/>
        <w:autoSpaceDN w:val="0"/>
        <w:adjustRightInd w:val="0"/>
        <w:jc w:val="both"/>
      </w:pPr>
      <w:r w:rsidRPr="00997E62">
        <w:t xml:space="preserve">Podsumowując powyższą prezentację programów i planów i zawartych w nich zapisów kierunkowych dla PGN należy stwierdzić, że ustalenia PGN pozostają w zgodzie z obowiązującymi uwarunkowaniami politycznymi, prawnymi i gospodarczymi. Działania planu są realizacją celów i działań dokumentów wyższego rzędu. </w:t>
      </w:r>
    </w:p>
    <w:p w14:paraId="3A4FEF9E" w14:textId="77777777" w:rsidR="009F19EC" w:rsidRPr="00997E62" w:rsidRDefault="009F19EC" w:rsidP="0019260E">
      <w:pPr>
        <w:autoSpaceDE w:val="0"/>
        <w:autoSpaceDN w:val="0"/>
        <w:adjustRightInd w:val="0"/>
        <w:jc w:val="both"/>
      </w:pPr>
      <w:r w:rsidRPr="00997E62">
        <w:t>Zapisy Planu gospodarki niskoemisyjnej dla Gminy Międzybórz są spójne z aktualnymi programami i strategiami funkcjonującymi na jej obszarze.</w:t>
      </w:r>
    </w:p>
    <w:p w14:paraId="40C819BA" w14:textId="139703F7" w:rsidR="009F19EC" w:rsidRPr="00997E62" w:rsidRDefault="009F19EC" w:rsidP="0019260E">
      <w:pPr>
        <w:autoSpaceDE w:val="0"/>
        <w:autoSpaceDN w:val="0"/>
        <w:adjustRightInd w:val="0"/>
        <w:jc w:val="both"/>
      </w:pPr>
      <w:r w:rsidRPr="00997E62">
        <w:t>Gmina realizując działania zawarte w Planie gospodarki niskoemisyjnej wykonuje zadania Programu Ochrony Powietrza obowiązującego w strefie dolnośląskiej. Wszystkie działania zawarte w PGN są konsekwencją POP dla strefy dolnośląskiej.</w:t>
      </w:r>
    </w:p>
    <w:p w14:paraId="578FCF4F" w14:textId="77777777" w:rsidR="009F19EC" w:rsidRPr="00997E62" w:rsidRDefault="009F19EC" w:rsidP="009F19EC">
      <w:pPr>
        <w:pStyle w:val="Nagwek1"/>
      </w:pPr>
      <w:bookmarkStart w:id="50" w:name="_Toc237590643"/>
      <w:r w:rsidRPr="00997E62">
        <w:t>Charakterystyka Gminy Międzybórz</w:t>
      </w:r>
      <w:r w:rsidRPr="00997E62">
        <w:rPr>
          <w:spacing w:val="0"/>
          <w:sz w:val="22"/>
          <w:szCs w:val="24"/>
          <w:vertAlign w:val="superscript"/>
        </w:rPr>
        <w:footnoteReference w:id="1"/>
      </w:r>
      <w:bookmarkEnd w:id="50"/>
    </w:p>
    <w:p w14:paraId="4310E244" w14:textId="77777777" w:rsidR="009F19EC" w:rsidRPr="00997E62" w:rsidRDefault="009F19EC" w:rsidP="009F19EC">
      <w:pPr>
        <w:pStyle w:val="Nagwek2"/>
      </w:pPr>
      <w:bookmarkStart w:id="51" w:name="_Toc90470356"/>
      <w:bookmarkStart w:id="52" w:name="_Toc429415516"/>
      <w:bookmarkStart w:id="53" w:name="_Toc237590644"/>
      <w:r w:rsidRPr="00997E62">
        <w:t>Dane ogólne</w:t>
      </w:r>
      <w:bookmarkEnd w:id="51"/>
      <w:bookmarkEnd w:id="53"/>
    </w:p>
    <w:p w14:paraId="195D0E16" w14:textId="0D5872FD" w:rsidR="009F19EC" w:rsidRPr="00997E62" w:rsidRDefault="009F19EC" w:rsidP="0019260E">
      <w:pPr>
        <w:jc w:val="both"/>
      </w:pPr>
      <w:bookmarkStart w:id="54" w:name="_Toc461450675"/>
      <w:bookmarkStart w:id="55" w:name="_Toc339223043"/>
      <w:bookmarkStart w:id="56" w:name="_Toc16678689"/>
      <w:bookmarkStart w:id="57" w:name="_Toc18407995"/>
      <w:bookmarkStart w:id="58" w:name="_Toc25840555"/>
      <w:bookmarkStart w:id="59" w:name="_Hlk219115558"/>
      <w:bookmarkEnd w:id="52"/>
      <w:r w:rsidRPr="00997E62">
        <w:t>Gmina Międzybórz jest gminą miejsko-wiejską położoną w północno-wschodniej części województwa dolnośląskiego, w powiecie oleśnickim. Zajmuje powierzchnię 88,62 km² co stanowi 0,44% powierzchni województwa oraz 8,45</w:t>
      </w:r>
      <w:r w:rsidRPr="00997E62">
        <w:tab/>
        <w:t xml:space="preserve">% powierzchni powiatu. W granicach gminy zlokalizowane jest miasto Międzybórz będące siedzibą gminy oraz 21 miejscowości wiejskich skupionych w 13 sołectwach. Są to: Bąków, Bukowina Sycowska, Dziesławice, Hałdrychowice, Kamień, Klonów, Kraszów, Królewska Wola, Ligota Rybińska, Niwki Kraszowskie, Niwki Książęce, Oska Piła, </w:t>
      </w:r>
      <w:proofErr w:type="spellStart"/>
      <w:r w:rsidRPr="00997E62">
        <w:t>Ose</w:t>
      </w:r>
      <w:proofErr w:type="spellEnd"/>
      <w:r w:rsidRPr="00997E62">
        <w:t>. Sieć osadnicza gminy jest silnie rozdrobniona, w stopniu większym niż przeciętnie w kraju i w województwie.</w:t>
      </w:r>
    </w:p>
    <w:p w14:paraId="623C4B16" w14:textId="09465715" w:rsidR="009F19EC" w:rsidRPr="00997E62" w:rsidRDefault="009F19EC" w:rsidP="0019260E">
      <w:pPr>
        <w:jc w:val="both"/>
      </w:pPr>
      <w:r w:rsidRPr="00997E62">
        <w:t>Gmina leży pomiędzy pasmem Wzgórz Trzebnickich i obszarem Stawów Milickich od zachodu oraz pasmem Wzgórz Ostrzeszowskich od wschodu. Teren Gminy atrakcyjny turystycznie i predysponowany do wypoczynku rodzinnego. Dominującym walorem wypoczynkowym Gminy są duże obszary leśne wchodzące w skład kompleksu Lasów Rychtalskich oraz harmonijny krajobraz rolniczo-leśny. W części zachodniej uzupełniającym walorem krajobrazowym jest urozmaicona rzeźba terenu wraz z licznymi punktami widokowymi. Samo miasto Międzybórz, położone w obniżeniu terenowym, posiada jedną z ładniejszych panoram tzw. Śląska Średniego, której najciekawszym punktem widokowym jest wzgórze Zbójnik (najwyższe wzniesienie Wzgórz Twardogórskich – 272 m n.p.m.).</w:t>
      </w:r>
    </w:p>
    <w:p w14:paraId="3E19825A" w14:textId="77777777" w:rsidR="009F19EC" w:rsidRPr="00997E62" w:rsidRDefault="009F19EC" w:rsidP="0019260E">
      <w:pPr>
        <w:jc w:val="both"/>
      </w:pPr>
      <w:r w:rsidRPr="00997E62">
        <w:t>Cały obszar gminy znajduje się w granicach Obszaru Chronionego Krajobrazu „Wzgórza Ostrzeszowskie</w:t>
      </w:r>
      <w:r w:rsidRPr="00997E62">
        <w:br/>
        <w:t xml:space="preserve">i Kotlina </w:t>
      </w:r>
      <w:proofErr w:type="spellStart"/>
      <w:r w:rsidRPr="00997E62">
        <w:t>Odolańska</w:t>
      </w:r>
      <w:proofErr w:type="spellEnd"/>
      <w:r w:rsidRPr="00997E62">
        <w:t>". W granicach obszaru Gminy znajduje się także rezerwat przyrody „Gola” i obszar natura 2000 „Bór Jodłowy w Goli”, a także pomniki przyrody. Na terenie gminy występują cenne przyrodniczo gatunki roślin i zwierząt objęte ochroną całkowitą i częściową, co podkreśla wysokie walory środowiskowe tego obszaru.</w:t>
      </w:r>
    </w:p>
    <w:p w14:paraId="737FF208" w14:textId="0C960FCF" w:rsidR="009F19EC" w:rsidRPr="00997E62" w:rsidRDefault="009F19EC" w:rsidP="0019260E">
      <w:pPr>
        <w:jc w:val="both"/>
      </w:pPr>
      <w:r w:rsidRPr="00997E62">
        <w:lastRenderedPageBreak/>
        <w:t>Z uwagi na niską bonitację gleb i małą opłacalność produkcji rolniczej zmniejsza się rola rolnictwa w działalności gospodarczej Gminy, co z kolei przyczynia się do tego, iż zdecydowana większość mieszkańców utrzymuje się z działalności pozarolniczej.</w:t>
      </w:r>
    </w:p>
    <w:p w14:paraId="0E750BBB" w14:textId="77777777" w:rsidR="009F19EC" w:rsidRPr="00997E62" w:rsidRDefault="009F19EC" w:rsidP="0019260E">
      <w:pPr>
        <w:jc w:val="both"/>
      </w:pPr>
      <w:r w:rsidRPr="00997E62">
        <w:t>Uwarunkowania przyrodnicze oraz walory turystyczno-rekreacyjne i historyczne sprzyjają rozwojowi turystyki rekreacyjnej, pieszej i rowerowej, a także agroturystyki. Gmina posiada potencjał do rozwoju funkcji rekreacyjnych i ekologicznych, opartych na racjonalnym wykorzystaniu zasobów naturalnych oraz istniejącej infrastruktury.</w:t>
      </w:r>
      <w:bookmarkStart w:id="60" w:name="_Toc90885151"/>
    </w:p>
    <w:p w14:paraId="3B4FAAEC" w14:textId="77777777" w:rsidR="009F19EC" w:rsidRPr="00997E62" w:rsidRDefault="009F19EC" w:rsidP="009F19EC">
      <w:pPr>
        <w:pStyle w:val="Bezodstpw"/>
        <w:spacing w:line="276" w:lineRule="auto"/>
        <w:rPr>
          <w:i/>
          <w:sz w:val="18"/>
          <w:szCs w:val="18"/>
        </w:rPr>
      </w:pPr>
    </w:p>
    <w:p w14:paraId="7A5CFD17" w14:textId="77777777" w:rsidR="009F19EC" w:rsidRPr="00997E62" w:rsidRDefault="009F19EC" w:rsidP="009F19EC">
      <w:pPr>
        <w:pStyle w:val="Bezodstpw"/>
        <w:spacing w:line="276" w:lineRule="auto"/>
        <w:rPr>
          <w:i/>
          <w:sz w:val="18"/>
          <w:szCs w:val="18"/>
        </w:rPr>
      </w:pPr>
      <w:bookmarkStart w:id="61" w:name="_Toc237590687"/>
      <w:r w:rsidRPr="00997E62">
        <w:rPr>
          <w:i/>
          <w:sz w:val="18"/>
          <w:szCs w:val="18"/>
        </w:rPr>
        <w:t xml:space="preserve">Rysunek </w:t>
      </w:r>
      <w:r w:rsidRPr="00997E62">
        <w:rPr>
          <w:i/>
          <w:sz w:val="18"/>
          <w:szCs w:val="18"/>
        </w:rPr>
        <w:fldChar w:fldCharType="begin"/>
      </w:r>
      <w:r w:rsidRPr="00997E62">
        <w:rPr>
          <w:i/>
          <w:sz w:val="18"/>
          <w:szCs w:val="18"/>
        </w:rPr>
        <w:instrText xml:space="preserve"> SEQ Rysunek \* ARABIC </w:instrText>
      </w:r>
      <w:r w:rsidRPr="00997E62">
        <w:rPr>
          <w:i/>
          <w:sz w:val="18"/>
          <w:szCs w:val="18"/>
        </w:rPr>
        <w:fldChar w:fldCharType="separate"/>
      </w:r>
      <w:r w:rsidRPr="00997E62">
        <w:rPr>
          <w:i/>
          <w:noProof/>
          <w:sz w:val="18"/>
          <w:szCs w:val="18"/>
        </w:rPr>
        <w:t>1</w:t>
      </w:r>
      <w:r w:rsidRPr="00997E62">
        <w:rPr>
          <w:i/>
          <w:noProof/>
          <w:sz w:val="18"/>
          <w:szCs w:val="18"/>
        </w:rPr>
        <w:fldChar w:fldCharType="end"/>
      </w:r>
      <w:r w:rsidRPr="00997E62">
        <w:rPr>
          <w:i/>
          <w:sz w:val="18"/>
          <w:szCs w:val="18"/>
        </w:rPr>
        <w:t xml:space="preserve">. </w:t>
      </w:r>
      <w:bookmarkEnd w:id="54"/>
      <w:r w:rsidRPr="00997E62">
        <w:rPr>
          <w:i/>
          <w:sz w:val="18"/>
          <w:szCs w:val="18"/>
        </w:rPr>
        <w:t>Położenie Gminy Międzybórz</w:t>
      </w:r>
      <w:bookmarkEnd w:id="60"/>
      <w:bookmarkEnd w:id="61"/>
    </w:p>
    <w:p w14:paraId="5C6667FF" w14:textId="77777777" w:rsidR="009F19EC" w:rsidRPr="00997E62" w:rsidRDefault="009F19EC" w:rsidP="009F19EC">
      <w:pPr>
        <w:pStyle w:val="Bezodstpw"/>
        <w:spacing w:line="276" w:lineRule="auto"/>
        <w:jc w:val="both"/>
        <w:rPr>
          <w:lang w:eastAsia="pl-PL"/>
        </w:rPr>
      </w:pPr>
      <w:r w:rsidRPr="00997E62">
        <w:rPr>
          <w:noProof/>
          <w:lang w:eastAsia="pl-PL"/>
        </w:rPr>
        <w:drawing>
          <wp:inline distT="0" distB="0" distL="0" distR="0" wp14:anchorId="3E15DF8B" wp14:editId="682DA1D3">
            <wp:extent cx="6088380" cy="3672644"/>
            <wp:effectExtent l="0" t="0" r="7620" b="4445"/>
            <wp:docPr id="12467231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23113" name=""/>
                    <pic:cNvPicPr/>
                  </pic:nvPicPr>
                  <pic:blipFill>
                    <a:blip r:embed="rId19"/>
                    <a:stretch>
                      <a:fillRect/>
                    </a:stretch>
                  </pic:blipFill>
                  <pic:spPr>
                    <a:xfrm>
                      <a:off x="0" y="0"/>
                      <a:ext cx="6130806" cy="3698236"/>
                    </a:xfrm>
                    <a:prstGeom prst="rect">
                      <a:avLst/>
                    </a:prstGeom>
                  </pic:spPr>
                </pic:pic>
              </a:graphicData>
            </a:graphic>
          </wp:inline>
        </w:drawing>
      </w:r>
    </w:p>
    <w:p w14:paraId="5FB0793A" w14:textId="5F07E0D3" w:rsidR="009F19EC" w:rsidRDefault="009F19EC" w:rsidP="009F19EC">
      <w:pPr>
        <w:pStyle w:val="Bezodstpw"/>
        <w:spacing w:line="276" w:lineRule="auto"/>
        <w:rPr>
          <w:i/>
          <w:sz w:val="18"/>
          <w:szCs w:val="18"/>
        </w:rPr>
      </w:pPr>
      <w:r w:rsidRPr="00997E62">
        <w:rPr>
          <w:i/>
          <w:sz w:val="18"/>
          <w:szCs w:val="18"/>
        </w:rPr>
        <w:t>Źródło: Mapy Google</w:t>
      </w:r>
    </w:p>
    <w:p w14:paraId="6DB89942" w14:textId="6E2DABBA" w:rsidR="009F19EC" w:rsidRPr="00997E62" w:rsidRDefault="009F19EC" w:rsidP="009F19EC">
      <w:pPr>
        <w:pStyle w:val="Bezodstpw"/>
        <w:spacing w:line="276" w:lineRule="auto"/>
        <w:rPr>
          <w:i/>
          <w:sz w:val="18"/>
          <w:szCs w:val="18"/>
        </w:rPr>
      </w:pPr>
    </w:p>
    <w:p w14:paraId="585428F1" w14:textId="2835F0D5" w:rsidR="009F19EC" w:rsidRPr="009F19EC" w:rsidRDefault="009F19EC" w:rsidP="009F19EC">
      <w:pPr>
        <w:pStyle w:val="Nagwek2"/>
        <w:ind w:left="0" w:firstLine="0"/>
        <w:rPr>
          <w:rFonts w:cs="Calibri"/>
        </w:rPr>
      </w:pPr>
      <w:bookmarkStart w:id="62" w:name="_Toc210373558"/>
      <w:bookmarkStart w:id="63" w:name="_Toc237590645"/>
      <w:r w:rsidRPr="00997E62">
        <w:rPr>
          <w:rFonts w:cs="Calibri"/>
        </w:rPr>
        <w:t>Dane charakterystyczne</w:t>
      </w:r>
      <w:bookmarkEnd w:id="62"/>
      <w:bookmarkEnd w:id="63"/>
    </w:p>
    <w:p w14:paraId="2FB38EE7" w14:textId="77777777" w:rsidR="009F19EC" w:rsidRPr="00997E62" w:rsidRDefault="009F19EC" w:rsidP="009F19EC">
      <w:pPr>
        <w:pStyle w:val="Styl5"/>
        <w:ind w:left="0" w:firstLine="0"/>
        <w:rPr>
          <w:color w:val="auto"/>
        </w:rPr>
      </w:pPr>
      <w:bookmarkStart w:id="64" w:name="_Toc210373559"/>
      <w:bookmarkStart w:id="65" w:name="_Toc237590646"/>
      <w:r w:rsidRPr="00997E62">
        <w:rPr>
          <w:color w:val="auto"/>
          <w:sz w:val="22"/>
          <w:szCs w:val="24"/>
        </w:rPr>
        <w:t>Demografia</w:t>
      </w:r>
      <w:bookmarkEnd w:id="64"/>
      <w:bookmarkEnd w:id="65"/>
    </w:p>
    <w:p w14:paraId="167DF63B" w14:textId="77777777" w:rsidR="009F19EC" w:rsidRPr="00997E62" w:rsidRDefault="009F19EC" w:rsidP="0019260E">
      <w:pPr>
        <w:jc w:val="both"/>
      </w:pPr>
      <w:bookmarkStart w:id="66" w:name="_Hlk530644288"/>
      <w:r w:rsidRPr="00997E62">
        <w:t xml:space="preserve">Liczba </w:t>
      </w:r>
      <w:bookmarkStart w:id="67" w:name="_Toc90885157"/>
      <w:r w:rsidRPr="00997E62">
        <w:t xml:space="preserve">mieszkańców Gminy Międzybórz (powiat </w:t>
      </w:r>
      <w:r>
        <w:t>oleśnicki,</w:t>
      </w:r>
      <w:r w:rsidRPr="00997E62">
        <w:t xml:space="preserve"> województwo dolnośląskie) wynosiła 4 969 osób (stan na 31 grudnia 2025 r.). Kobiety stanowiły około 50% ogółu mieszkańców, a współczynnik feminizacji kształtował się na poziomie 100.</w:t>
      </w:r>
    </w:p>
    <w:p w14:paraId="795C05C1" w14:textId="77777777" w:rsidR="009F19EC" w:rsidRPr="00997E62" w:rsidRDefault="009F19EC" w:rsidP="0019260E">
      <w:pPr>
        <w:jc w:val="both"/>
      </w:pPr>
      <w:r w:rsidRPr="00997E62">
        <w:t>Sytuacja demograficzna gminy charakteryzuje się ujemnym przyrostem naturalnym, co jest zjawiskiem typowym dla wielu gmin o profilu miejsko-wiejskim w regionie. Tendencje te wynikają zarówno z niskiego poziomu urodzeń, jak i postępującego procesu starzenia się społeczeństwa.</w:t>
      </w:r>
    </w:p>
    <w:p w14:paraId="5A55B286" w14:textId="77777777" w:rsidR="009F19EC" w:rsidRPr="00997E62" w:rsidRDefault="009F19EC" w:rsidP="0019260E">
      <w:pPr>
        <w:jc w:val="both"/>
      </w:pPr>
      <w:r w:rsidRPr="00997E62">
        <w:t>Zmiany liczby mieszkańców Gminy Międzybórz od 2000 r. przedstawiono graficznie na Wykresie 1. Liczba ludności od 2013 r. wykazuje wyraźną tendencję spadkową. Trend ten stanowi istotne wyzwanie rozwojowe dla gminy i powinien być uwzględniany w planowaniu polityki społecznej, przestrzennej oraz usług publicznych.</w:t>
      </w:r>
    </w:p>
    <w:p w14:paraId="24AEB0CC" w14:textId="77777777" w:rsidR="009F19EC" w:rsidRPr="00997E62" w:rsidRDefault="009F19EC" w:rsidP="009F19EC">
      <w:pPr>
        <w:rPr>
          <w:rFonts w:cs="Calibri"/>
          <w:i/>
          <w:sz w:val="20"/>
        </w:rPr>
      </w:pPr>
    </w:p>
    <w:p w14:paraId="5CC14E16" w14:textId="77777777" w:rsidR="009F19EC" w:rsidRPr="00997E62" w:rsidRDefault="009F19EC" w:rsidP="009F19EC">
      <w:pPr>
        <w:rPr>
          <w:i/>
          <w:sz w:val="20"/>
        </w:rPr>
      </w:pPr>
      <w:r w:rsidRPr="00997E62">
        <w:rPr>
          <w:rFonts w:cs="Calibri"/>
          <w:i/>
          <w:sz w:val="20"/>
        </w:rPr>
        <w:lastRenderedPageBreak/>
        <w:t xml:space="preserve">Wykres </w:t>
      </w:r>
      <w:r w:rsidRPr="00997E62">
        <w:rPr>
          <w:rFonts w:cs="Calibri"/>
          <w:i/>
          <w:sz w:val="20"/>
        </w:rPr>
        <w:fldChar w:fldCharType="begin"/>
      </w:r>
      <w:r w:rsidRPr="00997E62">
        <w:rPr>
          <w:rFonts w:cs="Calibri"/>
          <w:i/>
          <w:sz w:val="20"/>
        </w:rPr>
        <w:instrText xml:space="preserve"> SEQ Wykres \* ARABIC </w:instrText>
      </w:r>
      <w:r w:rsidRPr="00997E62">
        <w:rPr>
          <w:rFonts w:cs="Calibri"/>
          <w:i/>
          <w:sz w:val="20"/>
        </w:rPr>
        <w:fldChar w:fldCharType="separate"/>
      </w:r>
      <w:r w:rsidRPr="00997E62">
        <w:rPr>
          <w:rFonts w:cs="Calibri"/>
          <w:i/>
          <w:noProof/>
          <w:sz w:val="20"/>
        </w:rPr>
        <w:t>1</w:t>
      </w:r>
      <w:r w:rsidRPr="00997E62">
        <w:rPr>
          <w:rFonts w:cs="Calibri"/>
          <w:i/>
          <w:sz w:val="20"/>
        </w:rPr>
        <w:fldChar w:fldCharType="end"/>
      </w:r>
      <w:r w:rsidRPr="00997E62">
        <w:rPr>
          <w:rFonts w:cs="Calibri"/>
          <w:i/>
          <w:sz w:val="20"/>
        </w:rPr>
        <w:t xml:space="preserve">. </w:t>
      </w:r>
      <w:r w:rsidRPr="00997E62">
        <w:rPr>
          <w:i/>
          <w:sz w:val="20"/>
        </w:rPr>
        <w:t>Liczba ludności w Gminie Międzybórz na przestrzeni lat 2000-2025.</w:t>
      </w:r>
      <w:bookmarkEnd w:id="67"/>
    </w:p>
    <w:p w14:paraId="7EDD82DF" w14:textId="77777777" w:rsidR="009F19EC" w:rsidRPr="00997E62" w:rsidRDefault="009F19EC" w:rsidP="009F19EC">
      <w:pPr>
        <w:rPr>
          <w:i/>
          <w:sz w:val="20"/>
        </w:rPr>
      </w:pPr>
      <w:r w:rsidRPr="00997E62">
        <w:rPr>
          <w:i/>
          <w:noProof/>
          <w:sz w:val="20"/>
          <w:lang w:eastAsia="pl-PL"/>
        </w:rPr>
        <w:drawing>
          <wp:inline distT="0" distB="0" distL="0" distR="0" wp14:anchorId="39A5FCAF" wp14:editId="2FDBA808">
            <wp:extent cx="6080760" cy="3247115"/>
            <wp:effectExtent l="0" t="0" r="0" b="0"/>
            <wp:docPr id="100720789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0304" cy="3252212"/>
                    </a:xfrm>
                    <a:prstGeom prst="rect">
                      <a:avLst/>
                    </a:prstGeom>
                    <a:noFill/>
                  </pic:spPr>
                </pic:pic>
              </a:graphicData>
            </a:graphic>
          </wp:inline>
        </w:drawing>
      </w:r>
    </w:p>
    <w:p w14:paraId="12F29FE6" w14:textId="77777777" w:rsidR="009F19EC" w:rsidRPr="00997E62" w:rsidRDefault="009F19EC" w:rsidP="009F19EC">
      <w:pPr>
        <w:rPr>
          <w:i/>
          <w:sz w:val="18"/>
        </w:rPr>
      </w:pPr>
      <w:r w:rsidRPr="00997E62">
        <w:rPr>
          <w:i/>
          <w:sz w:val="18"/>
        </w:rPr>
        <w:t>Źródło: Opracowanie własne na podst. danych GUS, BDL</w:t>
      </w:r>
    </w:p>
    <w:p w14:paraId="00ECE9D7" w14:textId="77777777" w:rsidR="009F19EC" w:rsidRPr="00997E62" w:rsidRDefault="009F19EC" w:rsidP="009F19EC">
      <w:pPr>
        <w:rPr>
          <w:i/>
          <w:sz w:val="20"/>
        </w:rPr>
      </w:pPr>
      <w:r w:rsidRPr="00997E62">
        <w:rPr>
          <w:i/>
          <w:sz w:val="18"/>
        </w:rPr>
        <w:t xml:space="preserve"> </w:t>
      </w:r>
    </w:p>
    <w:p w14:paraId="1BD381D3" w14:textId="77777777" w:rsidR="009F19EC" w:rsidRPr="00997E62" w:rsidRDefault="009F19EC" w:rsidP="0019260E">
      <w:pPr>
        <w:pStyle w:val="Styl5"/>
        <w:ind w:left="0" w:firstLine="0"/>
        <w:rPr>
          <w:color w:val="auto"/>
          <w:sz w:val="22"/>
          <w:szCs w:val="24"/>
        </w:rPr>
      </w:pPr>
      <w:bookmarkStart w:id="68" w:name="_Toc210373560"/>
      <w:bookmarkStart w:id="69" w:name="_Toc237590647"/>
      <w:r w:rsidRPr="00997E62">
        <w:rPr>
          <w:color w:val="auto"/>
          <w:sz w:val="22"/>
          <w:szCs w:val="24"/>
        </w:rPr>
        <w:t>Gospodarka</w:t>
      </w:r>
      <w:bookmarkStart w:id="70" w:name="_Hlk534716536"/>
      <w:bookmarkEnd w:id="66"/>
      <w:bookmarkEnd w:id="68"/>
      <w:bookmarkEnd w:id="69"/>
    </w:p>
    <w:p w14:paraId="1C282F48" w14:textId="77777777" w:rsidR="009F19EC" w:rsidRPr="00997E62" w:rsidRDefault="009F19EC" w:rsidP="0019260E">
      <w:pPr>
        <w:jc w:val="both"/>
      </w:pPr>
      <w:r w:rsidRPr="00997E62">
        <w:t>Na koniec 2025 r. (wg GUS, BDL) w Gminie Międzybórz funkcjonowało 494 podmiotów gospodarki narodowej zarejestrowanych w rejestrze REGON. Najwięcej podmiotów skupiały sekcje (wg PKD 2007): F – Budownictwo – 95 podmiotów, C – Przetwórstwo przemysłowe – 92 podmioty, G - Handel hurtowy i detaliczny; naprawa pojazdów samochodowych, włączając motocykle – 73. Największą część stanowią firmy mikro – 466, zaś pozostałą część: firmy małe – 24, firmy średnie – 4 podmiotów. Osoby fizyczne prowadzące działalność gospodarczą stanowią 74,5% wszystkich podmiotów.</w:t>
      </w:r>
    </w:p>
    <w:p w14:paraId="4911FAB7" w14:textId="3C3DEEC0" w:rsidR="009F19EC" w:rsidRPr="00997E62" w:rsidRDefault="009F19EC" w:rsidP="0019260E">
      <w:pPr>
        <w:jc w:val="both"/>
      </w:pPr>
      <w:r w:rsidRPr="00997E62">
        <w:t>Struktura branżowa lokalnej gospodarki wskazuje na dominację działalności związanej z budownictwem, handlem i naprawą pojazdów samochodowych. Istotną rolę odgrywają również podmioty świadczące usługi profesjonalne, techniczne oraz rzemieślnicze, a także działalność z zakresu opieki zdrowotnej, pomocy społecznej i usług dla ludności. Profil gospodarczy gminy ma charakter lokalny i usługowy, dostosowany do potrzeb mieszkańców oraz zaplecza rolniczego obszaru.</w:t>
      </w:r>
    </w:p>
    <w:p w14:paraId="51CC0DE7" w14:textId="77777777" w:rsidR="009F19EC" w:rsidRPr="00997E62" w:rsidRDefault="009F19EC" w:rsidP="009F19EC">
      <w:pPr>
        <w:pStyle w:val="Styl5"/>
        <w:ind w:left="0" w:firstLine="0"/>
        <w:rPr>
          <w:color w:val="auto"/>
          <w:sz w:val="22"/>
          <w:szCs w:val="24"/>
        </w:rPr>
      </w:pPr>
      <w:bookmarkStart w:id="71" w:name="_Toc210373561"/>
      <w:bookmarkStart w:id="72" w:name="_Toc237590648"/>
      <w:bookmarkEnd w:id="70"/>
      <w:r w:rsidRPr="00997E62">
        <w:rPr>
          <w:color w:val="auto"/>
          <w:sz w:val="22"/>
          <w:szCs w:val="24"/>
        </w:rPr>
        <w:t>Zasoby mieszkaniowe</w:t>
      </w:r>
      <w:bookmarkEnd w:id="71"/>
      <w:bookmarkEnd w:id="72"/>
    </w:p>
    <w:p w14:paraId="1C3E4571" w14:textId="77777777" w:rsidR="009F19EC" w:rsidRPr="00997E62" w:rsidRDefault="009F19EC" w:rsidP="0019260E">
      <w:pPr>
        <w:jc w:val="both"/>
      </w:pPr>
      <w:r w:rsidRPr="00997E62">
        <w:t>Na terenie Gminy Międzybórz najwyższe zagęszczenie zabudowy mieszkaniowej występuje w mieście Międzybórz, pełniącym funkcję lokalnego centrum administracyjno-usługowego. W tej części gminy dominuje zabudowa zwarta, obejmująca starsze budynki mieszkalne, w tym obiekty wielorodzinne oraz uzupełniającą je nowszą zabudowę mieszkaniową powstałą w drugiej połowie XX wieku.  Wraz z oddalaniem się od centrum miasta struktura zabudowy ulega stopniowemu rozluźnieniu. Coraz większy udział stanowi zabudowa jednorodzinna, zarówno wolnostojąca, jak i w mniejszym stopniu zabudowa bliźniacza lub szeregowa. Na obszarach wiejskich gminy dominującą formą jest zabudowa jednorodzinna wolnostojąca, często powiązana z funkcją rolniczą, w tym również zabudowa zagrodowa.</w:t>
      </w:r>
    </w:p>
    <w:p w14:paraId="7B503904" w14:textId="61A33D46" w:rsidR="009F19EC" w:rsidRPr="00997E62" w:rsidRDefault="009F19EC" w:rsidP="0019260E">
      <w:pPr>
        <w:jc w:val="both"/>
      </w:pPr>
      <w:r w:rsidRPr="00997E62">
        <w:t xml:space="preserve">Na koniec 2024 roku na terenie Gminy Międzybórz znajdowały się 1 209 budynki mieszkalne, a liczba mieszkań wyniosła 1 721 (GUS, BDL). Łączna powierzchnia użytkowa mieszkań osiągnęła 150 335 m². Przeciętna </w:t>
      </w:r>
      <w:r w:rsidRPr="00997E62">
        <w:lastRenderedPageBreak/>
        <w:t>powierzchnia użytkowa 1 mieszkania wynosiła 87,4 m², natomiast powierzchnia użytkowa mieszkania na 1 osobę ukształtowała się na poziomie 32,2 m² (GUS, BDL).</w:t>
      </w:r>
    </w:p>
    <w:p w14:paraId="4FA8375A" w14:textId="77777777" w:rsidR="009F19EC" w:rsidRPr="00997E62" w:rsidRDefault="009F19EC" w:rsidP="009F19EC">
      <w:pPr>
        <w:pStyle w:val="Styl5"/>
        <w:ind w:left="0" w:firstLine="0"/>
        <w:rPr>
          <w:color w:val="auto"/>
          <w:sz w:val="22"/>
          <w:szCs w:val="24"/>
        </w:rPr>
      </w:pPr>
      <w:bookmarkStart w:id="73" w:name="_Toc210373562"/>
      <w:bookmarkStart w:id="74" w:name="_Toc237590649"/>
      <w:r w:rsidRPr="00997E62">
        <w:rPr>
          <w:color w:val="auto"/>
          <w:sz w:val="22"/>
          <w:szCs w:val="24"/>
        </w:rPr>
        <w:t>Klimat</w:t>
      </w:r>
      <w:bookmarkEnd w:id="73"/>
      <w:bookmarkEnd w:id="74"/>
    </w:p>
    <w:p w14:paraId="03605CED" w14:textId="77777777" w:rsidR="009F19EC" w:rsidRPr="00997E62" w:rsidRDefault="009F19EC" w:rsidP="0019260E">
      <w:pPr>
        <w:pStyle w:val="Tekstpodstawowy2"/>
        <w:autoSpaceDE w:val="0"/>
        <w:spacing w:line="276" w:lineRule="auto"/>
      </w:pPr>
      <w:r w:rsidRPr="00997E62">
        <w:t xml:space="preserve">Według regionalizacji A. </w:t>
      </w:r>
      <w:proofErr w:type="spellStart"/>
      <w:r w:rsidRPr="00997E62">
        <w:t>Okołowicza</w:t>
      </w:r>
      <w:proofErr w:type="spellEnd"/>
      <w:r w:rsidRPr="00997E62">
        <w:t xml:space="preserve"> teren gminy należy do regionu śląsko-wielkopolskiego. Obszar ten znajduje się pod wpływem ścierających się mas powietrza oceanicznego i kontynentalnego wyraźnie kształtujących jego klimat, charakteryzujący się dużą zmiennością warunków pogodowych. Położenie regionu na przedpolu Sudetów oraz dominujący wpływ mas z kierunków zachodnich i południowych wpływa na jego uprzywilejowanie termiczne.</w:t>
      </w:r>
    </w:p>
    <w:p w14:paraId="22D9B2C9" w14:textId="77777777" w:rsidR="009F19EC" w:rsidRPr="00997E62" w:rsidRDefault="009F19EC" w:rsidP="0019260E">
      <w:pPr>
        <w:pStyle w:val="Tekstpodstawowy2"/>
        <w:autoSpaceDE w:val="0"/>
        <w:spacing w:after="240" w:line="276" w:lineRule="auto"/>
      </w:pPr>
      <w:r w:rsidRPr="00997E62">
        <w:t>Na tle województwa dolnośląskiego klimat gminy wyróżnia się względnie wysokim usłonecznieniem oraz większą suchością. Na suchość klimatu wskazują parametry klimatycznego bilansu wodnego, zwłaszcza półrocza letniego, kiedy zaznacza się wyraźny deficyt wodny.</w:t>
      </w:r>
    </w:p>
    <w:p w14:paraId="14AC95D3" w14:textId="77777777" w:rsidR="009F19EC" w:rsidRPr="00997E62" w:rsidRDefault="009F19EC" w:rsidP="0019260E">
      <w:pPr>
        <w:pStyle w:val="Tekstpodstawowy2"/>
        <w:autoSpaceDE w:val="0"/>
        <w:spacing w:line="276" w:lineRule="auto"/>
      </w:pPr>
      <w:r w:rsidRPr="00997E62">
        <w:t>W gminie Międzybórz dni upalne (z maksymalną temperaturą powyżej 28</w:t>
      </w:r>
      <w:r w:rsidRPr="00997E62">
        <w:rPr>
          <w:rFonts w:ascii="Cambria Math" w:hAnsi="Cambria Math" w:cs="Cambria Math"/>
        </w:rPr>
        <w:t>℃</w:t>
      </w:r>
      <w:r w:rsidRPr="00997E62">
        <w:t>) występują od kwietnia</w:t>
      </w:r>
      <w:r w:rsidRPr="00997E62">
        <w:br/>
        <w:t>do września, średnio w poszczególnych miesiącach takich dni występuję od 0,1 (kwiecień) do 7,5 (lipiec). Dni gorące (z temperaturą maksymalną pomiędzy 24</w:t>
      </w:r>
      <w:r w:rsidRPr="00997E62">
        <w:rPr>
          <w:rFonts w:ascii="Cambria Math" w:hAnsi="Cambria Math" w:cs="Cambria Math"/>
        </w:rPr>
        <w:t>℃</w:t>
      </w:r>
      <w:r w:rsidRPr="00997E62">
        <w:t xml:space="preserve"> a 28</w:t>
      </w:r>
      <w:r w:rsidRPr="00997E62">
        <w:rPr>
          <w:rFonts w:ascii="Cambria Math" w:hAnsi="Cambria Math" w:cs="Cambria Math"/>
        </w:rPr>
        <w:t>℃</w:t>
      </w:r>
      <w:r w:rsidRPr="00997E62">
        <w:t>) mogą występować od kwietnia do października,</w:t>
      </w:r>
      <w:r w:rsidRPr="00997E62">
        <w:br/>
        <w:t>z największą częstotliwością przypadającą na sierpień (9,2 dnia). Dni mroźne (z temperaturą maksymalną poniżej 0oC) występują od października do maja, a najczęściej w styczniu (średnio 20,6 dnia).</w:t>
      </w:r>
    </w:p>
    <w:p w14:paraId="3BFC7A19" w14:textId="77777777" w:rsidR="009F19EC" w:rsidRPr="00997E62" w:rsidRDefault="009F19EC" w:rsidP="0019260E">
      <w:pPr>
        <w:pStyle w:val="Tekstpodstawowy2"/>
        <w:autoSpaceDE w:val="0"/>
        <w:spacing w:line="276" w:lineRule="auto"/>
      </w:pPr>
    </w:p>
    <w:p w14:paraId="5FE4DEA2" w14:textId="77777777" w:rsidR="009F19EC" w:rsidRPr="00997E62" w:rsidRDefault="009F19EC" w:rsidP="0019260E">
      <w:pPr>
        <w:pStyle w:val="Tekstpodstawowy2"/>
        <w:autoSpaceDE w:val="0"/>
        <w:spacing w:line="276" w:lineRule="auto"/>
      </w:pPr>
      <w:r w:rsidRPr="00997E62">
        <w:t>Struktura opadów w gminie Międzybórz jest charakterystyczna dla typu klimatu umiarkowanego. Opady występują przez cały rok, przy czym największe miesięczne sumy występują w okresie letnim (od maja do września) osiągając średnie sumy od 57 mm (we wrześniu) do 94 mm (w lipcu). Najniższe sumy opadów notuje się od października do kwietnia, kiedy miesięczne sumy nie przekraczają 48 mm. Opady nawalne powyżej</w:t>
      </w:r>
      <w:r w:rsidRPr="00997E62">
        <w:br/>
        <w:t>20 mm mogą pojawiać się od kwietnia do listopada. Największa liczba dni suchych (bez opadu) występuje</w:t>
      </w:r>
      <w:r w:rsidRPr="00997E62">
        <w:br/>
        <w:t>w październiku (16,9 dnia). Śnieg na terenie gminy pojawiać się może od października do maja. Największa liczba dni ze śniegiem notowana jest w styczniu (9,9 dnia).</w:t>
      </w:r>
    </w:p>
    <w:p w14:paraId="6A3DC69D" w14:textId="77777777" w:rsidR="009F19EC" w:rsidRPr="00997E62" w:rsidRDefault="009F19EC" w:rsidP="0019260E">
      <w:pPr>
        <w:pStyle w:val="Tekstpodstawowy2"/>
        <w:autoSpaceDE w:val="0"/>
        <w:spacing w:line="276" w:lineRule="auto"/>
      </w:pPr>
    </w:p>
    <w:p w14:paraId="5EF9661A" w14:textId="77777777" w:rsidR="009F19EC" w:rsidRPr="00997E62" w:rsidRDefault="009F19EC" w:rsidP="0019260E">
      <w:pPr>
        <w:pStyle w:val="Tekstpodstawowy2"/>
        <w:autoSpaceDE w:val="0"/>
        <w:spacing w:line="276" w:lineRule="auto"/>
      </w:pPr>
      <w:r w:rsidRPr="00997E62">
        <w:t>W gminie Międzybórz dominuje wiatr z sektora zachodniego-północnego-zachodniego (WNW) oraz północno-zachodniego (NW), a w mniejszym stopniu z sektora zachodniego (W). Wiatr o największych prędkościach również występuje z kierunku zachodniego-północnego-zachodniego (WNW) oraz północno-zachodniego (NW). Najrzadziej występuje wiatr z sektora północno-wschodniego (NE) oraz wschód-północny-wschód (ENE).</w:t>
      </w:r>
    </w:p>
    <w:p w14:paraId="20CED0F5" w14:textId="77777777" w:rsidR="009F19EC" w:rsidRPr="00997E62" w:rsidRDefault="009F19EC" w:rsidP="0019260E">
      <w:pPr>
        <w:pStyle w:val="Tekstpodstawowy2"/>
        <w:autoSpaceDE w:val="0"/>
        <w:spacing w:line="276" w:lineRule="auto"/>
      </w:pPr>
    </w:p>
    <w:p w14:paraId="393314DB" w14:textId="77777777" w:rsidR="009F19EC" w:rsidRPr="00997E62" w:rsidRDefault="009F19EC" w:rsidP="0019260E">
      <w:pPr>
        <w:pStyle w:val="Tekstpodstawowy2"/>
        <w:autoSpaceDE w:val="0"/>
        <w:spacing w:line="276" w:lineRule="auto"/>
      </w:pPr>
      <w:r w:rsidRPr="00997E62">
        <w:t>Klimat lokalny modyfikowany jest warunkami topograficznymi, bliskością kompleksów leśnych, pól uprawnych i obecnością wód powierzchniowych. W rejonie dolin rzecznych okresowo zalegają chłodne masy powietrza</w:t>
      </w:r>
      <w:r w:rsidRPr="00997E62">
        <w:br/>
        <w:t>o zwiększonej wilgotności, stąd częściej aniżeli na wysoczyźnie występują tu przygruntowe przymrozki. Podwyższona wilgotność powietrza oraz częstsze występowanie mgieł i zamgleń towarzyszą też obszarom</w:t>
      </w:r>
      <w:r w:rsidRPr="00997E62">
        <w:br/>
        <w:t>o płytszym poziomie wód gruntowych. W miejscach zabudowanych mogą występować podwyższone temperatury powietrza (o 1 - 2</w:t>
      </w:r>
      <w:r w:rsidRPr="00997E62">
        <w:rPr>
          <w:rFonts w:ascii="Cambria Math" w:hAnsi="Cambria Math" w:cs="Cambria Math"/>
        </w:rPr>
        <w:t>℃</w:t>
      </w:r>
      <w:r w:rsidRPr="00997E62">
        <w:t>). Na terenach nieosłoniętych zwiększa się prędkość wiatru. Klimat podlega również lokalnym modyfikacjom, spowodowanym gęstą, wielokondygnacyjną zabudową mieszkalną.</w:t>
      </w:r>
    </w:p>
    <w:p w14:paraId="77B3E4D4" w14:textId="77777777" w:rsidR="009F19EC" w:rsidRPr="00997E62" w:rsidRDefault="009F19EC" w:rsidP="009F19EC">
      <w:pPr>
        <w:pStyle w:val="Tekstpodstawowy2"/>
        <w:autoSpaceDE w:val="0"/>
        <w:spacing w:line="276" w:lineRule="auto"/>
      </w:pPr>
    </w:p>
    <w:p w14:paraId="082B7F74" w14:textId="619BF472" w:rsidR="009F19EC" w:rsidRDefault="009F19EC" w:rsidP="009F19EC">
      <w:pPr>
        <w:pStyle w:val="Styl5"/>
        <w:rPr>
          <w:color w:val="auto"/>
        </w:rPr>
      </w:pPr>
      <w:bookmarkStart w:id="75" w:name="_Toc476568508"/>
      <w:bookmarkStart w:id="76" w:name="_Toc476640411"/>
      <w:bookmarkStart w:id="77" w:name="_Toc476641531"/>
      <w:bookmarkStart w:id="78" w:name="_Toc476641906"/>
      <w:bookmarkStart w:id="79" w:name="_Toc476642270"/>
      <w:bookmarkStart w:id="80" w:name="_Toc478729549"/>
      <w:bookmarkStart w:id="81" w:name="_Toc479071946"/>
      <w:bookmarkStart w:id="82" w:name="_Toc483832649"/>
      <w:bookmarkStart w:id="83" w:name="_Toc492289683"/>
      <w:bookmarkStart w:id="84" w:name="_Toc29466775"/>
      <w:bookmarkStart w:id="85" w:name="_Toc66698067"/>
      <w:bookmarkStart w:id="86" w:name="_Toc237590650"/>
      <w:bookmarkEnd w:id="55"/>
      <w:r w:rsidRPr="00997E62">
        <w:rPr>
          <w:color w:val="auto"/>
        </w:rPr>
        <w:t>Zaopatrzenie w ciepło</w:t>
      </w:r>
      <w:bookmarkStart w:id="87" w:name="_Toc478729409"/>
      <w:bookmarkStart w:id="88" w:name="_Toc478729551"/>
      <w:bookmarkStart w:id="89" w:name="_Toc479069075"/>
      <w:bookmarkStart w:id="90" w:name="_Toc479069216"/>
      <w:bookmarkStart w:id="91" w:name="_Toc479069357"/>
      <w:bookmarkStart w:id="92" w:name="_Toc479069498"/>
      <w:bookmarkStart w:id="93" w:name="_Toc479069639"/>
      <w:bookmarkStart w:id="94" w:name="_Toc479069780"/>
      <w:bookmarkStart w:id="95" w:name="_Toc479071948"/>
      <w:bookmarkStart w:id="96" w:name="_Toc479076626"/>
      <w:bookmarkStart w:id="97" w:name="_Toc479077207"/>
      <w:bookmarkStart w:id="98" w:name="_Toc479077433"/>
      <w:bookmarkStart w:id="99" w:name="_Toc479077574"/>
      <w:bookmarkStart w:id="100" w:name="_Toc479079289"/>
      <w:bookmarkStart w:id="101" w:name="_Toc479079444"/>
      <w:bookmarkStart w:id="102" w:name="_Toc479079599"/>
      <w:bookmarkStart w:id="103" w:name="_Toc479079754"/>
      <w:bookmarkStart w:id="104" w:name="_Toc479079909"/>
      <w:bookmarkStart w:id="105" w:name="_Toc479080063"/>
      <w:bookmarkStart w:id="106" w:name="_Toc479080587"/>
      <w:bookmarkStart w:id="107" w:name="_Toc479080758"/>
      <w:bookmarkStart w:id="108" w:name="_Toc479080928"/>
      <w:bookmarkStart w:id="109" w:name="_Toc479081099"/>
      <w:bookmarkStart w:id="110" w:name="_Toc479081251"/>
      <w:bookmarkStart w:id="111" w:name="_Toc479081401"/>
      <w:bookmarkStart w:id="112" w:name="_Toc479081547"/>
      <w:bookmarkStart w:id="113" w:name="_Toc479081692"/>
      <w:bookmarkStart w:id="114" w:name="_Toc66698068"/>
      <w:bookmarkStart w:id="115" w:name="_Hlk483830916"/>
      <w:bookmarkStart w:id="116" w:name="_Toc476568510"/>
      <w:bookmarkStart w:id="117" w:name="_Toc476640413"/>
      <w:bookmarkStart w:id="118" w:name="_Toc476641533"/>
      <w:bookmarkStart w:id="119" w:name="_Toc476641908"/>
      <w:bookmarkStart w:id="120" w:name="_Toc476642272"/>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36FDAC5B" w14:textId="77777777" w:rsidR="009F19EC" w:rsidRPr="009F19EC" w:rsidRDefault="009F19EC" w:rsidP="009F19EC">
      <w:pPr>
        <w:pStyle w:val="Styl5"/>
        <w:numPr>
          <w:ilvl w:val="0"/>
          <w:numId w:val="0"/>
        </w:numPr>
        <w:ind w:left="720"/>
        <w:rPr>
          <w:color w:val="auto"/>
        </w:rPr>
      </w:pPr>
    </w:p>
    <w:p w14:paraId="07C54BE0" w14:textId="77777777" w:rsidR="009F19EC" w:rsidRPr="00997E62" w:rsidRDefault="009F19EC" w:rsidP="0019260E">
      <w:pPr>
        <w:jc w:val="both"/>
      </w:pPr>
      <w:r w:rsidRPr="00997E62">
        <w:t xml:space="preserve">Gmina Międzybórz nie posiada scentralizowanego systemu ciepłowniczego. Zaopatrzenie w energię cieplną realizowane jest w oparciu o indywidualne źródła ciepła, takie jak kotłownie lokalne, piece oraz wewnętrzne </w:t>
      </w:r>
      <w:r w:rsidRPr="00997E62">
        <w:lastRenderedPageBreak/>
        <w:t>instalacje centralnego ogrzewania. Systemy te zasilają budynki mieszkalne, mieszkalno-usługowe, obiekty użyteczności publicznej, budynki usługowe oraz inne obiekty zlokalizowane na terenie gminy.</w:t>
      </w:r>
    </w:p>
    <w:p w14:paraId="36FC95D6" w14:textId="77777777" w:rsidR="009F19EC" w:rsidRPr="00997E62" w:rsidRDefault="009F19EC" w:rsidP="0019260E">
      <w:pPr>
        <w:jc w:val="both"/>
      </w:pPr>
      <w:r w:rsidRPr="00997E62">
        <w:t>W strukturze zużycia energii cieplnej na terenie gminy dominują paliwa stałe i biomasa. Największy udział w bilansie cieplnym ma węgiel, który odpowiada za około 42% zużywanej energii cieplnej. Istotną rolę odgrywa również biomasa (drewno kawałkowe/</w:t>
      </w:r>
      <w:proofErr w:type="spellStart"/>
      <w:r w:rsidRPr="00997E62">
        <w:t>pellet</w:t>
      </w:r>
      <w:proofErr w:type="spellEnd"/>
      <w:r w:rsidRPr="00997E62">
        <w:t xml:space="preserve">), której udział wynosi około 38%. Pozostała część zapotrzebowania pokrywana jest przede wszystkim przez gaz – około 11%, oraz pompy ciepła – około 6% oraz energię elektryczną – około 2%. Inne nośniki energii mają obecnie marginalne znaczenie i łącznie odpowiadają za około 1% zużycia energii cieplnej. </w:t>
      </w:r>
    </w:p>
    <w:p w14:paraId="130CF4D5" w14:textId="77777777" w:rsidR="009F19EC" w:rsidRPr="00997E62" w:rsidRDefault="009F19EC" w:rsidP="0019260E">
      <w:pPr>
        <w:jc w:val="both"/>
      </w:pPr>
      <w:r w:rsidRPr="00997E62">
        <w:t xml:space="preserve">Produkcja energii z odnawialnych  źródeł </w:t>
      </w:r>
      <w:proofErr w:type="spellStart"/>
      <w:r w:rsidRPr="00997E62">
        <w:t>bezemisyjnych</w:t>
      </w:r>
      <w:proofErr w:type="spellEnd"/>
      <w:r w:rsidRPr="00997E62">
        <w:t xml:space="preserve"> (bez wliczania paliw stałych opartych na biomasie) na potrzeby cieplne kształtuje się w gminie na poziomie ponadprzeciętnym w porównaniu z wieloma gminami regionu. Udział energii z </w:t>
      </w:r>
      <w:proofErr w:type="spellStart"/>
      <w:r w:rsidRPr="00997E62">
        <w:t>bezemisyjnych</w:t>
      </w:r>
      <w:proofErr w:type="spellEnd"/>
      <w:r w:rsidRPr="00997E62">
        <w:t xml:space="preserve"> OZE w bilansie cieplnym wynosi około 6,1%, przy czym dominującą technologią są pompy ciepła. Wykorzystywane są również inne rozwiązania wspierające ograniczenie zużycia paliw konwencjonalnych, w tym instalacje solarne.</w:t>
      </w:r>
    </w:p>
    <w:p w14:paraId="2C574F86" w14:textId="0F4E1A0E" w:rsidR="009F19EC" w:rsidRPr="00997E62" w:rsidRDefault="009F19EC" w:rsidP="0019260E">
      <w:pPr>
        <w:jc w:val="both"/>
      </w:pPr>
      <w:r w:rsidRPr="00997E62">
        <w:t>W budynkach jednostek gminnych oraz instytucji publicznych do celów grzewczych wykorzystuje się głównie olej opałowy, gaz oraz, w ograniczonym zakresie, węgiel. W ostatnich latach w części obiektów przeprowadzono działania termomodernizacyjne oraz dokonano wymiany kotłów węglowych na źródła gazowe, co przyczyniło się do poprawy efektywności energetycznej oraz ograniczenia emisji zanieczyszczeń do atmosfery.</w:t>
      </w:r>
    </w:p>
    <w:p w14:paraId="2C92923C" w14:textId="77777777" w:rsidR="009F19EC" w:rsidRPr="00997E62" w:rsidRDefault="009F19EC" w:rsidP="0019260E">
      <w:pPr>
        <w:jc w:val="both"/>
        <w:rPr>
          <w:b/>
          <w:bCs/>
        </w:rPr>
      </w:pPr>
      <w:r w:rsidRPr="00997E62">
        <w:rPr>
          <w:b/>
          <w:bCs/>
        </w:rPr>
        <w:t>Podsumowanie najistotniejszych zmian</w:t>
      </w:r>
    </w:p>
    <w:p w14:paraId="0E00D760" w14:textId="77777777" w:rsidR="009F19EC" w:rsidRPr="00997E62" w:rsidRDefault="009F19EC" w:rsidP="0019260E">
      <w:pPr>
        <w:jc w:val="both"/>
      </w:pPr>
      <w:r w:rsidRPr="00997E62">
        <w:t>W okresie od roku bazowego 1990 do roku 2025 na terenie Gminy Międzybórz zaszły istotne zmiany w zakresie zużycia energii, struktury wykorzystywanych nośników energii oraz poziomu emisji zanieczyszczeń. Procesy modernizacyjne, obejmujące termomodernizację budynków, wymianę źródeł ciepła oraz rozwój odnawialnych źródeł energii, przyczyniły się do poprawy efektywności energetycznej i ograniczenia wykorzystania paliw wysokoemisyjnych.</w:t>
      </w:r>
    </w:p>
    <w:p w14:paraId="51532D9B" w14:textId="77777777" w:rsidR="009F19EC" w:rsidRPr="00997E62" w:rsidRDefault="009F19EC" w:rsidP="0019260E">
      <w:pPr>
        <w:jc w:val="both"/>
      </w:pPr>
      <w:r w:rsidRPr="00997E62">
        <w:t>Ze względu na ograniczoną dostępność szczegółowych danych dla roku 1990 analizę zmian przeprowadzono również w odniesieniu do roku 2014, który stanowił rok bazowy w pierwotnej wersji Planu Gospodarki Niskoemisyjnej dla Gminy Międzybórz. Dane dla roku 2014 są bardziej wiarygodne i pozwalają na pełniejsze określenie skali zmian zachodzących w ostatnich latach.</w:t>
      </w:r>
    </w:p>
    <w:p w14:paraId="7F0961D4" w14:textId="77777777" w:rsidR="009F19EC" w:rsidRPr="00997E62" w:rsidRDefault="009F19EC" w:rsidP="0019260E">
      <w:pPr>
        <w:jc w:val="both"/>
      </w:pPr>
      <w:r w:rsidRPr="00997E62">
        <w:t>W sektorze budynków użyteczności publicznej i budynków gminnych odnotowano znaczącą poprawę efektywności energetycznej. Jednostkowy wskaźnik zużycia energii cieplnej, wyrażony w kWh/m²·rok, zmniejszył się w 2025 roku o kilkanaście procent w porównaniu z rokiem 2014. Szacuje się natomiast, że względem roku 1990 spadek energochłonności budynków gminnych mógł wynieść nawet około 40%.</w:t>
      </w:r>
    </w:p>
    <w:p w14:paraId="25FB1002" w14:textId="77777777" w:rsidR="009F19EC" w:rsidRPr="00997E62" w:rsidRDefault="009F19EC" w:rsidP="0019260E">
      <w:pPr>
        <w:jc w:val="both"/>
      </w:pPr>
      <w:r w:rsidRPr="00997E62">
        <w:t>Istotnym elementem przemian była zmiana struktury paliw wykorzystywanych do ogrzewania budynków. W 1990 roku praktycznie wszystkie obiekty gminne ogrzewane były przy wykorzystaniu kotłów węglowych. Obecnie znaczna część budynków wykorzystuje gaz ziemny oraz olej opałowy, a udział węgla został ograniczony do pojedynczych obiektów. Jednocześnie wzrasta wykorzystanie odnawialnych źródeł energii wspomagających systemy grzewcze.</w:t>
      </w:r>
    </w:p>
    <w:p w14:paraId="2BA1D84C" w14:textId="77777777" w:rsidR="009F19EC" w:rsidRPr="00997E62" w:rsidRDefault="009F19EC" w:rsidP="0019260E">
      <w:pPr>
        <w:jc w:val="both"/>
      </w:pPr>
      <w:r w:rsidRPr="00997E62">
        <w:t>Podobne procesy zachodziły w sektorze mieszkaniowym. W 1990 roku dominującym paliwem wykorzystywanym do ogrzewania budynków mieszkalnych był węgiel kamienny. Szacuje się, że od tego czasu zużycie węgla w gospodarstwach domowych zmniejszyło się o około 40–50%. W samym okresie 2014–2025 spadek wykorzystania tego paliwa wyniósł około 20%.</w:t>
      </w:r>
    </w:p>
    <w:p w14:paraId="7AF39E98" w14:textId="77777777" w:rsidR="009F19EC" w:rsidRPr="00997E62" w:rsidRDefault="009F19EC" w:rsidP="0019260E">
      <w:pPr>
        <w:jc w:val="both"/>
      </w:pPr>
      <w:r w:rsidRPr="00997E62">
        <w:t xml:space="preserve">Znaczącym zmianom uległo również wykorzystanie gazu ziemnego. W 1990 roku na terenie gminy nie funkcjonowała sieć gazowa, natomiast w latach 2014–2025 wykorzystanie gazu do ogrzewania budynków </w:t>
      </w:r>
      <w:r w:rsidRPr="00997E62">
        <w:lastRenderedPageBreak/>
        <w:t>mieszkalnych wzrosło około 3,4-krotnie. Wzrost ten był efektem rozbudowy infrastruktury gazowej oraz wymiany indywidualnych źródeł ciepła na bardziej ekologiczne i efektywne energetycznie.</w:t>
      </w:r>
    </w:p>
    <w:p w14:paraId="6F1815E4" w14:textId="77777777" w:rsidR="009F19EC" w:rsidRPr="00997E62" w:rsidRDefault="009F19EC" w:rsidP="0019260E">
      <w:pPr>
        <w:jc w:val="both"/>
      </w:pPr>
      <w:r w:rsidRPr="00997E62">
        <w:t>Najbardziej dynamiczny rozwój odnotowano w zakresie odnawialnych źródeł energii. W 2014 roku udział pomp ciepła i kolektorów słonecznych w bilansie energetycznym sektora mieszkaniowego był marginalny i nie przekraczał 1%. W 2025 roku udział pomp ciepła przekroczył 6% całkowitego zużycia energii na potrzeby ogrzewania budynków mieszkalnych. Wzrost ten należy ocenić bardzo pozytywnie, gdyż przyczynia się zarówno do ograniczenia emisji gazów cieplarnianych, jak i poprawy jakości powietrza na terenie gminy.</w:t>
      </w:r>
    </w:p>
    <w:p w14:paraId="0A0CC298" w14:textId="77777777" w:rsidR="009F19EC" w:rsidRPr="00997E62" w:rsidRDefault="009F19EC" w:rsidP="0019260E">
      <w:pPr>
        <w:jc w:val="both"/>
      </w:pPr>
      <w:r w:rsidRPr="00997E62">
        <w:t>Przedstawione zmiany wskazują na stopniową transformację energetyczną Gminy Międzybórz, polegającą na ograniczaniu wykorzystania paliw stałych na rzecz paliw niskoemisyjnych oraz odnawialnych źródeł energii. Proces ten sprzyja realizacji celów krajowej i unijnej polityki klimatycznej oraz poprawie warunków życia mieszkańców.</w:t>
      </w:r>
    </w:p>
    <w:p w14:paraId="2691F0F3" w14:textId="77777777" w:rsidR="009F19EC" w:rsidRPr="00997E62" w:rsidRDefault="009F19EC" w:rsidP="009F19EC">
      <w:pPr>
        <w:sectPr w:rsidR="009F19EC" w:rsidRPr="00997E62" w:rsidSect="009F19EC">
          <w:headerReference w:type="default" r:id="rId21"/>
          <w:footerReference w:type="even" r:id="rId22"/>
          <w:footerReference w:type="default" r:id="rId23"/>
          <w:headerReference w:type="first" r:id="rId24"/>
          <w:footerReference w:type="first" r:id="rId25"/>
          <w:pgSz w:w="11906" w:h="16838" w:code="9"/>
          <w:pgMar w:top="1440" w:right="1080" w:bottom="1440" w:left="1080" w:header="709" w:footer="709" w:gutter="0"/>
          <w:cols w:space="708"/>
          <w:titlePg/>
          <w:docGrid w:linePitch="360"/>
        </w:sectPr>
      </w:pPr>
    </w:p>
    <w:p w14:paraId="47D568CD" w14:textId="77777777" w:rsidR="009F19EC" w:rsidRPr="00997E62" w:rsidRDefault="009F19EC" w:rsidP="009F19EC">
      <w:pPr>
        <w:pStyle w:val="Styl5"/>
        <w:rPr>
          <w:color w:val="auto"/>
        </w:rPr>
      </w:pPr>
      <w:bookmarkStart w:id="121" w:name="_Toc237590651"/>
      <w:r w:rsidRPr="00997E62">
        <w:rPr>
          <w:color w:val="auto"/>
        </w:rPr>
        <w:lastRenderedPageBreak/>
        <w:t>Zaopatrzenie w energię elektryczną</w:t>
      </w:r>
      <w:bookmarkEnd w:id="114"/>
      <w:bookmarkEnd w:id="121"/>
    </w:p>
    <w:p w14:paraId="61226819" w14:textId="77777777" w:rsidR="009F19EC" w:rsidRPr="00997E62" w:rsidRDefault="009F19EC" w:rsidP="0019260E">
      <w:pPr>
        <w:jc w:val="both"/>
        <w:rPr>
          <w:iCs/>
        </w:rPr>
      </w:pPr>
      <w:bookmarkStart w:id="122" w:name="_Toc55828864"/>
      <w:bookmarkStart w:id="123" w:name="_Toc461450732"/>
      <w:bookmarkStart w:id="124" w:name="_Hlk95991536"/>
      <w:bookmarkStart w:id="125" w:name="_Hlk76122168"/>
      <w:bookmarkStart w:id="126" w:name="_Hlk74213547"/>
      <w:bookmarkStart w:id="127" w:name="_Toc476568514"/>
      <w:bookmarkStart w:id="128" w:name="_Toc476640417"/>
      <w:bookmarkStart w:id="129" w:name="_Toc476641537"/>
      <w:bookmarkStart w:id="130" w:name="_Toc476641912"/>
      <w:bookmarkStart w:id="131" w:name="_Toc476642276"/>
      <w:bookmarkStart w:id="132" w:name="_Toc478729558"/>
      <w:bookmarkStart w:id="133" w:name="_Toc479071955"/>
      <w:bookmarkStart w:id="134" w:name="_Toc483832657"/>
      <w:bookmarkStart w:id="135" w:name="_Toc492289691"/>
      <w:bookmarkStart w:id="136" w:name="_Toc29466781"/>
      <w:bookmarkStart w:id="137" w:name="_Toc66698069"/>
      <w:bookmarkStart w:id="138" w:name="_Toc476568516"/>
      <w:bookmarkStart w:id="139" w:name="_Toc476640419"/>
      <w:bookmarkStart w:id="140" w:name="_Toc476641539"/>
      <w:bookmarkStart w:id="141" w:name="_Toc476641914"/>
      <w:bookmarkStart w:id="142" w:name="_Toc476642278"/>
      <w:bookmarkStart w:id="143" w:name="_Toc478729559"/>
      <w:bookmarkStart w:id="144" w:name="_Toc479071956"/>
      <w:bookmarkEnd w:id="115"/>
      <w:bookmarkEnd w:id="116"/>
      <w:bookmarkEnd w:id="117"/>
      <w:bookmarkEnd w:id="118"/>
      <w:bookmarkEnd w:id="119"/>
      <w:bookmarkEnd w:id="120"/>
      <w:r w:rsidRPr="00997E62">
        <w:rPr>
          <w:iCs/>
        </w:rPr>
        <w:t>Infrastruktura elektroenergetyczna na terenie Gminy Międzybórz stanowi istotny element systemu infrastruktury technicznej, warunkujący prawidłowe funkcjonowanie gospodarstw domowych, podmiotów gospodarczych oraz obiektów użyteczności publicznej. Zapewnienie stabilnych i niezawodnych dostaw energii elektrycznej ma kluczowe znaczenie dla rozwoju społeczno-gospodarczego gminy, poprawy jakości życia mieszkańców oraz realizacji procesów modernizacyjnych i inwestycyjnych.</w:t>
      </w:r>
    </w:p>
    <w:p w14:paraId="000068F1" w14:textId="77777777" w:rsidR="009F19EC" w:rsidRPr="00997E62" w:rsidRDefault="009F19EC" w:rsidP="0019260E">
      <w:pPr>
        <w:jc w:val="both"/>
        <w:rPr>
          <w:iCs/>
        </w:rPr>
      </w:pPr>
      <w:r w:rsidRPr="00997E62">
        <w:rPr>
          <w:iCs/>
        </w:rPr>
        <w:t>Dostawy energii elektrycznej na obszarze gminy realizowane są przez operatora systemu dystrybucyjnego Tauron Dystrybucja S.A., za pośrednictwem sieci elektroenergetycznej średniego i niskiego napięcia. Sieć ta obsługuje zabudowę mieszkaniową, obiekty użyteczności publicznej, infrastrukturę techniczną oraz lokalne podmioty gospodarcze. Układ sieci ma charakter rozproszony, co jest typowe dla gmin miejsko-wiejskich</w:t>
      </w:r>
      <w:r w:rsidRPr="00997E62">
        <w:rPr>
          <w:iCs/>
        </w:rPr>
        <w:br/>
        <w:t>o zróżnicowanej strukturze osadniczej.</w:t>
      </w:r>
    </w:p>
    <w:p w14:paraId="2AC6A192" w14:textId="77777777" w:rsidR="009F19EC" w:rsidRPr="00997E62" w:rsidRDefault="009F19EC" w:rsidP="0019260E">
      <w:pPr>
        <w:jc w:val="both"/>
        <w:rPr>
          <w:iCs/>
        </w:rPr>
      </w:pPr>
      <w:r w:rsidRPr="00997E62">
        <w:rPr>
          <w:iCs/>
        </w:rPr>
        <w:t xml:space="preserve">Istniejąca infrastruktura elektroenergetyczna umożliwia zaspokojenie bieżących potrzeb odbiorców, jednak wraz z rozwojem zabudowy mieszkaniowej, działalności gospodarczej oraz planowanymi inwestycjami może występować potrzeba dalszej modernizacji i rozbudowy sieci, w szczególności w zakresie zwiększania jej niezawodności oraz dostosowania do rosnących obciążeń. Dotyczy to m.in. wzrostu zapotrzebowania na energię elektryczną związanego z poprawą standardu życia, elektryfikacją ogrzewania, rozwojem </w:t>
      </w:r>
      <w:proofErr w:type="spellStart"/>
      <w:r w:rsidRPr="00997E62">
        <w:rPr>
          <w:iCs/>
        </w:rPr>
        <w:t>elektromobilności</w:t>
      </w:r>
      <w:proofErr w:type="spellEnd"/>
      <w:r w:rsidRPr="00997E62">
        <w:rPr>
          <w:iCs/>
        </w:rPr>
        <w:t xml:space="preserve"> oraz upowszechnianiem odnawialnych źródeł energii.</w:t>
      </w:r>
    </w:p>
    <w:p w14:paraId="2131247A" w14:textId="77777777" w:rsidR="009F19EC" w:rsidRPr="00997E62" w:rsidRDefault="009F19EC" w:rsidP="0019260E">
      <w:pPr>
        <w:jc w:val="both"/>
        <w:rPr>
          <w:iCs/>
        </w:rPr>
      </w:pPr>
      <w:r w:rsidRPr="00997E62">
        <w:rPr>
          <w:iCs/>
        </w:rPr>
        <w:t>Ważnym kierunkiem działań pozostaje poprawa efektywności energetycznej, w tym modernizacja oświetlenia ulicznego oraz podnoszenie standardów energetycznych budynków użyteczności publicznej. Jednocześnie rosnące zainteresowanie instalacjami fotowoltaicznymi wymaga ścisłej współpracy gminy z operatorem systemu dystrybucyjnego w zakresie zapewnienia odpowiednich warunków przyłączeniowych oraz bezpieczeństwa pracy sieci.</w:t>
      </w:r>
    </w:p>
    <w:p w14:paraId="426D500E" w14:textId="27C61E75" w:rsidR="009F19EC" w:rsidRPr="0019260E" w:rsidRDefault="009F19EC" w:rsidP="0019260E">
      <w:pPr>
        <w:jc w:val="both"/>
        <w:rPr>
          <w:iCs/>
        </w:rPr>
      </w:pPr>
      <w:r w:rsidRPr="00997E62">
        <w:rPr>
          <w:iCs/>
        </w:rPr>
        <w:t>Rozwój infrastruktury elektroenergetycznej powinien być uwzględniany w dokumentach planistycznych</w:t>
      </w:r>
      <w:r w:rsidRPr="00997E62">
        <w:rPr>
          <w:iCs/>
        </w:rPr>
        <w:br/>
        <w:t>i strategicznych gminy jako element wspierający zrównoważony rozwój, atrakcyjność inwestycyjną oraz transformację energetyczną Gminy Międzybórz.</w:t>
      </w:r>
      <w:bookmarkStart w:id="145" w:name="_Toc210373572"/>
      <w:bookmarkEnd w:id="122"/>
    </w:p>
    <w:p w14:paraId="76A51282" w14:textId="77777777" w:rsidR="009F19EC" w:rsidRPr="00997E62" w:rsidRDefault="009F19EC" w:rsidP="0019260E">
      <w:pPr>
        <w:jc w:val="both"/>
        <w:rPr>
          <w:b/>
          <w:bCs/>
        </w:rPr>
      </w:pPr>
      <w:r w:rsidRPr="00997E62">
        <w:rPr>
          <w:b/>
          <w:bCs/>
        </w:rPr>
        <w:t>Oświetlenie uliczne</w:t>
      </w:r>
      <w:bookmarkEnd w:id="123"/>
      <w:bookmarkEnd w:id="145"/>
    </w:p>
    <w:p w14:paraId="3995DB5D" w14:textId="324C8226" w:rsidR="009F19EC" w:rsidRPr="00997E62" w:rsidRDefault="009F19EC" w:rsidP="0019260E">
      <w:pPr>
        <w:jc w:val="both"/>
      </w:pPr>
      <w:r w:rsidRPr="00997E62">
        <w:t>Na terenie Gminy Międzybórz w 2025 r. oświetlenie uliczne realizowane jest za pomocą 584 szt. opraw oświetleniowych typu LED i 4 opraw sodowych. Roczne zużycie energii elektrycznej na oświetlenie uliczne w 2025 r. to 131,821 MWh.</w:t>
      </w:r>
    </w:p>
    <w:p w14:paraId="450D5C25" w14:textId="77777777" w:rsidR="009F19EC" w:rsidRPr="00997E62" w:rsidRDefault="009F19EC" w:rsidP="0019260E">
      <w:pPr>
        <w:pStyle w:val="Styl5"/>
        <w:rPr>
          <w:color w:val="auto"/>
        </w:rPr>
      </w:pPr>
      <w:bookmarkStart w:id="146" w:name="_Toc237590652"/>
      <w:r w:rsidRPr="00997E62">
        <w:rPr>
          <w:color w:val="auto"/>
        </w:rPr>
        <w:t>Zaopatrzenie w gaz</w:t>
      </w:r>
      <w:bookmarkEnd w:id="146"/>
    </w:p>
    <w:p w14:paraId="2C94DDB8" w14:textId="77777777" w:rsidR="009F19EC" w:rsidRPr="00997E62" w:rsidRDefault="009F19EC" w:rsidP="0019260E">
      <w:pPr>
        <w:jc w:val="both"/>
        <w:rPr>
          <w:rFonts w:eastAsia="Calibri"/>
        </w:rPr>
      </w:pPr>
      <w:bookmarkStart w:id="147" w:name="_Hlk107406346"/>
      <w:r w:rsidRPr="00997E62">
        <w:rPr>
          <w:rFonts w:eastAsia="Calibri"/>
        </w:rPr>
        <w:t>Na terenie Gminy Międzybórz operatorem systemu dystrybucyjnego gazu ziemnego jest G.EN. Operator Sp. z o.o. Oddział w Twardogórze.</w:t>
      </w:r>
    </w:p>
    <w:p w14:paraId="660AB35C" w14:textId="77777777" w:rsidR="009F19EC" w:rsidRPr="00997E62" w:rsidRDefault="009F19EC" w:rsidP="0019260E">
      <w:pPr>
        <w:jc w:val="both"/>
        <w:rPr>
          <w:rFonts w:eastAsia="Calibri"/>
        </w:rPr>
      </w:pPr>
      <w:r w:rsidRPr="00997E62">
        <w:rPr>
          <w:rFonts w:eastAsia="Calibri"/>
        </w:rPr>
        <w:t>Najlepiej zgazyfikowaną miejscowością jest Międzybórz. Dostęp do sieci gazowej posiadają również miejscowości Ligota Rybińska oraz Kraszów. Gmina zasilana jest z punktu wejścia do systemu dystrybucyjnego RCS 74 Garki–Boników.</w:t>
      </w:r>
    </w:p>
    <w:p w14:paraId="438FB041" w14:textId="77777777" w:rsidR="009F19EC" w:rsidRPr="00997E62" w:rsidRDefault="009F19EC" w:rsidP="0019260E">
      <w:pPr>
        <w:jc w:val="both"/>
        <w:rPr>
          <w:rFonts w:eastAsia="Calibri"/>
        </w:rPr>
      </w:pPr>
      <w:r w:rsidRPr="00997E62">
        <w:rPr>
          <w:rFonts w:eastAsia="Calibri"/>
        </w:rPr>
        <w:t>Sieć gazowa obejmuje przede wszystkim miasto Międzybórz. Zgodnie z danymi Głównego Urzędu Statystycznego (Bank Danych Lokalnych), na koniec 2024 r. długość czynnej sieci gazowej na terenie gminy wynosiła 18,9 km. W mieście funkcjonowało 170 przyłączy do budynków, natomiast na obszarach wiejskich – 24 przyłącza.</w:t>
      </w:r>
    </w:p>
    <w:p w14:paraId="7A6993AA" w14:textId="77777777" w:rsidR="009F19EC" w:rsidRPr="00997E62" w:rsidRDefault="009F19EC" w:rsidP="0019260E">
      <w:pPr>
        <w:jc w:val="both"/>
        <w:rPr>
          <w:rFonts w:eastAsia="Calibri"/>
        </w:rPr>
      </w:pPr>
      <w:r w:rsidRPr="00997E62">
        <w:rPr>
          <w:rFonts w:eastAsia="Calibri"/>
        </w:rPr>
        <w:t xml:space="preserve">Ze względu na brak dostępu do sieci gazu ziemnego na znacznej części terenów wiejskich mieszkańcy korzystają z gazu płynnego LPG (propan-butan), dystrybuowanego zarówno w butlach, jak i za pośrednictwem indywidualnych instalacji zasilanych ze zbiorników przydomowych. Zbiorniki LPG wykorzystywane są głównie </w:t>
      </w:r>
      <w:r w:rsidRPr="00997E62">
        <w:rPr>
          <w:rFonts w:eastAsia="Calibri"/>
        </w:rPr>
        <w:lastRenderedPageBreak/>
        <w:t>do ogrzewania budynków oraz przygotowania ciepłej wody użytkowej w gospodarstwach domowych położonych poza zasięgiem sieci gazowej.</w:t>
      </w:r>
    </w:p>
    <w:p w14:paraId="3F52C9BC" w14:textId="77777777" w:rsidR="009F19EC" w:rsidRPr="00997E62" w:rsidRDefault="009F19EC" w:rsidP="0019260E">
      <w:pPr>
        <w:jc w:val="both"/>
        <w:rPr>
          <w:rFonts w:eastAsia="Calibri"/>
        </w:rPr>
      </w:pPr>
      <w:r w:rsidRPr="00997E62">
        <w:rPr>
          <w:rFonts w:eastAsia="Calibri"/>
        </w:rPr>
        <w:t>Zużycie gazu na terenie gminy pozostaje relatywnie niskie, co wynika przede wszystkim z ograniczonego zasięgu sieci gazowej oraz kosztów eksploatacji instalacji opalanych paliwami gazowymi, zwłaszcza gazem płynnym LPG. Pomimo korzystniejszych właściwości środowiskowych w porównaniu z paliwami stałymi, wysoka cena gazu ogranicza jego wykorzystanie do celów grzewczych.</w:t>
      </w:r>
    </w:p>
    <w:p w14:paraId="352B1B70" w14:textId="77CB4AA9" w:rsidR="009F19EC" w:rsidRPr="00997E62" w:rsidRDefault="009F19EC" w:rsidP="0019260E">
      <w:pPr>
        <w:jc w:val="both"/>
        <w:rPr>
          <w:rFonts w:eastAsia="Calibri"/>
        </w:rPr>
      </w:pPr>
      <w:r w:rsidRPr="00997E62">
        <w:rPr>
          <w:rFonts w:eastAsia="Calibri"/>
        </w:rPr>
        <w:t>Odmienna sytuacja występuje w zakresie zaspokajania podstawowych potrzeb bytowych, w szczególności przygotowywania posiłków. W wielu miejscowościach, pozbawionych dostępu do sieci gazu ziemnego, powszechnie wykorzystywany jest gaz propan-butan w butlach o pojemności 11 kg, dostarczany przez wyspecjalizowane podmioty gospodarcze. Rozwiązanie to stanowi substytut gazu sieciowego i pozostaje podstawowym źródłem energii gazowej dla wielu gospodarstw domowych na obszarach wiejskich gminy.</w:t>
      </w:r>
    </w:p>
    <w:p w14:paraId="51C87559" w14:textId="77777777" w:rsidR="009F19EC" w:rsidRPr="00997E62" w:rsidRDefault="009F19EC" w:rsidP="0019260E">
      <w:pPr>
        <w:pStyle w:val="Styl5"/>
        <w:rPr>
          <w:color w:val="auto"/>
        </w:rPr>
      </w:pPr>
      <w:bookmarkStart w:id="148" w:name="_Toc23759065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47"/>
      <w:r w:rsidRPr="00997E62">
        <w:rPr>
          <w:color w:val="auto"/>
        </w:rPr>
        <w:t>Infrastruktura wodno-kanalizacyjna</w:t>
      </w:r>
      <w:bookmarkEnd w:id="148"/>
    </w:p>
    <w:p w14:paraId="124AB31F" w14:textId="77777777" w:rsidR="009F19EC" w:rsidRPr="00997E62" w:rsidRDefault="009F19EC" w:rsidP="0019260E">
      <w:pPr>
        <w:spacing w:after="240"/>
        <w:jc w:val="both"/>
      </w:pPr>
      <w:r w:rsidRPr="00997E62">
        <w:t>Na terenie Gminy Międzybórz funkcjonuje przedsiębiorstwo wodociągowo-kanalizacyjne – Zakład Gospodarki Komunalnej i Mieszkaniowej w Międzyborzu Sp. z o.o. Do jego obowiązków należy zapewnienie zdolności technicznej posiadanych urządzeń wodociągowych i kanalizacyjnych do realizacji dostaw wody w wymaganej ilości i pod odpowiednim ciśnieniem, a także do niezawodnego i ciągłego odprowadzania ścieków.</w:t>
      </w:r>
    </w:p>
    <w:p w14:paraId="56C6734B" w14:textId="77777777" w:rsidR="009F19EC" w:rsidRPr="00997E62" w:rsidRDefault="009F19EC" w:rsidP="0019260E">
      <w:pPr>
        <w:spacing w:after="240"/>
        <w:jc w:val="both"/>
      </w:pPr>
      <w:r w:rsidRPr="00997E62">
        <w:t>Gmina Międzybórz posiada dobrze rozwiniętą infrastrukturę wodociągową, zapewniającą dostęp do sieci wodociągowej znacznej części mieszkańców. System zaopatrzenia w wodę opiera się na ujęciach wody oraz sieci wodociągowej obejmującej miasto Międzybórz i miejscowości wiejskie. Jakość oraz ciągłość dostaw wody umożliwiają zaspokojenie potrzeb bytowych mieszkańców, instytucji publicznych oraz podmiotów gospodarczych.</w:t>
      </w:r>
    </w:p>
    <w:p w14:paraId="1641E595" w14:textId="77777777" w:rsidR="009F19EC" w:rsidRPr="00997E62" w:rsidRDefault="009F19EC" w:rsidP="0019260E">
      <w:pPr>
        <w:spacing w:after="240"/>
        <w:jc w:val="both"/>
      </w:pPr>
      <w:r w:rsidRPr="00997E62">
        <w:t>Miasto Międzybórz tworzy aglomerację, czyli obszar, na którym zaludnienie i/lub działalność gospodarcza są wystarczająco skoncentrowane, aby ścieki komunalne były zbierane i przekazywane do oczyszczalni ścieków. Zgodnie z obowiązującą uchwałą równoważna liczba mieszkańców (RLM) aglomeracji wynosi 4 405, a w jej granicach znajduje się wyłącznie miasto Międzybórz. Aglomerację Międzybórz obsługuje jedna mechaniczno-biologiczna oczyszczalnia ścieków zarządzana przez Zakład Gospodarki Komunalnej i Mieszkaniowej Sp. z o. o. w Międzyborzu.</w:t>
      </w:r>
    </w:p>
    <w:p w14:paraId="791136BA" w14:textId="77777777" w:rsidR="009F19EC" w:rsidRPr="00997E62" w:rsidRDefault="009F19EC" w:rsidP="0019260E">
      <w:pPr>
        <w:jc w:val="both"/>
      </w:pPr>
      <w:r w:rsidRPr="00997E62">
        <w:t>Na terenie miasta Międzybórz została wybudowana sieć kanalizacji sanitarnej. Aktualnie łączna długość sieci kanalizacji sanitarnej w samej aglomeracji Międzybórz wynosi 29,88 km, w tym:</w:t>
      </w:r>
    </w:p>
    <w:p w14:paraId="246D8737" w14:textId="77777777" w:rsidR="009F19EC" w:rsidRPr="00997E62" w:rsidRDefault="009F19EC" w:rsidP="0041328E">
      <w:pPr>
        <w:pStyle w:val="Akapitzlist"/>
        <w:numPr>
          <w:ilvl w:val="1"/>
          <w:numId w:val="45"/>
        </w:numPr>
        <w:spacing w:after="0" w:line="360" w:lineRule="atLeast"/>
        <w:ind w:left="360"/>
        <w:jc w:val="both"/>
      </w:pPr>
      <w:r w:rsidRPr="00997E62">
        <w:t>6,60 km sieci ogólnospławnej grawitacyjnej,</w:t>
      </w:r>
    </w:p>
    <w:p w14:paraId="18E91662" w14:textId="77777777" w:rsidR="009F19EC" w:rsidRPr="00997E62" w:rsidRDefault="009F19EC" w:rsidP="0041328E">
      <w:pPr>
        <w:pStyle w:val="Akapitzlist"/>
        <w:numPr>
          <w:ilvl w:val="1"/>
          <w:numId w:val="45"/>
        </w:numPr>
        <w:spacing w:after="0" w:line="360" w:lineRule="atLeast"/>
        <w:ind w:left="360"/>
        <w:jc w:val="both"/>
      </w:pPr>
      <w:r w:rsidRPr="00997E62">
        <w:t>15,88 km sieci sanitarnej grawitacyjnej,</w:t>
      </w:r>
    </w:p>
    <w:p w14:paraId="410C796E" w14:textId="77777777" w:rsidR="009F19EC" w:rsidRPr="00997E62" w:rsidRDefault="009F19EC" w:rsidP="0041328E">
      <w:pPr>
        <w:pStyle w:val="Akapitzlist"/>
        <w:numPr>
          <w:ilvl w:val="1"/>
          <w:numId w:val="45"/>
        </w:numPr>
        <w:spacing w:after="240" w:line="360" w:lineRule="atLeast"/>
        <w:ind w:left="360"/>
        <w:jc w:val="both"/>
      </w:pPr>
      <w:r w:rsidRPr="00997E62">
        <w:t>7,4 km sieci sanitarnej tłocznej.</w:t>
      </w:r>
    </w:p>
    <w:p w14:paraId="5D88F80A" w14:textId="056C1170" w:rsidR="009F19EC" w:rsidRPr="00997E62" w:rsidRDefault="009F19EC" w:rsidP="0019260E">
      <w:pPr>
        <w:jc w:val="both"/>
      </w:pPr>
      <w:r w:rsidRPr="00997E62">
        <w:t>Na terenie sołectw nieruchomości wyposażone są w zbiorniki bezodpływowe lub przydomowe</w:t>
      </w:r>
      <w:r w:rsidR="0019260E">
        <w:t xml:space="preserve"> </w:t>
      </w:r>
      <w:r w:rsidRPr="00997E62">
        <w:t>oczyszczalnie ścieków.</w:t>
      </w:r>
    </w:p>
    <w:p w14:paraId="2D3006F3" w14:textId="4D5DBBAB" w:rsidR="009F19EC" w:rsidRPr="00997E62" w:rsidRDefault="009F19EC" w:rsidP="0019260E">
      <w:pPr>
        <w:jc w:val="both"/>
      </w:pPr>
      <w:r w:rsidRPr="00997E62">
        <w:t>W ostatnich latach podejmowane były działania mające na celu rozbudowę i modernizację sieci wodno-kanalizacyjnej oraz poprawę efektywności jej funkcjonowania. Istotne znaczenie ma dalsza rozbudowa kanalizacji sanitarnej, ograniczanie strat wody w sieci oraz poprawa efektywności energetycznej obiektów infrastruktury wodno-kanalizacyjnej, w tym pompowni i oczyszczalni ścieków. Działania te przyczyniają się zarówno do redukcji zużycia energii, jak i ograniczenia emisji gazów cieplarnianych, wspierając realizację lokalnych celów klimatyczno-energetycznych.</w:t>
      </w:r>
      <w:bookmarkStart w:id="149" w:name="_Hlk75166765"/>
      <w:bookmarkEnd w:id="138"/>
      <w:bookmarkEnd w:id="139"/>
      <w:bookmarkEnd w:id="140"/>
      <w:bookmarkEnd w:id="141"/>
      <w:bookmarkEnd w:id="142"/>
      <w:bookmarkEnd w:id="143"/>
      <w:bookmarkEnd w:id="144"/>
    </w:p>
    <w:p w14:paraId="2687751E" w14:textId="77777777" w:rsidR="009F19EC" w:rsidRPr="00997E62" w:rsidRDefault="009F19EC" w:rsidP="0019260E">
      <w:pPr>
        <w:pStyle w:val="Styl5"/>
        <w:rPr>
          <w:color w:val="auto"/>
        </w:rPr>
      </w:pPr>
      <w:bookmarkStart w:id="150" w:name="_Toc237590654"/>
      <w:r w:rsidRPr="00997E62">
        <w:rPr>
          <w:color w:val="auto"/>
        </w:rPr>
        <w:lastRenderedPageBreak/>
        <w:t>Transport i komunikacja</w:t>
      </w:r>
      <w:bookmarkEnd w:id="150"/>
    </w:p>
    <w:p w14:paraId="35A4B566" w14:textId="77777777" w:rsidR="009F19EC" w:rsidRPr="00997E62" w:rsidRDefault="009F19EC" w:rsidP="0019260E">
      <w:pPr>
        <w:jc w:val="both"/>
      </w:pPr>
      <w:r w:rsidRPr="00997E62">
        <w:t>Główną osią komunikacji w Gminie jest droga krajowa nr 25 przebiegająca w kierunku Oleśnicy i Kalisza. Uzupełnieniem systemu są drogi powiatowe oraz gminne obsługujące ruch lokalny i dojazdy do terenów zabudowanych.</w:t>
      </w:r>
    </w:p>
    <w:p w14:paraId="62A06E4C" w14:textId="0D4DEB66" w:rsidR="009F19EC" w:rsidRPr="00997E62" w:rsidRDefault="009F19EC" w:rsidP="0019260E">
      <w:pPr>
        <w:jc w:val="both"/>
      </w:pPr>
      <w:r w:rsidRPr="00997E62">
        <w:t>Przez teren Gminy przebiega linia kolejowa nr 355 OSTRÓW Wielkopolski – Grabowno Wielkie. Na terenie Gminy znajdują się stacje kolejowe: Bukowina Sycowska, Międzybórz, Pawłów Wielkopolski.</w:t>
      </w:r>
    </w:p>
    <w:p w14:paraId="3FB431F3" w14:textId="77777777" w:rsidR="009F19EC" w:rsidRPr="00997E62" w:rsidRDefault="009F19EC" w:rsidP="0019260E">
      <w:pPr>
        <w:jc w:val="both"/>
      </w:pPr>
      <w:r w:rsidRPr="00997E62">
        <w:t>Sieć drogowa gminy w znacznej części posiada nawierzchnię asfaltową, jednak część dróg lokalnych wymaga dalszych prac modernizacyjnych i poprawy parametrów technicznych, w tym nośności, odwodnienia oraz bezpieczeństwa ruchu. W ostatnich latach realizowane były zadania polegające na modernizacji dróg gminnych i powiatowych oraz poprawie infrastruktury towarzyszącej, w tym chodników i elementów bezpieczeństwa ruchu drogowego.</w:t>
      </w:r>
    </w:p>
    <w:p w14:paraId="6899935A" w14:textId="5EE1D7C6" w:rsidR="009F19EC" w:rsidRPr="00997E62" w:rsidRDefault="009F19EC" w:rsidP="0019260E">
      <w:pPr>
        <w:jc w:val="both"/>
      </w:pPr>
      <w:r w:rsidRPr="00997E62">
        <w:t>Transport publiczny na terenie gminy ma charakter ograniczony i opiera się głównie na połączeniach autobusowych realizowanych przez przewoźników zewnętrznych. Wysoki udział transportu indywidualnego w obsłudze potrzeb komunikacyjnych mieszkańców przekłada się na zwiększone zużycie paliw oraz emisję zanieczyszczeń i gazów cieplarnianych. Z punktu widzenia celów SECAP/PGN istotnym wyzwaniem pozostaje ograniczanie emisji z transportu poprzez poprawę jakości infrastruktury drogowej, rozwój ruchu pieszego i rowerowego, usprawnienie organizacji ruchu oraz stopniowe promowanie niskoemisyjnych form mobilności.</w:t>
      </w:r>
    </w:p>
    <w:p w14:paraId="66B6D0DD" w14:textId="77777777" w:rsidR="009F19EC" w:rsidRPr="00997E62" w:rsidRDefault="009F19EC" w:rsidP="0019260E">
      <w:pPr>
        <w:pStyle w:val="Nagwek2"/>
        <w:spacing w:before="0" w:after="0"/>
      </w:pPr>
      <w:bookmarkStart w:id="151" w:name="_Toc237590655"/>
      <w:bookmarkEnd w:id="149"/>
      <w:r w:rsidRPr="00997E62">
        <w:rPr>
          <w:rFonts w:cs="Calibri"/>
        </w:rPr>
        <w:t>Jakość powietrza w Gminie Międzybórz</w:t>
      </w:r>
      <w:bookmarkEnd w:id="151"/>
      <w:r w:rsidRPr="00997E62">
        <w:t xml:space="preserve"> </w:t>
      </w:r>
    </w:p>
    <w:p w14:paraId="0E77A114" w14:textId="77777777" w:rsidR="009F19EC" w:rsidRPr="00997E62" w:rsidRDefault="009F19EC" w:rsidP="0019260E">
      <w:pPr>
        <w:spacing w:after="240"/>
        <w:jc w:val="both"/>
        <w:rPr>
          <w:rFonts w:cs="Calibri"/>
        </w:rPr>
      </w:pPr>
      <w:r w:rsidRPr="00997E62">
        <w:t>Gmina Międzybórz znajduje się w strefie podlegającej ocenie jakości powietrza – strefa dolnośląska. Roczna Ocena Jakości Powietrza w Województwie Dolnośląskim za rok 2025, nie klasyfikuje terenu gminy do obszarów przekroczeń normatywnych stężeń zanieczyszczeń związanych z niską emisją.</w:t>
      </w:r>
      <w:r w:rsidRPr="00997E62">
        <w:rPr>
          <w:rFonts w:cs="Calibri"/>
          <w:bCs/>
        </w:rPr>
        <w:t xml:space="preserve"> </w:t>
      </w:r>
      <w:bookmarkStart w:id="152" w:name="_Hlk219115528"/>
      <w:r w:rsidRPr="00997E62">
        <w:rPr>
          <w:rFonts w:cs="Calibri"/>
          <w:bCs/>
        </w:rPr>
        <w:t>Ostatnie rok z odnotowanymi przekroczeniami zanieczyszczeń (niskoemisyjnych) to 2021 w którym to odnotowano przekroczenia stężeń B(a)P w pyle zawieszonym.</w:t>
      </w:r>
    </w:p>
    <w:bookmarkEnd w:id="152"/>
    <w:p w14:paraId="1E6B3A3C" w14:textId="77777777" w:rsidR="009F19EC" w:rsidRPr="00997E62" w:rsidRDefault="009F19EC" w:rsidP="0019260E">
      <w:pPr>
        <w:spacing w:after="240"/>
        <w:jc w:val="both"/>
        <w:rPr>
          <w:rFonts w:eastAsia="Calibri"/>
        </w:rPr>
      </w:pPr>
      <w:r w:rsidRPr="00997E62">
        <w:t>Mimo braku problemu z niską emisją w gminie (dane roczne) mogą zdarzać się chwilowe podwyższone emisję zanieczyszczeń w sezonie zimowym. Główną tego przyczyną jest węgiel i biomasa spalane w kotłach i piecach w gospodarstwach domowych. Energia cieplna  z paliw stałych stanowi w chwili obecnej ponad 81% całkowitej energii grzewczej w gminie.</w:t>
      </w:r>
      <w:r w:rsidRPr="00997E62">
        <w:rPr>
          <w:rFonts w:eastAsia="Calibri"/>
        </w:rPr>
        <w:t xml:space="preserve"> </w:t>
      </w:r>
      <w:r w:rsidRPr="00997E62">
        <w:t>Dodatkowym problemem jest stan i jakość źródeł ciepła. W roku 2026 znajdowało się w gminie 322 kotły pozaklasowe oraz 151 kotłów 3 klasy i 178 klasy 4. Należy mieć na uwadze, że liczba ta może być większa nawet o ok. 50% z uwagi na nie w pełni uzupełnioną bazę CEEB w gminie.</w:t>
      </w:r>
    </w:p>
    <w:p w14:paraId="12A5CB98" w14:textId="77777777" w:rsidR="009F19EC" w:rsidRPr="00997E62" w:rsidRDefault="009F19EC" w:rsidP="0019260E">
      <w:pPr>
        <w:pStyle w:val="Styl5"/>
        <w:spacing w:before="240"/>
        <w:rPr>
          <w:color w:val="auto"/>
        </w:rPr>
      </w:pPr>
      <w:bookmarkStart w:id="153" w:name="_Toc237590656"/>
      <w:bookmarkEnd w:id="56"/>
      <w:bookmarkEnd w:id="57"/>
      <w:bookmarkEnd w:id="58"/>
      <w:bookmarkEnd w:id="59"/>
      <w:r w:rsidRPr="00997E62">
        <w:rPr>
          <w:color w:val="auto"/>
        </w:rPr>
        <w:t>Rodzaje emisji</w:t>
      </w:r>
      <w:r w:rsidRPr="00997E62">
        <w:rPr>
          <w:color w:val="auto"/>
          <w:vertAlign w:val="superscript"/>
        </w:rPr>
        <w:footnoteReference w:id="2"/>
      </w:r>
      <w:bookmarkEnd w:id="153"/>
    </w:p>
    <w:p w14:paraId="7D8037BE" w14:textId="77777777" w:rsidR="009F19EC" w:rsidRPr="00997E62" w:rsidRDefault="009F19EC" w:rsidP="0019260E">
      <w:pPr>
        <w:jc w:val="both"/>
        <w:rPr>
          <w:rFonts w:cs="Calibri"/>
        </w:rPr>
      </w:pPr>
      <w:r w:rsidRPr="00997E62">
        <w:rPr>
          <w:rFonts w:cs="Calibri"/>
        </w:rPr>
        <w:t>Zgodnie z ustawą Prawo ochrony środowiska emisja to „wprowadzanie bezpośrednio lub pośrednio, w wyniku działalności człowieka, do powietrza, wody, gleby lub ziemi: substancji bądź energii takich jak ciepło, hałas, wibracje lub pola elektromagnetyczne”. Emisję zanieczyszczeń do powietrza dzieli się ze względu na następujące kategorie: </w:t>
      </w:r>
    </w:p>
    <w:p w14:paraId="3AE776B3" w14:textId="77777777" w:rsidR="009F19EC" w:rsidRPr="00997E62" w:rsidRDefault="009F19EC" w:rsidP="0041328E">
      <w:pPr>
        <w:numPr>
          <w:ilvl w:val="0"/>
          <w:numId w:val="14"/>
        </w:numPr>
        <w:spacing w:after="0" w:line="276" w:lineRule="auto"/>
        <w:contextualSpacing/>
        <w:jc w:val="both"/>
        <w:rPr>
          <w:rFonts w:cs="Calibri"/>
        </w:rPr>
      </w:pPr>
      <w:r w:rsidRPr="00997E62">
        <w:rPr>
          <w:rFonts w:cs="Calibri"/>
          <w:i/>
        </w:rPr>
        <w:t>ze względu na sposób wprowadzania gazów i pyłów do powietrza</w:t>
      </w:r>
      <w:r w:rsidRPr="00997E62">
        <w:rPr>
          <w:rFonts w:cs="Calibri"/>
        </w:rPr>
        <w:t>:</w:t>
      </w:r>
    </w:p>
    <w:p w14:paraId="5CC18279" w14:textId="77777777" w:rsidR="009F19EC" w:rsidRPr="00997E62" w:rsidRDefault="009F19EC" w:rsidP="0041328E">
      <w:pPr>
        <w:numPr>
          <w:ilvl w:val="0"/>
          <w:numId w:val="18"/>
        </w:numPr>
        <w:spacing w:after="0" w:line="276" w:lineRule="auto"/>
        <w:contextualSpacing/>
        <w:jc w:val="both"/>
        <w:rPr>
          <w:rFonts w:cs="Calibri"/>
        </w:rPr>
      </w:pPr>
      <w:r w:rsidRPr="00997E62">
        <w:rPr>
          <w:rFonts w:cs="Calibri"/>
          <w:b/>
        </w:rPr>
        <w:t>emisja zorganizowana</w:t>
      </w:r>
      <w:r w:rsidRPr="00997E62">
        <w:rPr>
          <w:rFonts w:cs="Calibri"/>
        </w:rPr>
        <w:t xml:space="preserve"> – gdy zanieczyszczenia są wprowadzane do powietrza za pośrednictwem urządzeń technicznych – emitorów (np. emisja z kotłowni, z procesów technologicznych prowadzonych przy użyciu wentylacji mechanicznej),</w:t>
      </w:r>
    </w:p>
    <w:p w14:paraId="06B746CF" w14:textId="77777777" w:rsidR="009F19EC" w:rsidRPr="00997E62" w:rsidRDefault="009F19EC" w:rsidP="0041328E">
      <w:pPr>
        <w:numPr>
          <w:ilvl w:val="0"/>
          <w:numId w:val="18"/>
        </w:numPr>
        <w:spacing w:after="0" w:line="276" w:lineRule="auto"/>
        <w:contextualSpacing/>
        <w:jc w:val="both"/>
        <w:rPr>
          <w:rFonts w:cs="Calibri"/>
        </w:rPr>
      </w:pPr>
      <w:r w:rsidRPr="00997E62">
        <w:rPr>
          <w:rFonts w:cs="Calibri"/>
          <w:b/>
        </w:rPr>
        <w:t>emisja niezorganizowana</w:t>
      </w:r>
      <w:r w:rsidRPr="00997E62">
        <w:rPr>
          <w:rFonts w:cs="Calibri"/>
        </w:rPr>
        <w:t xml:space="preserve"> – gdy zanieczyszczenia są wprowadzane do powietrza bez pośrednictwa emitorów (np. emisja z procesów prowadzonych na wolnym powietrzu lub w pomieszczeniach </w:t>
      </w:r>
      <w:r w:rsidRPr="00997E62">
        <w:rPr>
          <w:rFonts w:cs="Calibri"/>
        </w:rPr>
        <w:lastRenderedPageBreak/>
        <w:t>wyposażonych wyłącznie w wentylację grawitacyjną, emisja ze spalania paliw w silnikach spalinowych i inne)</w:t>
      </w:r>
    </w:p>
    <w:p w14:paraId="4024276D" w14:textId="77777777" w:rsidR="009F19EC" w:rsidRPr="00997E62" w:rsidRDefault="009F19EC" w:rsidP="0041328E">
      <w:pPr>
        <w:numPr>
          <w:ilvl w:val="0"/>
          <w:numId w:val="13"/>
        </w:numPr>
        <w:spacing w:after="0" w:line="276" w:lineRule="auto"/>
        <w:contextualSpacing/>
        <w:jc w:val="both"/>
        <w:rPr>
          <w:rFonts w:cs="Calibri"/>
        </w:rPr>
      </w:pPr>
      <w:r w:rsidRPr="00997E62">
        <w:rPr>
          <w:rFonts w:cs="Calibri"/>
          <w:i/>
        </w:rPr>
        <w:t>ze względu na źródło</w:t>
      </w:r>
      <w:r w:rsidRPr="00997E62">
        <w:rPr>
          <w:rFonts w:cs="Calibri"/>
        </w:rPr>
        <w:t>:</w:t>
      </w:r>
    </w:p>
    <w:p w14:paraId="46094B3A" w14:textId="77777777" w:rsidR="009F19EC" w:rsidRPr="00997E62" w:rsidRDefault="009F19EC" w:rsidP="0041328E">
      <w:pPr>
        <w:numPr>
          <w:ilvl w:val="0"/>
          <w:numId w:val="15"/>
        </w:numPr>
        <w:autoSpaceDE w:val="0"/>
        <w:autoSpaceDN w:val="0"/>
        <w:adjustRightInd w:val="0"/>
        <w:spacing w:after="0" w:line="276" w:lineRule="auto"/>
        <w:contextualSpacing/>
        <w:jc w:val="both"/>
        <w:rPr>
          <w:rFonts w:cs="Calibri"/>
        </w:rPr>
      </w:pPr>
      <w:r w:rsidRPr="00997E62">
        <w:rPr>
          <w:rFonts w:cs="Calibri"/>
          <w:b/>
        </w:rPr>
        <w:t>źródła punktowe</w:t>
      </w:r>
      <w:r w:rsidRPr="00997E62">
        <w:rPr>
          <w:rFonts w:cs="Calibri"/>
        </w:rPr>
        <w:t xml:space="preserve"> – wprowadzanie substancji ze źródeł energetycznych i technologicznych do powietrza emitorem (kominem) w sposób zorganizowany; </w:t>
      </w:r>
      <w:r w:rsidRPr="00997E62">
        <w:t>w tym:</w:t>
      </w:r>
    </w:p>
    <w:p w14:paraId="6D97C69C" w14:textId="77777777" w:rsidR="009F19EC" w:rsidRPr="00997E62" w:rsidRDefault="009F19EC" w:rsidP="0041328E">
      <w:pPr>
        <w:numPr>
          <w:ilvl w:val="1"/>
          <w:numId w:val="15"/>
        </w:numPr>
        <w:autoSpaceDE w:val="0"/>
        <w:autoSpaceDN w:val="0"/>
        <w:adjustRightInd w:val="0"/>
        <w:spacing w:after="0" w:line="276" w:lineRule="auto"/>
        <w:contextualSpacing/>
        <w:jc w:val="both"/>
        <w:rPr>
          <w:rFonts w:cs="Calibri"/>
        </w:rPr>
      </w:pPr>
      <w:r w:rsidRPr="00997E62">
        <w:t>energetyczne (elektrownie i elektrociep</w:t>
      </w:r>
      <w:r w:rsidRPr="00997E62">
        <w:rPr>
          <w:rFonts w:cs="Calibri"/>
        </w:rPr>
        <w:t>ł</w:t>
      </w:r>
      <w:r w:rsidRPr="00997E62">
        <w:t>ownie zawodowe, elektrociep</w:t>
      </w:r>
      <w:r w:rsidRPr="00997E62">
        <w:rPr>
          <w:rFonts w:cs="Calibri"/>
        </w:rPr>
        <w:t>ł</w:t>
      </w:r>
      <w:r w:rsidRPr="00997E62">
        <w:t xml:space="preserve">ownie przemysłowe, ciepłownie przemysłowe i komunalne, spalarnie) </w:t>
      </w:r>
    </w:p>
    <w:p w14:paraId="72AB4701" w14:textId="77777777" w:rsidR="009F19EC" w:rsidRPr="00997E62" w:rsidRDefault="009F19EC" w:rsidP="0041328E">
      <w:pPr>
        <w:numPr>
          <w:ilvl w:val="1"/>
          <w:numId w:val="15"/>
        </w:numPr>
        <w:autoSpaceDE w:val="0"/>
        <w:autoSpaceDN w:val="0"/>
        <w:adjustRightInd w:val="0"/>
        <w:spacing w:after="0" w:line="276" w:lineRule="auto"/>
        <w:contextualSpacing/>
        <w:jc w:val="both"/>
        <w:rPr>
          <w:rFonts w:cs="Calibri"/>
        </w:rPr>
      </w:pPr>
      <w:r w:rsidRPr="00997E62">
        <w:t>przemys</w:t>
      </w:r>
      <w:r w:rsidRPr="00997E62">
        <w:rPr>
          <w:rFonts w:cs="Calibri"/>
        </w:rPr>
        <w:t>ł</w:t>
      </w:r>
      <w:r w:rsidRPr="00997E62">
        <w:t xml:space="preserve">owe (np. rafinerie, koksownie, huty, odlewnie, spiekalnie, cementownie, zakłady przemysłu chemicznego, kopalnie) </w:t>
      </w:r>
    </w:p>
    <w:p w14:paraId="2FCFE6C7" w14:textId="77777777" w:rsidR="009F19EC" w:rsidRPr="00997E62" w:rsidRDefault="009F19EC" w:rsidP="0041328E">
      <w:pPr>
        <w:numPr>
          <w:ilvl w:val="1"/>
          <w:numId w:val="15"/>
        </w:numPr>
        <w:autoSpaceDE w:val="0"/>
        <w:autoSpaceDN w:val="0"/>
        <w:adjustRightInd w:val="0"/>
        <w:spacing w:after="0" w:line="276" w:lineRule="auto"/>
        <w:contextualSpacing/>
        <w:jc w:val="both"/>
        <w:rPr>
          <w:rFonts w:cs="Calibri"/>
        </w:rPr>
      </w:pPr>
      <w:r w:rsidRPr="00997E62">
        <w:t>stacje i bazy paliw (nape</w:t>
      </w:r>
      <w:r w:rsidRPr="00997E62">
        <w:rPr>
          <w:rFonts w:cs="Calibri"/>
        </w:rPr>
        <w:t>ł</w:t>
      </w:r>
      <w:r w:rsidRPr="00997E62">
        <w:t>nianie zbiornik</w:t>
      </w:r>
      <w:r w:rsidRPr="00997E62">
        <w:rPr>
          <w:rFonts w:cs="Calibri"/>
        </w:rPr>
        <w:t>ó</w:t>
      </w:r>
      <w:r w:rsidRPr="00997E62">
        <w:t xml:space="preserve">w, dystrybucja) </w:t>
      </w:r>
    </w:p>
    <w:p w14:paraId="55D52C0B" w14:textId="77777777" w:rsidR="009F19EC" w:rsidRPr="00997E62" w:rsidRDefault="009F19EC" w:rsidP="0041328E">
      <w:pPr>
        <w:numPr>
          <w:ilvl w:val="1"/>
          <w:numId w:val="15"/>
        </w:numPr>
        <w:autoSpaceDE w:val="0"/>
        <w:autoSpaceDN w:val="0"/>
        <w:adjustRightInd w:val="0"/>
        <w:spacing w:after="0" w:line="276" w:lineRule="auto"/>
        <w:contextualSpacing/>
        <w:jc w:val="both"/>
        <w:rPr>
          <w:rFonts w:cs="Calibri"/>
        </w:rPr>
      </w:pPr>
      <w:r w:rsidRPr="00997E62">
        <w:t>lotniska (cykl start-l</w:t>
      </w:r>
      <w:r w:rsidRPr="00997E62">
        <w:rPr>
          <w:rFonts w:cs="Calibri"/>
        </w:rPr>
        <w:t>ą</w:t>
      </w:r>
      <w:r w:rsidRPr="00997E62">
        <w:t xml:space="preserve">dowanie, transport na terenie lotniska) </w:t>
      </w:r>
    </w:p>
    <w:p w14:paraId="6E079456" w14:textId="77777777" w:rsidR="009F19EC" w:rsidRPr="00997E62" w:rsidRDefault="009F19EC" w:rsidP="0041328E">
      <w:pPr>
        <w:numPr>
          <w:ilvl w:val="1"/>
          <w:numId w:val="15"/>
        </w:numPr>
        <w:autoSpaceDE w:val="0"/>
        <w:autoSpaceDN w:val="0"/>
        <w:adjustRightInd w:val="0"/>
        <w:spacing w:after="0" w:line="276" w:lineRule="auto"/>
        <w:contextualSpacing/>
        <w:jc w:val="both"/>
        <w:rPr>
          <w:rFonts w:cs="Calibri"/>
        </w:rPr>
      </w:pPr>
      <w:r w:rsidRPr="00997E62">
        <w:t>porty morskie (ruch statk</w:t>
      </w:r>
      <w:r w:rsidRPr="00997E62">
        <w:rPr>
          <w:rFonts w:cs="Calibri"/>
        </w:rPr>
        <w:t>ó</w:t>
      </w:r>
      <w:r w:rsidRPr="00997E62">
        <w:t>w i holownik</w:t>
      </w:r>
      <w:r w:rsidRPr="00997E62">
        <w:rPr>
          <w:rFonts w:cs="Calibri"/>
        </w:rPr>
        <w:t>ó</w:t>
      </w:r>
      <w:r w:rsidRPr="00997E62">
        <w:t xml:space="preserve">w) </w:t>
      </w:r>
    </w:p>
    <w:p w14:paraId="33D28820" w14:textId="77777777" w:rsidR="009F19EC" w:rsidRPr="00997E62" w:rsidRDefault="009F19EC" w:rsidP="0041328E">
      <w:pPr>
        <w:numPr>
          <w:ilvl w:val="1"/>
          <w:numId w:val="15"/>
        </w:numPr>
        <w:autoSpaceDE w:val="0"/>
        <w:autoSpaceDN w:val="0"/>
        <w:adjustRightInd w:val="0"/>
        <w:spacing w:after="0" w:line="276" w:lineRule="auto"/>
        <w:contextualSpacing/>
        <w:jc w:val="both"/>
        <w:rPr>
          <w:rFonts w:cs="Calibri"/>
        </w:rPr>
      </w:pPr>
      <w:r w:rsidRPr="00997E62">
        <w:t>kolejowe stacje rozrz</w:t>
      </w:r>
      <w:r w:rsidRPr="00997E62">
        <w:rPr>
          <w:rFonts w:cs="Calibri"/>
        </w:rPr>
        <w:t>ą</w:t>
      </w:r>
      <w:r w:rsidRPr="00997E62">
        <w:t>dowe (praca lokomotyw spalinowych)</w:t>
      </w:r>
    </w:p>
    <w:p w14:paraId="2EBD0838" w14:textId="77777777" w:rsidR="009F19EC" w:rsidRPr="00997E62" w:rsidRDefault="009F19EC" w:rsidP="0041328E">
      <w:pPr>
        <w:numPr>
          <w:ilvl w:val="0"/>
          <w:numId w:val="15"/>
        </w:numPr>
        <w:autoSpaceDE w:val="0"/>
        <w:autoSpaceDN w:val="0"/>
        <w:adjustRightInd w:val="0"/>
        <w:spacing w:after="0" w:line="276" w:lineRule="auto"/>
        <w:contextualSpacing/>
        <w:jc w:val="both"/>
        <w:rPr>
          <w:rFonts w:ascii="Arial" w:hAnsi="Arial" w:cs="Arial"/>
          <w:sz w:val="20"/>
          <w:szCs w:val="20"/>
        </w:rPr>
      </w:pPr>
      <w:r w:rsidRPr="00997E62">
        <w:rPr>
          <w:rFonts w:cs="Calibri"/>
          <w:b/>
        </w:rPr>
        <w:t>źródła powierzchniowe</w:t>
      </w:r>
      <w:r w:rsidRPr="00997E62">
        <w:rPr>
          <w:rFonts w:cs="Calibri"/>
        </w:rPr>
        <w:t xml:space="preserve"> – wprowadzanie substancji z instalacji związanych z ogrzewaniem mieszkań w sektorze komunalno-bytowym oraz z instalacji, których eksploatacja nie wymaga uzyskania pozwolenia i nie musi być formalnie zgłaszana w stosownych urzędach, ale także emisja niezorganizowana z parkingów, wysypisk śmieci, wypalania traw, spalania liści, innych aktywności okołorolniczych</w:t>
      </w:r>
      <w:r w:rsidRPr="00997E62">
        <w:rPr>
          <w:rFonts w:ascii="Arial" w:hAnsi="Arial" w:cs="Arial"/>
          <w:sz w:val="20"/>
          <w:szCs w:val="20"/>
        </w:rPr>
        <w:t>, kopalni odkrywkowych, żwirowni, hałd, lotnisk;</w:t>
      </w:r>
      <w:r w:rsidRPr="00997E62">
        <w:rPr>
          <w:rFonts w:cs="Calibri"/>
        </w:rPr>
        <w:t xml:space="preserve"> w tym:</w:t>
      </w:r>
    </w:p>
    <w:p w14:paraId="24F128F5" w14:textId="77777777" w:rsidR="009F19EC" w:rsidRPr="00997E62" w:rsidRDefault="009F19EC" w:rsidP="0041328E">
      <w:pPr>
        <w:numPr>
          <w:ilvl w:val="0"/>
          <w:numId w:val="15"/>
        </w:numPr>
        <w:spacing w:after="0" w:line="276" w:lineRule="auto"/>
        <w:jc w:val="both"/>
        <w:rPr>
          <w:rFonts w:cs="Calibri"/>
        </w:rPr>
      </w:pPr>
      <w:r w:rsidRPr="00997E62">
        <w:rPr>
          <w:rFonts w:cs="Calibri"/>
          <w:b/>
        </w:rPr>
        <w:t>źródła liniowe</w:t>
      </w:r>
      <w:r w:rsidRPr="00997E62">
        <w:rPr>
          <w:rFonts w:cs="Calibri"/>
        </w:rPr>
        <w:t xml:space="preserve"> – emisja ze źródeł ruchomych związanych z transportem pojazdów samochodowych </w:t>
      </w:r>
      <w:r w:rsidRPr="00997E62">
        <w:rPr>
          <w:rFonts w:cs="Calibri"/>
        </w:rPr>
        <w:br/>
        <w:t>i zużywanymi do tego celu paliwami -</w:t>
      </w:r>
      <w:r w:rsidRPr="00997E62">
        <w:t xml:space="preserve"> drogi i w</w:t>
      </w:r>
      <w:r w:rsidRPr="00997E62">
        <w:rPr>
          <w:rFonts w:cs="Calibri"/>
        </w:rPr>
        <w:t>ę</w:t>
      </w:r>
      <w:r w:rsidRPr="00997E62">
        <w:t>z</w:t>
      </w:r>
      <w:r w:rsidRPr="00997E62">
        <w:rPr>
          <w:rFonts w:cs="Calibri"/>
        </w:rPr>
        <w:t>ł</w:t>
      </w:r>
      <w:r w:rsidRPr="00997E62">
        <w:t>y komunikacyjne o du</w:t>
      </w:r>
      <w:r w:rsidRPr="00997E62">
        <w:rPr>
          <w:rFonts w:cs="Calibri"/>
        </w:rPr>
        <w:t>ż</w:t>
      </w:r>
      <w:r w:rsidRPr="00997E62">
        <w:t>ym nat</w:t>
      </w:r>
      <w:r w:rsidRPr="00997E62">
        <w:rPr>
          <w:rFonts w:cs="Calibri"/>
        </w:rPr>
        <w:t>ęż</w:t>
      </w:r>
      <w:r w:rsidRPr="00997E62">
        <w:t>eniu ruchu.</w:t>
      </w:r>
    </w:p>
    <w:p w14:paraId="52BD05F6" w14:textId="77777777" w:rsidR="009F19EC" w:rsidRPr="00997E62" w:rsidRDefault="009F19EC" w:rsidP="0041328E">
      <w:pPr>
        <w:numPr>
          <w:ilvl w:val="0"/>
          <w:numId w:val="16"/>
        </w:numPr>
        <w:spacing w:after="0" w:line="276" w:lineRule="auto"/>
        <w:contextualSpacing/>
        <w:jc w:val="both"/>
        <w:rPr>
          <w:i/>
        </w:rPr>
      </w:pPr>
      <w:r w:rsidRPr="00997E62">
        <w:rPr>
          <w:i/>
        </w:rPr>
        <w:t>ze względu na miejsce powstania:</w:t>
      </w:r>
    </w:p>
    <w:p w14:paraId="389A88BB" w14:textId="77777777" w:rsidR="009F19EC" w:rsidRPr="00997E62" w:rsidRDefault="009F19EC" w:rsidP="0041328E">
      <w:pPr>
        <w:numPr>
          <w:ilvl w:val="0"/>
          <w:numId w:val="17"/>
        </w:numPr>
        <w:spacing w:after="0" w:line="240" w:lineRule="auto"/>
        <w:contextualSpacing/>
        <w:rPr>
          <w:rFonts w:cs="Calibri"/>
          <w:b/>
          <w:bCs/>
          <w:iCs/>
          <w:spacing w:val="10"/>
          <w:sz w:val="28"/>
          <w:szCs w:val="28"/>
        </w:rPr>
      </w:pPr>
      <w:r w:rsidRPr="00997E62">
        <w:rPr>
          <w:b/>
        </w:rPr>
        <w:t>emisja z danego obszaru</w:t>
      </w:r>
      <w:r w:rsidRPr="00997E62">
        <w:t xml:space="preserve"> – emisja powstała na obszarze analizowanym,</w:t>
      </w:r>
    </w:p>
    <w:p w14:paraId="1B7C4A06" w14:textId="77777777" w:rsidR="009F19EC" w:rsidRPr="00997E62" w:rsidRDefault="009F19EC" w:rsidP="0041328E">
      <w:pPr>
        <w:numPr>
          <w:ilvl w:val="0"/>
          <w:numId w:val="17"/>
        </w:numPr>
        <w:spacing w:after="0" w:line="240" w:lineRule="auto"/>
        <w:contextualSpacing/>
        <w:rPr>
          <w:rFonts w:cs="Calibri"/>
          <w:b/>
          <w:bCs/>
          <w:iCs/>
          <w:spacing w:val="10"/>
          <w:sz w:val="28"/>
          <w:szCs w:val="28"/>
        </w:rPr>
      </w:pPr>
      <w:r w:rsidRPr="00997E62">
        <w:rPr>
          <w:b/>
        </w:rPr>
        <w:t>emisja napływowa</w:t>
      </w:r>
      <w:r w:rsidRPr="00997E62">
        <w:t xml:space="preserve"> – emisja pojawiająca się na obszarze badanym a powstała poza jego granicami.</w:t>
      </w:r>
    </w:p>
    <w:p w14:paraId="0A3084BA" w14:textId="77777777" w:rsidR="009F19EC" w:rsidRPr="00997E62" w:rsidRDefault="009F19EC" w:rsidP="009F19EC">
      <w:pPr>
        <w:spacing w:line="240" w:lineRule="auto"/>
        <w:ind w:left="720"/>
        <w:contextualSpacing/>
        <w:rPr>
          <w:rFonts w:cs="Calibri"/>
          <w:b/>
          <w:bCs/>
          <w:iCs/>
          <w:spacing w:val="10"/>
          <w:sz w:val="28"/>
          <w:szCs w:val="28"/>
        </w:rPr>
      </w:pPr>
    </w:p>
    <w:p w14:paraId="02607E0F" w14:textId="77777777" w:rsidR="009F19EC" w:rsidRPr="00997E62" w:rsidRDefault="009F19EC" w:rsidP="0019260E">
      <w:pPr>
        <w:pStyle w:val="Styl5"/>
        <w:rPr>
          <w:color w:val="auto"/>
        </w:rPr>
      </w:pPr>
      <w:bookmarkStart w:id="154" w:name="_Toc237590657"/>
      <w:r w:rsidRPr="00997E62">
        <w:rPr>
          <w:color w:val="auto"/>
        </w:rPr>
        <w:t>Charakterystyka niskiej emisji i problemy uciążliwości zjawiska niskiej emisji</w:t>
      </w:r>
      <w:bookmarkEnd w:id="154"/>
      <w:r w:rsidRPr="00997E62">
        <w:rPr>
          <w:color w:val="auto"/>
        </w:rPr>
        <w:t xml:space="preserve"> </w:t>
      </w:r>
    </w:p>
    <w:p w14:paraId="4AD0B88D" w14:textId="77777777" w:rsidR="009F19EC" w:rsidRPr="00997E62" w:rsidRDefault="009F19EC" w:rsidP="0019260E">
      <w:pPr>
        <w:autoSpaceDE w:val="0"/>
        <w:autoSpaceDN w:val="0"/>
        <w:adjustRightInd w:val="0"/>
        <w:jc w:val="both"/>
        <w:rPr>
          <w:rFonts w:cs="Calibri"/>
        </w:rPr>
      </w:pPr>
      <w:r w:rsidRPr="00997E62">
        <w:rPr>
          <w:rFonts w:cs="Calibri"/>
          <w:b/>
          <w:bCs/>
        </w:rPr>
        <w:t>„Niska emisja”</w:t>
      </w:r>
      <w:r w:rsidRPr="00997E62">
        <w:rPr>
          <w:rFonts w:cs="Calibri"/>
        </w:rPr>
        <w:t xml:space="preserve"> - jest to emisja pyłów i szkodliwych gazów pochodząca z domowych pieców grzewczych </w:t>
      </w:r>
      <w:r w:rsidRPr="00997E62">
        <w:rPr>
          <w:rFonts w:cs="Calibri"/>
        </w:rPr>
        <w:br/>
        <w:t>i lokalnych kotłowni węglowych, w których spalanie węgla odbywa się w nieefektywny sposób. Cechą charakterystyczną niskiej emisji jest to, że powodowana jest przez liczne źródła wprowadzające do powietrza niewielkie ilości zanieczyszczeń. Duża ilość kominów o niewielkiej wysokości powoduje, że wprowadzanie zanieczyszczenia do środowiska jest bardzo uciążliwe, gdyż zanieczyszczenia gromadzą się wokół miejsca powstawania, a są to najczęściej obszary o zwartej zabudowie mieszkaniowej.</w:t>
      </w:r>
    </w:p>
    <w:p w14:paraId="4444CE6B" w14:textId="77777777" w:rsidR="009F19EC" w:rsidRPr="00997E62" w:rsidRDefault="009F19EC" w:rsidP="0019260E">
      <w:pPr>
        <w:jc w:val="both"/>
        <w:rPr>
          <w:rFonts w:cs="Calibri"/>
          <w:b/>
          <w:bCs/>
        </w:rPr>
      </w:pPr>
      <w:r w:rsidRPr="00997E62">
        <w:rPr>
          <w:rFonts w:cs="Calibri"/>
          <w:b/>
        </w:rPr>
        <w:t>Pył PM10 i pył PM2,5</w:t>
      </w:r>
    </w:p>
    <w:p w14:paraId="5705E783" w14:textId="628C17D6" w:rsidR="009F19EC" w:rsidRPr="00997E62" w:rsidRDefault="009F19EC" w:rsidP="0019260E">
      <w:pPr>
        <w:autoSpaceDE w:val="0"/>
        <w:autoSpaceDN w:val="0"/>
        <w:adjustRightInd w:val="0"/>
        <w:jc w:val="both"/>
        <w:rPr>
          <w:rFonts w:cs="Calibri"/>
        </w:rPr>
      </w:pPr>
      <w:r w:rsidRPr="00997E62">
        <w:rPr>
          <w:rFonts w:cs="Calibri"/>
        </w:rPr>
        <w:t xml:space="preserve">Pył składa się z mieszaniny cząstek stałych i ciekłych zawieszonych w powietrzu i będących mieszaniną substancji organicznych i nieorganicznych. Pył zawieszony może zawierać substancje toksyczne takie jak wielopierścieniowe węglowodory aromatyczne (m.in. </w:t>
      </w:r>
      <w:proofErr w:type="spellStart"/>
      <w:r w:rsidRPr="00997E62">
        <w:rPr>
          <w:rFonts w:cs="Calibri"/>
        </w:rPr>
        <w:t>benzo</w:t>
      </w:r>
      <w:proofErr w:type="spellEnd"/>
      <w:r w:rsidRPr="00997E62">
        <w:rPr>
          <w:rFonts w:cs="Calibri"/>
        </w:rPr>
        <w:t>(a)</w:t>
      </w:r>
      <w:proofErr w:type="spellStart"/>
      <w:r w:rsidRPr="00997E62">
        <w:rPr>
          <w:rFonts w:cs="Calibri"/>
        </w:rPr>
        <w:t>piren</w:t>
      </w:r>
      <w:proofErr w:type="spellEnd"/>
      <w:r w:rsidRPr="00997E62">
        <w:rPr>
          <w:rFonts w:cs="Calibri"/>
        </w:rPr>
        <w:t>), metale ciężkie oraz dioksyny i furany.</w:t>
      </w:r>
    </w:p>
    <w:p w14:paraId="51001422" w14:textId="372FC25B" w:rsidR="009F19EC" w:rsidRPr="00997E62" w:rsidRDefault="009F19EC" w:rsidP="0019260E">
      <w:pPr>
        <w:autoSpaceDE w:val="0"/>
        <w:autoSpaceDN w:val="0"/>
        <w:adjustRightInd w:val="0"/>
        <w:jc w:val="both"/>
        <w:rPr>
          <w:rFonts w:cs="Calibri"/>
        </w:rPr>
      </w:pPr>
      <w:r w:rsidRPr="00997E62">
        <w:rPr>
          <w:rFonts w:cs="Calibri"/>
          <w:b/>
          <w:bCs/>
        </w:rPr>
        <w:t>PM10</w:t>
      </w:r>
      <w:r w:rsidRPr="00997E62">
        <w:rPr>
          <w:rFonts w:cs="Calibri"/>
        </w:rPr>
        <w:t xml:space="preserve"> - pył (PM- ang. </w:t>
      </w:r>
      <w:proofErr w:type="spellStart"/>
      <w:r w:rsidRPr="00997E62">
        <w:rPr>
          <w:rFonts w:cs="Calibri"/>
        </w:rPr>
        <w:t>particulate</w:t>
      </w:r>
      <w:proofErr w:type="spellEnd"/>
      <w:r w:rsidRPr="00997E62">
        <w:rPr>
          <w:rFonts w:cs="Calibri"/>
        </w:rPr>
        <w:t xml:space="preserve"> </w:t>
      </w:r>
      <w:proofErr w:type="spellStart"/>
      <w:r w:rsidRPr="00997E62">
        <w:rPr>
          <w:rFonts w:cs="Calibri"/>
        </w:rPr>
        <w:t>matter</w:t>
      </w:r>
      <w:proofErr w:type="spellEnd"/>
      <w:r w:rsidRPr="00997E62">
        <w:rPr>
          <w:rFonts w:cs="Calibri"/>
        </w:rPr>
        <w:t xml:space="preserve">) jest zanieczyszczeniem powietrza składającym się z mieszaniny cząstek stałych, ciekłych lub obu naraz, zawieszonych w powietrzu i będących mieszaniną substancji organicznych i nieorganicznych. Cząstki te różnią się wielkością, składem i pochodzeniem. PM10 to pyły </w:t>
      </w:r>
      <w:r w:rsidRPr="00997E62">
        <w:rPr>
          <w:rFonts w:cs="Calibri"/>
        </w:rPr>
        <w:br/>
        <w:t xml:space="preserve">o średnicy aerodynamicznej do 10 </w:t>
      </w:r>
      <w:proofErr w:type="spellStart"/>
      <w:r w:rsidRPr="00997E62">
        <w:rPr>
          <w:rFonts w:cs="Calibri"/>
        </w:rPr>
        <w:t>μm</w:t>
      </w:r>
      <w:proofErr w:type="spellEnd"/>
      <w:r w:rsidRPr="00997E62">
        <w:rPr>
          <w:rFonts w:cs="Calibri"/>
        </w:rPr>
        <w:t>, które mogą docierać do górnych dróg oddechowych i płuc.</w:t>
      </w:r>
    </w:p>
    <w:p w14:paraId="2CF45783" w14:textId="7BC125EA" w:rsidR="009F19EC" w:rsidRPr="00997E62" w:rsidRDefault="009F19EC" w:rsidP="0019260E">
      <w:pPr>
        <w:autoSpaceDE w:val="0"/>
        <w:autoSpaceDN w:val="0"/>
        <w:adjustRightInd w:val="0"/>
        <w:jc w:val="both"/>
        <w:rPr>
          <w:rFonts w:cs="Calibri"/>
        </w:rPr>
      </w:pPr>
      <w:r w:rsidRPr="00997E62">
        <w:rPr>
          <w:rFonts w:cs="Calibri"/>
          <w:b/>
          <w:bCs/>
        </w:rPr>
        <w:t>PM2,5</w:t>
      </w:r>
      <w:r w:rsidRPr="00997E62">
        <w:rPr>
          <w:rFonts w:cs="Calibri"/>
        </w:rPr>
        <w:t xml:space="preserve"> – cząstki pyłu o średnicy aerodynamicznej do 2,5 </w:t>
      </w:r>
      <w:proofErr w:type="spellStart"/>
      <w:r w:rsidRPr="00997E62">
        <w:rPr>
          <w:rFonts w:cs="Calibri"/>
        </w:rPr>
        <w:t>μm</w:t>
      </w:r>
      <w:proofErr w:type="spellEnd"/>
      <w:r w:rsidRPr="00997E62">
        <w:rPr>
          <w:rFonts w:cs="Calibri"/>
        </w:rPr>
        <w:t xml:space="preserve">, które mogą docierać do górnych dróg oddechowych i płuc oraz przenikać przez ściany naczyń krwionośnych. Jak wynika z raportów Światowej Organizacji Zdrowia (WHO), długotrwałe narażenie na działanie pyłu zawieszonego PM2,5 skutkuje skróceniem średniej długości życia. Szacuje się (2000 r.), że życie przeciętnego mieszkańca Unii Europejskiej </w:t>
      </w:r>
      <w:r w:rsidRPr="00997E62">
        <w:rPr>
          <w:rFonts w:cs="Calibri"/>
        </w:rPr>
        <w:lastRenderedPageBreak/>
        <w:t>jest krótsze z tego powodu o ponad 8 miesięcy. Krótkotrwała ekspozycja na wysokie stężenia pyłu PM2,5 jest równie niebezpieczna, powodując wzrost liczby zgonów z powodu chorób układu oddechowego i krążenia oraz wzrost ryzyka nagłych przypadków wymagających hospitalizacji.</w:t>
      </w:r>
    </w:p>
    <w:p w14:paraId="5D45B96A" w14:textId="1B437115" w:rsidR="009F19EC" w:rsidRPr="00997E62" w:rsidRDefault="009F19EC" w:rsidP="0019260E">
      <w:pPr>
        <w:autoSpaceDE w:val="0"/>
        <w:autoSpaceDN w:val="0"/>
        <w:adjustRightInd w:val="0"/>
        <w:jc w:val="both"/>
        <w:rPr>
          <w:rFonts w:cs="Calibri"/>
        </w:rPr>
      </w:pPr>
      <w:r w:rsidRPr="00997E62">
        <w:rPr>
          <w:rFonts w:cs="Calibri"/>
        </w:rPr>
        <w:t>Pyły PM10 i PM2,5 mogą wywoływać np. kaszel, trudności z oddychaniem i zadyszkę, szczególnie w czasie wysiłku fizycznego. Przyczyniają się do zwiększenia zagrożenia infekcjami układu oddechowego oraz występowania zaostrzeń objawów chorób alergicznych jak astmy, kataru siennego i zapalenia alergicznego spojówek. Nasilenie objawów zależy w dużym stopniu od stężenia pyłu w powietrzu, czasu ekspozycji, dodatkowego narażenia na czynniki pochodzenia środowiskowego oraz zwiększonej podatności osobniczej (dzieci i osoby w podeszłym wieku, współwystępowanie przewlekłych chorób serca i płuc). Ponieważ pewne składniki pyłów mogą przenikać do krwioobiegu, dłuższe narażenie na wysokie stężenia pyłu może mieć istotny wpływ na przebieg chorób serca (nadciśnienie, zawał serca) lub nawet zwiększać ryzyko zachorowania na choroby nowotworowe, szczególnie płuc.</w:t>
      </w:r>
    </w:p>
    <w:p w14:paraId="56E6F1F2" w14:textId="77777777" w:rsidR="009F19EC" w:rsidRPr="00997E62" w:rsidRDefault="009F19EC" w:rsidP="0019260E">
      <w:pPr>
        <w:jc w:val="both"/>
        <w:rPr>
          <w:rFonts w:cs="Calibri"/>
          <w:b/>
          <w:bCs/>
        </w:rPr>
      </w:pPr>
      <w:proofErr w:type="spellStart"/>
      <w:r w:rsidRPr="00997E62">
        <w:rPr>
          <w:rFonts w:cs="Calibri"/>
          <w:b/>
        </w:rPr>
        <w:t>Benzo</w:t>
      </w:r>
      <w:proofErr w:type="spellEnd"/>
      <w:r w:rsidRPr="00997E62">
        <w:rPr>
          <w:rFonts w:cs="Calibri"/>
          <w:b/>
        </w:rPr>
        <w:t>(a)</w:t>
      </w:r>
      <w:proofErr w:type="spellStart"/>
      <w:r w:rsidRPr="00997E62">
        <w:rPr>
          <w:rFonts w:cs="Calibri"/>
          <w:b/>
        </w:rPr>
        <w:t>piren</w:t>
      </w:r>
      <w:proofErr w:type="spellEnd"/>
    </w:p>
    <w:p w14:paraId="51F10FE1" w14:textId="30AA88DE" w:rsidR="009F19EC" w:rsidRPr="00997E62" w:rsidRDefault="009F19EC" w:rsidP="0019260E">
      <w:pPr>
        <w:autoSpaceDE w:val="0"/>
        <w:autoSpaceDN w:val="0"/>
        <w:adjustRightInd w:val="0"/>
        <w:jc w:val="both"/>
        <w:rPr>
          <w:rFonts w:cs="Calibri"/>
        </w:rPr>
      </w:pPr>
      <w:proofErr w:type="spellStart"/>
      <w:r w:rsidRPr="00997E62">
        <w:rPr>
          <w:rFonts w:cs="Calibri"/>
          <w:bCs/>
          <w:szCs w:val="28"/>
        </w:rPr>
        <w:t>Benzo</w:t>
      </w:r>
      <w:proofErr w:type="spellEnd"/>
      <w:r w:rsidRPr="00997E62">
        <w:rPr>
          <w:rFonts w:cs="Calibri"/>
          <w:bCs/>
          <w:szCs w:val="28"/>
        </w:rPr>
        <w:t>(a)</w:t>
      </w:r>
      <w:proofErr w:type="spellStart"/>
      <w:r w:rsidRPr="00997E62">
        <w:rPr>
          <w:rFonts w:cs="Calibri"/>
          <w:bCs/>
          <w:szCs w:val="28"/>
        </w:rPr>
        <w:t>piren</w:t>
      </w:r>
      <w:proofErr w:type="spellEnd"/>
      <w:r w:rsidRPr="00997E62">
        <w:rPr>
          <w:rFonts w:cs="Calibri"/>
          <w:bCs/>
          <w:szCs w:val="28"/>
        </w:rPr>
        <w:t xml:space="preserve"> - B(a)P</w:t>
      </w:r>
      <w:r w:rsidRPr="00997E62">
        <w:rPr>
          <w:rFonts w:cs="Calibri"/>
        </w:rPr>
        <w:t xml:space="preserve"> – jest przedstawicielem wielopierścieniowych węglowodorów aromatycznych (WWA). </w:t>
      </w:r>
      <w:proofErr w:type="spellStart"/>
      <w:r w:rsidRPr="00997E62">
        <w:rPr>
          <w:rFonts w:cs="Calibri"/>
        </w:rPr>
        <w:t>Benzo</w:t>
      </w:r>
      <w:proofErr w:type="spellEnd"/>
      <w:r w:rsidRPr="00997E62">
        <w:rPr>
          <w:rFonts w:cs="Calibri"/>
        </w:rPr>
        <w:t>(a)</w:t>
      </w:r>
      <w:proofErr w:type="spellStart"/>
      <w:r w:rsidRPr="00997E62">
        <w:rPr>
          <w:rFonts w:cs="Calibri"/>
        </w:rPr>
        <w:t>piren</w:t>
      </w:r>
      <w:proofErr w:type="spellEnd"/>
      <w:r w:rsidRPr="00997E62">
        <w:rPr>
          <w:rFonts w:cs="Calibri"/>
        </w:rPr>
        <w:t xml:space="preserve"> wykazuje małą toksyczność ostrą, zaś dużą toksyczność przewlekłą, co związane jest z jego zdolnością kumulacji w organizmie. Jak inne WWA, jest kancerogenem chemicznym, a mechanizm jego działania jest </w:t>
      </w:r>
      <w:proofErr w:type="spellStart"/>
      <w:r w:rsidRPr="00997E62">
        <w:rPr>
          <w:rFonts w:cs="Calibri"/>
        </w:rPr>
        <w:t>genotoksyczny</w:t>
      </w:r>
      <w:proofErr w:type="spellEnd"/>
      <w:r w:rsidRPr="00997E62">
        <w:rPr>
          <w:rFonts w:cs="Calibri"/>
        </w:rPr>
        <w:t xml:space="preserve">, co oznacza, że reaguje z DNA. </w:t>
      </w:r>
    </w:p>
    <w:p w14:paraId="62A3C22E" w14:textId="2E2BC745" w:rsidR="009F19EC" w:rsidRPr="00997E62" w:rsidRDefault="009F19EC" w:rsidP="0019260E">
      <w:pPr>
        <w:autoSpaceDE w:val="0"/>
        <w:autoSpaceDN w:val="0"/>
        <w:adjustRightInd w:val="0"/>
        <w:jc w:val="both"/>
        <w:rPr>
          <w:rFonts w:cs="Calibri"/>
        </w:rPr>
      </w:pPr>
      <w:r w:rsidRPr="00997E62">
        <w:rPr>
          <w:rFonts w:cs="Calibri"/>
        </w:rPr>
        <w:t>Jest to substancja rakotwórcza, mutagenna, działająca na rozrodczość i niebezpieczna dla środowiska. Może powodować raka, dziedziczne wady genetyczne, a także upośledzać płodność. Może działać szkodliwie na dziecko w łonie matki. Działa bardzo toksycznie na organizmy wodne; może powodować długo utrzymujące się niekorzystne zmiany w środowisku wodnym.</w:t>
      </w:r>
    </w:p>
    <w:p w14:paraId="3F5D418B" w14:textId="77777777" w:rsidR="009F19EC" w:rsidRPr="00997E62" w:rsidRDefault="009F19EC" w:rsidP="0019260E">
      <w:pPr>
        <w:jc w:val="both"/>
        <w:rPr>
          <w:rFonts w:cs="Calibri"/>
          <w:b/>
          <w:bCs/>
        </w:rPr>
      </w:pPr>
      <w:r w:rsidRPr="00997E62">
        <w:rPr>
          <w:rFonts w:cs="Calibri"/>
          <w:b/>
        </w:rPr>
        <w:t>Dwutlenek azotu</w:t>
      </w:r>
    </w:p>
    <w:p w14:paraId="77A83B5F" w14:textId="77777777" w:rsidR="009F19EC" w:rsidRPr="00997E62" w:rsidRDefault="009F19EC" w:rsidP="0019260E">
      <w:pPr>
        <w:autoSpaceDE w:val="0"/>
        <w:autoSpaceDN w:val="0"/>
        <w:adjustRightInd w:val="0"/>
        <w:jc w:val="both"/>
        <w:rPr>
          <w:rFonts w:cs="Calibri"/>
        </w:rPr>
      </w:pPr>
      <w:r w:rsidRPr="00997E62">
        <w:rPr>
          <w:rFonts w:cs="Calibri"/>
        </w:rPr>
        <w:t>Dwutlenek azotu (NO</w:t>
      </w:r>
      <w:r w:rsidRPr="00997E62">
        <w:rPr>
          <w:rFonts w:cs="Calibri"/>
          <w:vertAlign w:val="subscript"/>
        </w:rPr>
        <w:t>2</w:t>
      </w:r>
      <w:r w:rsidRPr="00997E62">
        <w:rPr>
          <w:rFonts w:cs="Calibri"/>
        </w:rPr>
        <w:t xml:space="preserve">) jest nieorganicznym gazem utworzonym przez połączenie tlenu z azotem </w:t>
      </w:r>
      <w:r w:rsidRPr="00997E62">
        <w:rPr>
          <w:rFonts w:cs="Calibri"/>
        </w:rPr>
        <w:br/>
        <w:t>z powietrza. Może podrażniać płuca i powodować mniejszą odporność na infekcje dróg oddechowych, takich jak grypa. Przedłużające lub częste narażenie na stężenia, które są znacznie wyższe niż zwykle w powietrzu, mogą powodować zwiększoną częstość występowania ostrej choroby układu oddechowego u dzieci.</w:t>
      </w:r>
    </w:p>
    <w:p w14:paraId="2B2A16C3" w14:textId="40ADCA1E" w:rsidR="009F19EC" w:rsidRPr="00997E62" w:rsidRDefault="009F19EC" w:rsidP="0019260E">
      <w:pPr>
        <w:autoSpaceDE w:val="0"/>
        <w:autoSpaceDN w:val="0"/>
        <w:adjustRightInd w:val="0"/>
        <w:jc w:val="both"/>
        <w:rPr>
          <w:rFonts w:cs="Calibri"/>
        </w:rPr>
      </w:pPr>
      <w:r w:rsidRPr="00997E62">
        <w:rPr>
          <w:rFonts w:cs="Calibri"/>
        </w:rPr>
        <w:t>Wpływ zanieczyszczenia powietrza dwutlenkiem azotu był badany w zakresie uciążliwości ruchu komunikacyjnego. Zanieczyszczenie powietrza produktami spalania paliw w silnikach pojazdów przyczynia się do poważnych problemów zdrowotnych takich jak przewlekłe choroby układu oddechowego, astma oskrzelowa, uczulenia, nowotwory, a nawet zwiększony wskaźnik śmiertelności. Kilkuminutowe do godzinnego przebywanie w pomieszczeniach, w których NO</w:t>
      </w:r>
      <w:r w:rsidRPr="00997E62">
        <w:rPr>
          <w:rFonts w:cs="Calibri"/>
          <w:vertAlign w:val="subscript"/>
        </w:rPr>
        <w:t>2</w:t>
      </w:r>
      <w:r w:rsidRPr="00997E62">
        <w:rPr>
          <w:rFonts w:cs="Calibri"/>
        </w:rPr>
        <w:t xml:space="preserve"> występuje w stężeniach 50-100 </w:t>
      </w:r>
      <w:proofErr w:type="spellStart"/>
      <w:r w:rsidRPr="00997E62">
        <w:rPr>
          <w:rFonts w:cs="Calibri"/>
        </w:rPr>
        <w:t>ppm</w:t>
      </w:r>
      <w:proofErr w:type="spellEnd"/>
      <w:r w:rsidRPr="00997E62">
        <w:rPr>
          <w:rFonts w:cs="Calibri"/>
        </w:rPr>
        <w:t xml:space="preserve"> (94 ÷ 188 mg/m</w:t>
      </w:r>
      <w:r w:rsidRPr="00997E62">
        <w:rPr>
          <w:rFonts w:cs="Calibri"/>
          <w:vertAlign w:val="superscript"/>
        </w:rPr>
        <w:t>3</w:t>
      </w:r>
      <w:r w:rsidRPr="00997E62">
        <w:rPr>
          <w:rFonts w:cs="Calibri"/>
        </w:rPr>
        <w:t xml:space="preserve">), powoduje zapalenie płuc, natomiast stężenie do 150-200 </w:t>
      </w:r>
      <w:proofErr w:type="spellStart"/>
      <w:r w:rsidRPr="00997E62">
        <w:rPr>
          <w:rFonts w:cs="Calibri"/>
        </w:rPr>
        <w:t>ppm</w:t>
      </w:r>
      <w:proofErr w:type="spellEnd"/>
      <w:r w:rsidRPr="00997E62">
        <w:rPr>
          <w:rFonts w:cs="Calibri"/>
        </w:rPr>
        <w:t xml:space="preserve"> (282÷376 mg/m</w:t>
      </w:r>
      <w:r w:rsidRPr="00997E62">
        <w:rPr>
          <w:rFonts w:cs="Calibri"/>
          <w:vertAlign w:val="superscript"/>
        </w:rPr>
        <w:t>3</w:t>
      </w:r>
      <w:r w:rsidRPr="00997E62">
        <w:rPr>
          <w:rFonts w:cs="Calibri"/>
        </w:rPr>
        <w:t xml:space="preserve">) wywołuje zapalenie oskrzeli i bardzo złe samopoczucie, a przy stężeniu powyżej 500 </w:t>
      </w:r>
      <w:proofErr w:type="spellStart"/>
      <w:r w:rsidRPr="00997E62">
        <w:rPr>
          <w:rFonts w:cs="Calibri"/>
        </w:rPr>
        <w:t>ppm</w:t>
      </w:r>
      <w:proofErr w:type="spellEnd"/>
      <w:r w:rsidRPr="00997E62">
        <w:rPr>
          <w:rFonts w:cs="Calibri"/>
        </w:rPr>
        <w:t xml:space="preserve"> (940 mg/m</w:t>
      </w:r>
      <w:r w:rsidRPr="00997E62">
        <w:rPr>
          <w:rFonts w:cs="Calibri"/>
          <w:vertAlign w:val="superscript"/>
        </w:rPr>
        <w:t>3</w:t>
      </w:r>
      <w:r w:rsidRPr="00997E62">
        <w:rPr>
          <w:rFonts w:cs="Calibri"/>
        </w:rPr>
        <w:t>) w przeciągu 2-10 dni następuje śmierć. Wieloletnie badania prowadzone w Niemczech udowodniły, że ryzyko zachorowania na obturacyjne zapalenie płuc było 1,79 razy większe wśród kobiet zamieszkałych w odległości mniejszej niż 100m od ruchliwych traktów komunikacyjnych. Autorzy badań włoskich stwierdzili, że liczba chorych przyjętych w trybie pilnym do szpitala jest istotnie związana ze wzrostem poziomu dwutlenku azotu i tlenku węgla w tym dniu (wzrost stężenia CO – o 4,3% więcej hospitalizacji z powodu zapalenia płuc, o 5,5% z powodu astmy oskrzelowej).</w:t>
      </w:r>
    </w:p>
    <w:p w14:paraId="08B808F7" w14:textId="77777777" w:rsidR="009F19EC" w:rsidRPr="00997E62" w:rsidRDefault="009F19EC" w:rsidP="0019260E">
      <w:pPr>
        <w:jc w:val="both"/>
        <w:rPr>
          <w:rFonts w:cs="Calibri"/>
          <w:b/>
          <w:bCs/>
        </w:rPr>
      </w:pPr>
      <w:r w:rsidRPr="00997E62">
        <w:rPr>
          <w:rFonts w:cs="Calibri"/>
          <w:b/>
        </w:rPr>
        <w:t>Dwutlenek siarki</w:t>
      </w:r>
    </w:p>
    <w:p w14:paraId="0C2780C2" w14:textId="5D058E52" w:rsidR="009F19EC" w:rsidRPr="00997E62" w:rsidRDefault="009F19EC" w:rsidP="0019260E">
      <w:pPr>
        <w:autoSpaceDE w:val="0"/>
        <w:autoSpaceDN w:val="0"/>
        <w:adjustRightInd w:val="0"/>
        <w:jc w:val="both"/>
        <w:rPr>
          <w:rFonts w:cs="Calibri"/>
        </w:rPr>
      </w:pPr>
      <w:r w:rsidRPr="00997E62">
        <w:rPr>
          <w:rFonts w:cs="Calibri"/>
        </w:rPr>
        <w:t>Dwutlenek siarki jest w warunkach normalnych bezbarwnym gazem o duszącym zapachu i kwaśnym smaku. W przypadku długotrwałego narażenia na działanie SO</w:t>
      </w:r>
      <w:r w:rsidRPr="00997E62">
        <w:rPr>
          <w:rFonts w:cs="Calibri"/>
          <w:vertAlign w:val="subscript"/>
        </w:rPr>
        <w:t>2</w:t>
      </w:r>
      <w:r w:rsidRPr="00997E62">
        <w:rPr>
          <w:rFonts w:cs="Calibri"/>
        </w:rPr>
        <w:t xml:space="preserve"> może wystąpić przewlekłe zapalenie górnych i dolnych dróg oddechowych oraz zapalenia spojówek. Jego nadmiar zostaje wydalony z organizmu. Dwutlenek siarki </w:t>
      </w:r>
      <w:r w:rsidRPr="00997E62">
        <w:rPr>
          <w:rFonts w:cs="Calibri"/>
        </w:rPr>
        <w:lastRenderedPageBreak/>
        <w:t>(SO</w:t>
      </w:r>
      <w:r w:rsidRPr="00997E62">
        <w:rPr>
          <w:rFonts w:cs="Calibri"/>
          <w:vertAlign w:val="subscript"/>
        </w:rPr>
        <w:t>2</w:t>
      </w:r>
      <w:r w:rsidRPr="00997E62">
        <w:rPr>
          <w:rFonts w:cs="Calibri"/>
        </w:rPr>
        <w:t>) jest absorbowany przez górne odcinki dróg oddechowych, a z nich dostaje się do krwioobiegu. Wysokie stężenie SO</w:t>
      </w:r>
      <w:r w:rsidRPr="00997E62">
        <w:rPr>
          <w:rFonts w:cs="Calibri"/>
          <w:vertAlign w:val="subscript"/>
        </w:rPr>
        <w:t>2</w:t>
      </w:r>
      <w:r w:rsidRPr="00997E62">
        <w:rPr>
          <w:rFonts w:cs="Calibri"/>
        </w:rPr>
        <w:t xml:space="preserve"> w powietrzu (spalanie paliw) może być przyczyną przewlekłego zapalenia oskrzeli, zaostrzenia chorób układu krążenia, zmniejszonej odporności płuc na infekcje. Bywa zwykle istotnym składnikiem smogu oraz czynnikiem wpływającym na powstawanie pyłu wtórnego.</w:t>
      </w:r>
    </w:p>
    <w:p w14:paraId="62833A1D" w14:textId="77777777" w:rsidR="009F19EC" w:rsidRPr="00997E62" w:rsidRDefault="009F19EC" w:rsidP="0019260E">
      <w:pPr>
        <w:pStyle w:val="Nagwek2"/>
        <w:spacing w:before="0" w:after="0"/>
        <w:rPr>
          <w:rFonts w:cs="Calibri"/>
        </w:rPr>
      </w:pPr>
      <w:bookmarkStart w:id="155" w:name="_Toc237590658"/>
      <w:r w:rsidRPr="00997E62">
        <w:rPr>
          <w:rFonts w:cs="Calibri"/>
        </w:rPr>
        <w:t>Identyfikacja obszarów problemowych</w:t>
      </w:r>
      <w:bookmarkEnd w:id="155"/>
    </w:p>
    <w:p w14:paraId="5F5947BF" w14:textId="77777777" w:rsidR="009F19EC" w:rsidRPr="00997E62" w:rsidRDefault="009F19EC" w:rsidP="0019260E">
      <w:pPr>
        <w:jc w:val="both"/>
      </w:pPr>
    </w:p>
    <w:p w14:paraId="7F2242B9" w14:textId="77777777" w:rsidR="009F19EC" w:rsidRPr="00997E62" w:rsidRDefault="009F19EC" w:rsidP="0019260E">
      <w:pPr>
        <w:jc w:val="both"/>
        <w:rPr>
          <w:rFonts w:eastAsia="Calibri" w:cs="Calibri"/>
          <w:sz w:val="24"/>
        </w:rPr>
      </w:pPr>
      <w:bookmarkStart w:id="156" w:name="_Hlk53052549"/>
      <w:bookmarkStart w:id="157" w:name="_Toc404343546"/>
      <w:r w:rsidRPr="00997E62">
        <w:rPr>
          <w:rFonts w:eastAsia="Calibri" w:cs="Calibri"/>
          <w:b/>
          <w:sz w:val="24"/>
        </w:rPr>
        <w:t>Problem szczegółowy 1</w:t>
      </w:r>
    </w:p>
    <w:p w14:paraId="5FE0AABF" w14:textId="7529FF12" w:rsidR="009F19EC" w:rsidRPr="009F19EC" w:rsidRDefault="009F19EC" w:rsidP="0019260E">
      <w:pPr>
        <w:jc w:val="both"/>
        <w:rPr>
          <w:rFonts w:eastAsia="Calibri" w:cs="Calibri"/>
          <w:i/>
        </w:rPr>
      </w:pPr>
      <w:r w:rsidRPr="00997E62">
        <w:rPr>
          <w:rFonts w:eastAsia="Calibri" w:cs="Calibri"/>
          <w:i/>
        </w:rPr>
        <w:t>Zużycie energii w budynkach i infrastrukturze komunalnej na zaspokojenie potrzeb związanych z  ogrzaniem  oraz oświetleniem obiektów. Wykorzystanie paliw kopalnych, niski stopień wykorzystania OZE.</w:t>
      </w:r>
    </w:p>
    <w:bookmarkEnd w:id="156"/>
    <w:p w14:paraId="49035C6B" w14:textId="77777777" w:rsidR="009F19EC" w:rsidRPr="00997E62" w:rsidRDefault="009F19EC" w:rsidP="0019260E">
      <w:pPr>
        <w:jc w:val="both"/>
        <w:rPr>
          <w:rFonts w:eastAsia="Calibri" w:cs="Calibri"/>
        </w:rPr>
      </w:pPr>
      <w:r w:rsidRPr="00997E62">
        <w:rPr>
          <w:rFonts w:eastAsia="Calibri" w:cs="Calibri"/>
        </w:rPr>
        <w:t>Istotnym problemem na terenie gminy jest zużycie energii w budynkach użyteczności publicznej związane głównie z ich ogrzewaniem. W części obiektów nadal wykorzystywane są źródła ciepła oparte na paliwach kopalnych, w tym węgiel, gaz ziemny oraz olej opałowy. Szczególnie niekorzystne jest stosowanie kotłów węglowych, które generują wysoką emisję zanieczyszczeń i gazów cieplarnianych.</w:t>
      </w:r>
    </w:p>
    <w:p w14:paraId="20FD5874" w14:textId="77777777" w:rsidR="009F19EC" w:rsidRPr="00997E62" w:rsidRDefault="009F19EC" w:rsidP="0019260E">
      <w:pPr>
        <w:jc w:val="both"/>
        <w:rPr>
          <w:rFonts w:eastAsia="Calibri" w:cs="Calibri"/>
        </w:rPr>
      </w:pPr>
      <w:r w:rsidRPr="00997E62">
        <w:rPr>
          <w:rFonts w:eastAsia="Calibri" w:cs="Calibri"/>
        </w:rPr>
        <w:t>Dodatkowym wyzwaniem jest niewystarczająca efektywność energetyczna części budynków komunalnych wymagających termomodernizacji. Powoduje to zwiększone zużycie energii oraz wyższe koszty eksploatacji.</w:t>
      </w:r>
    </w:p>
    <w:p w14:paraId="32371CFA" w14:textId="77777777" w:rsidR="009F19EC" w:rsidRPr="00997E62" w:rsidRDefault="009F19EC" w:rsidP="0019260E">
      <w:pPr>
        <w:jc w:val="both"/>
        <w:rPr>
          <w:rFonts w:eastAsia="Calibri" w:cs="Calibri"/>
        </w:rPr>
      </w:pPr>
      <w:r w:rsidRPr="00997E62">
        <w:rPr>
          <w:rFonts w:eastAsia="Calibri" w:cs="Calibri"/>
        </w:rPr>
        <w:t>Na terenie gminy nie są obecnie wykorzystywane odnawialne źródła energii w budynkach użyteczności publicznej. Brak instalacji OZE ogranicza możliwości redukcji kosztów energii oraz emisji CO₂.</w:t>
      </w:r>
    </w:p>
    <w:p w14:paraId="7560AF83" w14:textId="0F43BC82" w:rsidR="009F19EC" w:rsidRPr="009F19EC" w:rsidRDefault="009F19EC" w:rsidP="0019260E">
      <w:pPr>
        <w:jc w:val="both"/>
        <w:rPr>
          <w:rFonts w:eastAsia="Calibri" w:cs="Calibri"/>
        </w:rPr>
      </w:pPr>
      <w:r w:rsidRPr="00997E62">
        <w:rPr>
          <w:rFonts w:eastAsia="Calibri" w:cs="Calibri"/>
        </w:rPr>
        <w:t>W związku z powyższym konieczna jest modernizacja energetyczna budynków, wymiana źródeł ciepła oraz rozwój instalacji wykorzystujących odnawialne źródła energii, co przyczyni się do ograniczenia zużycia energii, poprawy jakości powietrza oraz realizacji celów gospodarki niskoemisyjnej.</w:t>
      </w:r>
    </w:p>
    <w:p w14:paraId="193A2942" w14:textId="77777777" w:rsidR="009F19EC" w:rsidRPr="00997E62" w:rsidRDefault="009F19EC" w:rsidP="0019260E">
      <w:pPr>
        <w:jc w:val="both"/>
        <w:rPr>
          <w:rFonts w:eastAsia="Calibri" w:cs="Calibri"/>
          <w:b/>
          <w:sz w:val="24"/>
        </w:rPr>
      </w:pPr>
      <w:r w:rsidRPr="00997E62">
        <w:rPr>
          <w:rFonts w:eastAsia="Calibri" w:cs="Calibri"/>
          <w:b/>
          <w:sz w:val="24"/>
        </w:rPr>
        <w:t>Problem szczegółowy 2</w:t>
      </w:r>
    </w:p>
    <w:p w14:paraId="219E0BF9" w14:textId="5728C759" w:rsidR="009F19EC" w:rsidRPr="009F19EC" w:rsidRDefault="009F19EC" w:rsidP="0019260E">
      <w:pPr>
        <w:jc w:val="both"/>
        <w:rPr>
          <w:rFonts w:eastAsia="Calibri" w:cs="Calibri"/>
          <w:i/>
        </w:rPr>
      </w:pPr>
      <w:r w:rsidRPr="00997E62">
        <w:rPr>
          <w:rFonts w:eastAsia="Calibri" w:cs="Calibri"/>
          <w:i/>
        </w:rPr>
        <w:t>Emisja generowana przez transport</w:t>
      </w:r>
    </w:p>
    <w:p w14:paraId="473E063B" w14:textId="77777777" w:rsidR="009F19EC" w:rsidRPr="00997E62" w:rsidRDefault="009F19EC" w:rsidP="0019260E">
      <w:pPr>
        <w:tabs>
          <w:tab w:val="left" w:pos="1365"/>
        </w:tabs>
        <w:jc w:val="both"/>
        <w:rPr>
          <w:rFonts w:cs="Calibri"/>
        </w:rPr>
      </w:pPr>
      <w:r w:rsidRPr="00997E62">
        <w:rPr>
          <w:rFonts w:cs="Calibri"/>
        </w:rPr>
        <w:t xml:space="preserve">Transport drogowy jest jednym z głównych źródeł emisji zanieczyszczeń powietrza, stanowiących zagrożenie dla środowiska przyrodniczego, zdrowia, a nawet życia człowieka. Wskutek spalania paliw w silnikach pojazdów do powietrza trafiają: tlenek węgla, tlenki azotu, węglowodory, w tym wielopierścieniowe węglowodory aromatyczne oraz cząstki stałe i metale ciężkie. Jest także źródłem emisji pierwotnej i wtórnej pyłu PM10 oraz PM2,5 (zużycie opon, tarczy sprzęgła, hamulców, nawierzchni). </w:t>
      </w:r>
    </w:p>
    <w:p w14:paraId="3181D6CF" w14:textId="77777777" w:rsidR="009F19EC" w:rsidRPr="00997E62" w:rsidRDefault="009F19EC" w:rsidP="0019260E">
      <w:pPr>
        <w:tabs>
          <w:tab w:val="left" w:pos="1365"/>
        </w:tabs>
        <w:jc w:val="both"/>
        <w:rPr>
          <w:rFonts w:cs="Calibri"/>
        </w:rPr>
      </w:pPr>
      <w:r w:rsidRPr="00997E62">
        <w:rPr>
          <w:rFonts w:cs="Calibri"/>
        </w:rPr>
        <w:t xml:space="preserve">Zanieczyszczenia gazowe i pyłowe sprzyjają stopniowej degradacji gleb i szaty roślinnej w pasie ok. 500 m od drogi, a zdecydowanie szkodliwe oddziaływanie dotyczy pasa o szerokości do 150 m. Transport drogowy </w:t>
      </w:r>
    </w:p>
    <w:p w14:paraId="5D1A80B7" w14:textId="77777777" w:rsidR="009F19EC" w:rsidRPr="00997E62" w:rsidRDefault="009F19EC" w:rsidP="0019260E">
      <w:pPr>
        <w:tabs>
          <w:tab w:val="left" w:pos="1365"/>
        </w:tabs>
        <w:jc w:val="both"/>
        <w:rPr>
          <w:rFonts w:cs="Calibri"/>
        </w:rPr>
      </w:pPr>
      <w:r w:rsidRPr="00997E62">
        <w:rPr>
          <w:rFonts w:cs="Calibri"/>
        </w:rPr>
        <w:t>w istotny sposób wpływa na przemieszczanie się zanieczyszczeń powodujących negatywne konsekwencje dla konstrukcji stalowych, fundamentów betonowych oraz elementów wykonanych z piaskowca i wapienia.</w:t>
      </w:r>
    </w:p>
    <w:p w14:paraId="1E27E10F" w14:textId="49CBCE2C" w:rsidR="009F19EC" w:rsidRPr="009F19EC" w:rsidRDefault="009F19EC" w:rsidP="0019260E">
      <w:pPr>
        <w:tabs>
          <w:tab w:val="left" w:pos="1365"/>
        </w:tabs>
        <w:jc w:val="both"/>
        <w:rPr>
          <w:rFonts w:cs="Calibri"/>
        </w:rPr>
      </w:pPr>
      <w:r w:rsidRPr="00997E62">
        <w:rPr>
          <w:rFonts w:cs="Calibri"/>
        </w:rPr>
        <w:t>Na wielkość emisji wpływa przede wszystkim: liczba i wiek pojazdów, stan nawierzchni dróg, organizacja ruchu oraz styl jazdy. Wpływ na emisję zanieczyszczeń ma m.in. nieodpowiednia organizacja ruchu, której skutkiem są zatory, obniżenie prędkości i częste zatrzymywanie się i ruszanie. Ponadto, niedostatecznie wykorzystywany jest transport rowerowy, a także transport zbiorowy.</w:t>
      </w:r>
    </w:p>
    <w:p w14:paraId="7AF1B025" w14:textId="77777777" w:rsidR="009F19EC" w:rsidRPr="00997E62" w:rsidRDefault="009F19EC" w:rsidP="0019260E">
      <w:pPr>
        <w:jc w:val="both"/>
        <w:rPr>
          <w:b/>
        </w:rPr>
      </w:pPr>
      <w:r w:rsidRPr="00997E62">
        <w:rPr>
          <w:b/>
        </w:rPr>
        <w:t>Problem szczegółowy 3</w:t>
      </w:r>
    </w:p>
    <w:p w14:paraId="7A1FE4B3" w14:textId="392220F5" w:rsidR="009F19EC" w:rsidRPr="00997E62" w:rsidRDefault="009F19EC" w:rsidP="0019260E">
      <w:pPr>
        <w:jc w:val="both"/>
        <w:rPr>
          <w:rFonts w:eastAsia="Calibri" w:cs="Calibri"/>
          <w:i/>
        </w:rPr>
      </w:pPr>
      <w:r w:rsidRPr="00997E62">
        <w:rPr>
          <w:rFonts w:eastAsia="Calibri" w:cs="Calibri"/>
          <w:i/>
        </w:rPr>
        <w:t>Wysoki udział paliw stałych w ogrzewaniu budynków mieszkalnych oraz konieczność wymiany nieefektywnych źródeł ciepła</w:t>
      </w:r>
    </w:p>
    <w:p w14:paraId="3495A3B6" w14:textId="77777777" w:rsidR="009F19EC" w:rsidRPr="00997E62" w:rsidRDefault="009F19EC" w:rsidP="0019260E">
      <w:pPr>
        <w:jc w:val="both"/>
        <w:rPr>
          <w:rFonts w:eastAsia="Calibri" w:cs="Calibri"/>
        </w:rPr>
      </w:pPr>
      <w:r w:rsidRPr="00997E62">
        <w:rPr>
          <w:rFonts w:eastAsia="Calibri" w:cs="Calibri"/>
        </w:rPr>
        <w:lastRenderedPageBreak/>
        <w:t>Pomimo braku przekroczeń norm jakości powietrza związanych z tzw. niską emisją w ostatnich latach, na terenie Gminy Międzybórz nadal występuje wysoki udział paliw stałych w bilansie energetycznym sektora mieszkaniowego. Zgodnie z dostępnymi danymi ponad 81% energii cieplnej wykorzystywanej do ogrzewania budynków pochodzi z węgla i biomasy, co może powodować okresowe pogorszenie jakości powietrza w sezonie grzewczym.</w:t>
      </w:r>
    </w:p>
    <w:p w14:paraId="6BB63A2E" w14:textId="77777777" w:rsidR="009F19EC" w:rsidRPr="00997E62" w:rsidRDefault="009F19EC" w:rsidP="0019260E">
      <w:pPr>
        <w:jc w:val="both"/>
        <w:rPr>
          <w:rFonts w:eastAsia="Calibri" w:cs="Calibri"/>
        </w:rPr>
      </w:pPr>
      <w:r w:rsidRPr="00997E62">
        <w:rPr>
          <w:rFonts w:eastAsia="Calibri" w:cs="Calibri"/>
        </w:rPr>
        <w:t>Istotnym problemem pozostaje również stan techniczny źródeł ciepła eksploatowanych przez mieszkańców. Według danych CEEB na terenie gminy funkcjonuje co najmniej:</w:t>
      </w:r>
    </w:p>
    <w:p w14:paraId="48E2F856" w14:textId="77777777" w:rsidR="009F19EC" w:rsidRPr="00997E62" w:rsidRDefault="009F19EC" w:rsidP="0019260E">
      <w:pPr>
        <w:numPr>
          <w:ilvl w:val="0"/>
          <w:numId w:val="59"/>
        </w:numPr>
        <w:spacing w:after="0" w:line="276" w:lineRule="auto"/>
        <w:jc w:val="both"/>
        <w:rPr>
          <w:rFonts w:eastAsia="Calibri" w:cs="Calibri"/>
        </w:rPr>
      </w:pPr>
      <w:r w:rsidRPr="00997E62">
        <w:rPr>
          <w:rFonts w:eastAsia="Calibri" w:cs="Calibri"/>
        </w:rPr>
        <w:t>322 kotły pozaklasowe,</w:t>
      </w:r>
    </w:p>
    <w:p w14:paraId="465DDE5F" w14:textId="77777777" w:rsidR="009F19EC" w:rsidRPr="00997E62" w:rsidRDefault="009F19EC" w:rsidP="0019260E">
      <w:pPr>
        <w:numPr>
          <w:ilvl w:val="0"/>
          <w:numId w:val="59"/>
        </w:numPr>
        <w:spacing w:after="0" w:line="276" w:lineRule="auto"/>
        <w:jc w:val="both"/>
        <w:rPr>
          <w:rFonts w:eastAsia="Calibri" w:cs="Calibri"/>
        </w:rPr>
      </w:pPr>
      <w:r w:rsidRPr="00997E62">
        <w:rPr>
          <w:rFonts w:eastAsia="Calibri" w:cs="Calibri"/>
        </w:rPr>
        <w:t>151 kotłów klasy 3,</w:t>
      </w:r>
    </w:p>
    <w:p w14:paraId="1A28C844" w14:textId="77777777" w:rsidR="009F19EC" w:rsidRPr="00997E62" w:rsidRDefault="009F19EC" w:rsidP="0019260E">
      <w:pPr>
        <w:numPr>
          <w:ilvl w:val="0"/>
          <w:numId w:val="59"/>
        </w:numPr>
        <w:spacing w:after="0" w:line="276" w:lineRule="auto"/>
        <w:jc w:val="both"/>
        <w:rPr>
          <w:rFonts w:eastAsia="Calibri" w:cs="Calibri"/>
        </w:rPr>
      </w:pPr>
      <w:r w:rsidRPr="00997E62">
        <w:rPr>
          <w:rFonts w:eastAsia="Calibri" w:cs="Calibri"/>
        </w:rPr>
        <w:t>178 kotłów klasy 4.</w:t>
      </w:r>
    </w:p>
    <w:p w14:paraId="2997A5CE" w14:textId="77777777" w:rsidR="009F19EC" w:rsidRPr="00997E62" w:rsidRDefault="009F19EC" w:rsidP="0019260E">
      <w:pPr>
        <w:jc w:val="both"/>
        <w:rPr>
          <w:rFonts w:eastAsia="Calibri" w:cs="Calibri"/>
        </w:rPr>
      </w:pPr>
      <w:r w:rsidRPr="00997E62">
        <w:rPr>
          <w:rFonts w:eastAsia="Calibri" w:cs="Calibri"/>
        </w:rPr>
        <w:t>Rzeczywista liczba nieefektywnych źródeł ciepła może być wyższa ze względu na niepełne dane zgromadzone w Centralnej Ewidencji Emisyjności Budynków oraz użytkowanie innych urządzeń grzewczych opalanych paliwami stałymi.</w:t>
      </w:r>
    </w:p>
    <w:p w14:paraId="39C0A627" w14:textId="77777777" w:rsidR="009F19EC" w:rsidRPr="00997E62" w:rsidRDefault="009F19EC" w:rsidP="0019260E">
      <w:pPr>
        <w:jc w:val="both"/>
        <w:rPr>
          <w:rFonts w:eastAsia="Calibri" w:cs="Calibri"/>
        </w:rPr>
      </w:pPr>
      <w:r w:rsidRPr="00997E62">
        <w:rPr>
          <w:rFonts w:eastAsia="Calibri" w:cs="Calibri"/>
        </w:rPr>
        <w:t>Zgodnie z obowiązującą uchwałą antysmogową dla województwa dolnośląskiego od 1 lipca 2024 r. nie można użytkować kotłów pozaklasowych, natomiast od 1 lipca 2028 r. konieczna będzie wymiana kotłów klasy 3 i 4. Oznacza to potrzebę dalszej intensyfikacji działań związanych z modernizacją systemów grzewczych oraz wsparciem mieszkańców w procesie wymiany źródeł ciepła.</w:t>
      </w:r>
    </w:p>
    <w:p w14:paraId="2EB30999" w14:textId="77777777" w:rsidR="009F19EC" w:rsidRPr="00997E62" w:rsidRDefault="009F19EC" w:rsidP="0019260E">
      <w:pPr>
        <w:jc w:val="both"/>
        <w:rPr>
          <w:rFonts w:eastAsia="Calibri" w:cs="Calibri"/>
        </w:rPr>
      </w:pPr>
      <w:r w:rsidRPr="00997E62">
        <w:rPr>
          <w:rFonts w:eastAsia="Calibri" w:cs="Calibri"/>
        </w:rPr>
        <w:t>Dodatkowym wyzwaniem jest stosunkowo niewielki udział odnawialnych źródeł energii wykorzystywanych do celów grzewczych. Chociaż udział energii cieplnej pochodzącej z OZE wynosi około 6%, a najczęściej wykorzystywaną technologią są pompy ciepła, dalszy rozwój tego sektora jest niezbędny dla ograniczenia emisji gazów cieplarnianych oraz zmniejszenia zależności od paliw kopalnych. Barierę stanowią przede wszystkim wysokie koszty inwestycyjne oraz ograniczenia związane z rozwojem infrastruktury energetycznej.</w:t>
      </w:r>
    </w:p>
    <w:p w14:paraId="5613FA73" w14:textId="4898BE99" w:rsidR="009F19EC" w:rsidRPr="009F19EC" w:rsidRDefault="009F19EC" w:rsidP="0019260E">
      <w:pPr>
        <w:jc w:val="both"/>
        <w:rPr>
          <w:rFonts w:eastAsia="Calibri" w:cs="Calibri"/>
        </w:rPr>
      </w:pPr>
      <w:r w:rsidRPr="00997E62">
        <w:rPr>
          <w:rFonts w:eastAsia="Calibri" w:cs="Calibri"/>
        </w:rPr>
        <w:t>W związku z powyższym konieczne jest kontynuowanie działań zmierzających do wymiany nieefektywnych źródeł ciepła, poprawy efektywności energetycznej budynków mieszkalnych oraz zwiększania wykorzystania odnawialnych źródeł energii na terenie gminy</w:t>
      </w:r>
    </w:p>
    <w:p w14:paraId="4723CD90" w14:textId="2E1445F3" w:rsidR="009F19EC" w:rsidRPr="00997E62" w:rsidRDefault="009F19EC" w:rsidP="0019260E">
      <w:pPr>
        <w:jc w:val="both"/>
      </w:pPr>
      <w:r w:rsidRPr="00997E62">
        <w:t>Poniższa tabela wskazuje potencjalne zagrożenia pod kątem uwarunkowań, które mogą mieć wpływ na realizację planowanych działań.</w:t>
      </w:r>
    </w:p>
    <w:tbl>
      <w:tblPr>
        <w:tblStyle w:val="Tabela-Siatka"/>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73"/>
        <w:gridCol w:w="4873"/>
      </w:tblGrid>
      <w:tr w:rsidR="009F19EC" w:rsidRPr="00997E62" w14:paraId="467641BA" w14:textId="77777777" w:rsidTr="009F19EC">
        <w:tc>
          <w:tcPr>
            <w:tcW w:w="2500" w:type="pct"/>
            <w:tcBorders>
              <w:top w:val="nil"/>
              <w:left w:val="nil"/>
              <w:bottom w:val="single" w:sz="4" w:space="0" w:color="auto"/>
              <w:right w:val="single" w:sz="4" w:space="0" w:color="auto"/>
            </w:tcBorders>
            <w:hideMark/>
          </w:tcPr>
          <w:p w14:paraId="4391E2E1" w14:textId="77777777" w:rsidR="009F19EC" w:rsidRPr="00997E62" w:rsidRDefault="009F19EC" w:rsidP="009F19EC">
            <w:pPr>
              <w:spacing w:after="0"/>
              <w:rPr>
                <w:b/>
              </w:rPr>
            </w:pPr>
            <w:r w:rsidRPr="00997E62">
              <w:rPr>
                <w:b/>
              </w:rPr>
              <w:t>Uwarunkowania wewnętrzne</w:t>
            </w:r>
          </w:p>
        </w:tc>
        <w:tc>
          <w:tcPr>
            <w:tcW w:w="2500" w:type="pct"/>
            <w:tcBorders>
              <w:top w:val="nil"/>
              <w:left w:val="single" w:sz="4" w:space="0" w:color="auto"/>
              <w:bottom w:val="single" w:sz="4" w:space="0" w:color="auto"/>
              <w:right w:val="nil"/>
            </w:tcBorders>
            <w:hideMark/>
          </w:tcPr>
          <w:p w14:paraId="4EB9BC36" w14:textId="77777777" w:rsidR="009F19EC" w:rsidRPr="00997E62" w:rsidRDefault="009F19EC" w:rsidP="009F19EC">
            <w:pPr>
              <w:spacing w:after="0"/>
              <w:rPr>
                <w:b/>
              </w:rPr>
            </w:pPr>
            <w:r w:rsidRPr="00997E62">
              <w:rPr>
                <w:b/>
              </w:rPr>
              <w:t>Uwarunkowania zewnętrzne</w:t>
            </w:r>
          </w:p>
        </w:tc>
      </w:tr>
      <w:tr w:rsidR="009F19EC" w:rsidRPr="00997E62" w14:paraId="75ECB271" w14:textId="77777777" w:rsidTr="009F19EC">
        <w:tc>
          <w:tcPr>
            <w:tcW w:w="2500" w:type="pct"/>
            <w:tcBorders>
              <w:top w:val="single" w:sz="4" w:space="0" w:color="auto"/>
              <w:left w:val="nil"/>
              <w:bottom w:val="single" w:sz="4" w:space="0" w:color="auto"/>
              <w:right w:val="single" w:sz="4" w:space="0" w:color="auto"/>
            </w:tcBorders>
            <w:hideMark/>
          </w:tcPr>
          <w:p w14:paraId="41C45BCE" w14:textId="77777777" w:rsidR="009F19EC" w:rsidRPr="00997E62" w:rsidRDefault="009F19EC" w:rsidP="009F19EC">
            <w:pPr>
              <w:spacing w:after="0"/>
            </w:pPr>
            <w:r w:rsidRPr="00997E62">
              <w:t>Ograniczona ilość środków finansowych na szerszą realizację działań.</w:t>
            </w:r>
          </w:p>
        </w:tc>
        <w:tc>
          <w:tcPr>
            <w:tcW w:w="2500" w:type="pct"/>
            <w:tcBorders>
              <w:top w:val="single" w:sz="4" w:space="0" w:color="auto"/>
              <w:left w:val="single" w:sz="4" w:space="0" w:color="auto"/>
              <w:bottom w:val="single" w:sz="4" w:space="0" w:color="auto"/>
              <w:right w:val="nil"/>
            </w:tcBorders>
            <w:hideMark/>
          </w:tcPr>
          <w:p w14:paraId="2502C282" w14:textId="77777777" w:rsidR="009F19EC" w:rsidRPr="00997E62" w:rsidRDefault="009F19EC" w:rsidP="009F19EC">
            <w:pPr>
              <w:spacing w:after="0"/>
            </w:pPr>
            <w:r w:rsidRPr="00997E62">
              <w:t>Głównym zagrożeniem dla realizacji PGN jest ograniczona ilość środków zewnętrznych możliwych do pozyskania na realizację działań.</w:t>
            </w:r>
          </w:p>
        </w:tc>
      </w:tr>
      <w:tr w:rsidR="009F19EC" w:rsidRPr="00997E62" w14:paraId="30B5E17A" w14:textId="77777777" w:rsidTr="009F19EC">
        <w:trPr>
          <w:trHeight w:val="56"/>
        </w:trPr>
        <w:tc>
          <w:tcPr>
            <w:tcW w:w="2500" w:type="pct"/>
            <w:tcBorders>
              <w:top w:val="single" w:sz="4" w:space="0" w:color="auto"/>
              <w:left w:val="nil"/>
              <w:bottom w:val="nil"/>
              <w:right w:val="single" w:sz="4" w:space="0" w:color="auto"/>
            </w:tcBorders>
            <w:hideMark/>
          </w:tcPr>
          <w:p w14:paraId="14868241" w14:textId="77777777" w:rsidR="009F19EC" w:rsidRPr="00997E62" w:rsidRDefault="009F19EC" w:rsidP="009F19EC">
            <w:pPr>
              <w:spacing w:after="0"/>
            </w:pPr>
            <w:r w:rsidRPr="00997E62">
              <w:t>W dalszym ciągu niewystarczająca  świadomość społeczna dotycząca ograniczania zużycia energii i likwidacji niskiej emisji.</w:t>
            </w:r>
          </w:p>
        </w:tc>
        <w:tc>
          <w:tcPr>
            <w:tcW w:w="2500" w:type="pct"/>
            <w:tcBorders>
              <w:top w:val="single" w:sz="4" w:space="0" w:color="auto"/>
              <w:left w:val="single" w:sz="4" w:space="0" w:color="auto"/>
              <w:bottom w:val="nil"/>
              <w:right w:val="nil"/>
            </w:tcBorders>
            <w:hideMark/>
          </w:tcPr>
          <w:p w14:paraId="073FABFE" w14:textId="77777777" w:rsidR="009F19EC" w:rsidRPr="00997E62" w:rsidRDefault="009F19EC" w:rsidP="009F19EC">
            <w:pPr>
              <w:spacing w:after="0"/>
            </w:pPr>
            <w:r w:rsidRPr="00997E62">
              <w:t>Odmowy Tauron Dystrybucja S.A. podłączeń OZE do sieci elektroenergetycznej lub długie terminy na podanie energii do sieci.</w:t>
            </w:r>
          </w:p>
        </w:tc>
      </w:tr>
    </w:tbl>
    <w:p w14:paraId="4C97D39F" w14:textId="77777777" w:rsidR="009F19EC" w:rsidRPr="00997E62" w:rsidRDefault="009F19EC" w:rsidP="009F19EC"/>
    <w:p w14:paraId="779E4D7B" w14:textId="77777777" w:rsidR="009F19EC" w:rsidRPr="00997E62" w:rsidRDefault="009F19EC" w:rsidP="009F19EC">
      <w:pPr>
        <w:pStyle w:val="Nagwek2"/>
        <w:spacing w:before="0"/>
        <w:rPr>
          <w:rFonts w:cs="Calibri"/>
        </w:rPr>
      </w:pPr>
      <w:bookmarkStart w:id="158" w:name="_Toc237590659"/>
      <w:r w:rsidRPr="00997E62">
        <w:rPr>
          <w:rFonts w:cs="Calibri"/>
        </w:rPr>
        <w:t>Aspekty organizacyjne i finansowe</w:t>
      </w:r>
      <w:bookmarkEnd w:id="157"/>
      <w:bookmarkEnd w:id="158"/>
      <w:r w:rsidRPr="00997E62">
        <w:rPr>
          <w:rFonts w:cs="Calibri"/>
        </w:rPr>
        <w:t xml:space="preserve"> </w:t>
      </w:r>
    </w:p>
    <w:p w14:paraId="5A5F6040" w14:textId="20904D83" w:rsidR="009F19EC" w:rsidRPr="009F19EC" w:rsidRDefault="009F19EC" w:rsidP="0019260E">
      <w:pPr>
        <w:pStyle w:val="Styl5"/>
        <w:spacing w:before="240"/>
        <w:rPr>
          <w:color w:val="auto"/>
        </w:rPr>
      </w:pPr>
      <w:bookmarkStart w:id="159" w:name="_Toc404343547"/>
      <w:bookmarkStart w:id="160" w:name="_Toc50466906"/>
      <w:bookmarkStart w:id="161" w:name="_Toc407701518"/>
      <w:bookmarkStart w:id="162" w:name="_Toc237590660"/>
      <w:r w:rsidRPr="00997E62">
        <w:rPr>
          <w:color w:val="auto"/>
        </w:rPr>
        <w:t>Struktury organizacyjne i zasoby ludzkie</w:t>
      </w:r>
      <w:bookmarkEnd w:id="159"/>
      <w:bookmarkEnd w:id="160"/>
      <w:bookmarkEnd w:id="162"/>
    </w:p>
    <w:p w14:paraId="4577D443" w14:textId="5795AE24" w:rsidR="009F19EC" w:rsidRPr="009F19EC" w:rsidRDefault="009F19EC" w:rsidP="0019260E">
      <w:pPr>
        <w:jc w:val="both"/>
        <w:rPr>
          <w:rFonts w:eastAsia="Tahoma" w:cs="Calibri"/>
          <w:spacing w:val="-2"/>
        </w:rPr>
      </w:pPr>
      <w:r w:rsidRPr="00997E62">
        <w:rPr>
          <w:rFonts w:eastAsia="Tahoma" w:cs="Calibri"/>
          <w:spacing w:val="-2"/>
        </w:rPr>
        <w:t xml:space="preserve">Realizacja Planu gospodarki niskoemisyjnej stanowi najdłuższy i najbardziej skomplikowany etap realizacji zarówno w sensie technicznym jak i finansowym. Przebieg działań oraz związane z nimi postępy Gminy związane są głównie z odpowiednim zarządzaniem w oparciu o wykwalifikowaną kadrę pracowników. </w:t>
      </w:r>
    </w:p>
    <w:p w14:paraId="2116DBAB" w14:textId="7F791409" w:rsidR="009F19EC" w:rsidRPr="00997E62" w:rsidRDefault="009F19EC" w:rsidP="0019260E">
      <w:pPr>
        <w:jc w:val="both"/>
        <w:rPr>
          <w:rFonts w:eastAsia="Tahoma" w:cs="Calibri"/>
          <w:b/>
          <w:spacing w:val="-2"/>
        </w:rPr>
      </w:pPr>
      <w:r w:rsidRPr="00997E62">
        <w:rPr>
          <w:rFonts w:eastAsia="Tahoma" w:cs="Calibri"/>
          <w:b/>
          <w:spacing w:val="-2"/>
        </w:rPr>
        <w:t>Za realizację Planu gospodarki niskoemisyjnej odpowiada Burmistrz</w:t>
      </w:r>
      <w:r>
        <w:rPr>
          <w:rFonts w:eastAsia="Tahoma" w:cs="Calibri"/>
          <w:b/>
          <w:spacing w:val="-2"/>
        </w:rPr>
        <w:t xml:space="preserve"> Miasta i</w:t>
      </w:r>
      <w:r w:rsidRPr="00997E62">
        <w:rPr>
          <w:rFonts w:eastAsia="Tahoma" w:cs="Calibri"/>
          <w:b/>
          <w:spacing w:val="-2"/>
        </w:rPr>
        <w:t xml:space="preserve"> Gminy Międzybórz.</w:t>
      </w:r>
    </w:p>
    <w:p w14:paraId="04F5F3FC" w14:textId="77777777" w:rsidR="009F19EC" w:rsidRPr="00997E62" w:rsidRDefault="009F19EC" w:rsidP="0019260E">
      <w:pPr>
        <w:jc w:val="both"/>
        <w:rPr>
          <w:rFonts w:eastAsia="Tahoma" w:cs="Calibri"/>
          <w:spacing w:val="-2"/>
        </w:rPr>
      </w:pPr>
      <w:r w:rsidRPr="00997E62">
        <w:rPr>
          <w:rFonts w:eastAsia="Tahoma" w:cs="Calibri"/>
          <w:spacing w:val="-2"/>
        </w:rPr>
        <w:lastRenderedPageBreak/>
        <w:t>W celu odpowiedniego przeprowadzenia wszystkich działań przewidywanych przez Plan konieczna jest współpraca wielu struktur Gminy, podmiotów tu działających, a także indywidualnych użytkowników energii. Klucz do sukcesu stanowi odpowiednia koordynacja działań wszystkich uczestników procesu. Do głównych działań koordynacyjnych będzie należało:</w:t>
      </w:r>
    </w:p>
    <w:p w14:paraId="6A9DBB3F" w14:textId="77777777" w:rsidR="009F19EC" w:rsidRPr="00997E62" w:rsidRDefault="009F19EC" w:rsidP="0019260E">
      <w:pPr>
        <w:numPr>
          <w:ilvl w:val="0"/>
          <w:numId w:val="22"/>
        </w:numPr>
        <w:tabs>
          <w:tab w:val="left" w:pos="426"/>
        </w:tabs>
        <w:spacing w:after="0" w:line="276" w:lineRule="auto"/>
        <w:ind w:left="720" w:hanging="360"/>
        <w:jc w:val="both"/>
        <w:rPr>
          <w:rFonts w:eastAsia="Tahoma" w:cs="Calibri"/>
          <w:spacing w:val="-2"/>
        </w:rPr>
      </w:pPr>
      <w:r w:rsidRPr="00997E62">
        <w:rPr>
          <w:rFonts w:eastAsia="Tahoma" w:cs="Calibri"/>
          <w:spacing w:val="-2"/>
        </w:rPr>
        <w:t>gromadzenie danych niezbędnych do weryfikacji postępów,</w:t>
      </w:r>
    </w:p>
    <w:p w14:paraId="402562A3" w14:textId="77777777" w:rsidR="009F19EC" w:rsidRPr="00997E62" w:rsidRDefault="009F19EC" w:rsidP="0019260E">
      <w:pPr>
        <w:numPr>
          <w:ilvl w:val="0"/>
          <w:numId w:val="22"/>
        </w:numPr>
        <w:tabs>
          <w:tab w:val="left" w:pos="426"/>
        </w:tabs>
        <w:spacing w:after="0" w:line="276" w:lineRule="auto"/>
        <w:ind w:left="720" w:hanging="360"/>
        <w:jc w:val="both"/>
        <w:rPr>
          <w:rFonts w:eastAsia="Tahoma" w:cs="Calibri"/>
          <w:spacing w:val="-2"/>
        </w:rPr>
      </w:pPr>
      <w:r w:rsidRPr="00997E62">
        <w:rPr>
          <w:rFonts w:eastAsia="Tahoma" w:cs="Calibri"/>
          <w:spacing w:val="-2"/>
        </w:rPr>
        <w:t>monitorowanie sytuacji energetycznej na terenie Gminy,</w:t>
      </w:r>
    </w:p>
    <w:p w14:paraId="7545DFA1" w14:textId="77777777" w:rsidR="009F19EC" w:rsidRPr="00997E62" w:rsidRDefault="009F19EC" w:rsidP="0019260E">
      <w:pPr>
        <w:numPr>
          <w:ilvl w:val="0"/>
          <w:numId w:val="22"/>
        </w:numPr>
        <w:tabs>
          <w:tab w:val="left" w:pos="426"/>
        </w:tabs>
        <w:spacing w:after="0" w:line="276" w:lineRule="auto"/>
        <w:ind w:left="720" w:hanging="360"/>
        <w:jc w:val="both"/>
        <w:rPr>
          <w:rFonts w:eastAsia="Tahoma" w:cs="Calibri"/>
          <w:spacing w:val="-2"/>
        </w:rPr>
      </w:pPr>
      <w:r w:rsidRPr="00997E62">
        <w:rPr>
          <w:rFonts w:eastAsia="Tahoma" w:cs="Calibri"/>
          <w:spacing w:val="-2"/>
        </w:rPr>
        <w:t>kontrolowanie stopnia realizacji celów Planu,</w:t>
      </w:r>
    </w:p>
    <w:p w14:paraId="14A10A38" w14:textId="77777777" w:rsidR="009F19EC" w:rsidRPr="00997E62" w:rsidRDefault="009F19EC" w:rsidP="0019260E">
      <w:pPr>
        <w:numPr>
          <w:ilvl w:val="0"/>
          <w:numId w:val="22"/>
        </w:numPr>
        <w:tabs>
          <w:tab w:val="left" w:pos="426"/>
        </w:tabs>
        <w:spacing w:after="0" w:line="276" w:lineRule="auto"/>
        <w:ind w:left="720" w:hanging="360"/>
        <w:jc w:val="both"/>
        <w:rPr>
          <w:rFonts w:eastAsia="Tahoma" w:cs="Calibri"/>
          <w:spacing w:val="-2"/>
        </w:rPr>
      </w:pPr>
      <w:r w:rsidRPr="00997E62">
        <w:rPr>
          <w:rFonts w:eastAsia="Tahoma" w:cs="Calibri"/>
          <w:spacing w:val="-2"/>
        </w:rPr>
        <w:t>sporządzanie raportów z przeprowadzonych działań,</w:t>
      </w:r>
    </w:p>
    <w:p w14:paraId="0111BB06" w14:textId="77777777" w:rsidR="009F19EC" w:rsidRPr="00997E62" w:rsidRDefault="009F19EC" w:rsidP="0019260E">
      <w:pPr>
        <w:numPr>
          <w:ilvl w:val="0"/>
          <w:numId w:val="22"/>
        </w:numPr>
        <w:tabs>
          <w:tab w:val="left" w:pos="426"/>
        </w:tabs>
        <w:spacing w:after="0" w:line="276" w:lineRule="auto"/>
        <w:ind w:left="720" w:hanging="360"/>
        <w:jc w:val="both"/>
        <w:rPr>
          <w:rFonts w:eastAsia="Tahoma" w:cs="Calibri"/>
          <w:spacing w:val="-2"/>
        </w:rPr>
      </w:pPr>
      <w:r w:rsidRPr="00997E62">
        <w:rPr>
          <w:rFonts w:eastAsia="Tahoma" w:cs="Calibri"/>
          <w:spacing w:val="-2"/>
        </w:rPr>
        <w:t>prowadzenie działań związanych z realizacją poszczególnych zadań zawartych w Planie,</w:t>
      </w:r>
    </w:p>
    <w:p w14:paraId="20407CE5" w14:textId="77777777" w:rsidR="009F19EC" w:rsidRPr="00997E62" w:rsidRDefault="009F19EC" w:rsidP="0019260E">
      <w:pPr>
        <w:numPr>
          <w:ilvl w:val="0"/>
          <w:numId w:val="22"/>
        </w:numPr>
        <w:tabs>
          <w:tab w:val="left" w:pos="426"/>
        </w:tabs>
        <w:spacing w:after="0" w:line="276" w:lineRule="auto"/>
        <w:ind w:left="720" w:hanging="360"/>
        <w:jc w:val="both"/>
        <w:rPr>
          <w:rFonts w:eastAsia="Tahoma" w:cs="Calibri"/>
          <w:spacing w:val="-2"/>
        </w:rPr>
      </w:pPr>
      <w:r w:rsidRPr="00997E62">
        <w:rPr>
          <w:rFonts w:eastAsia="Tahoma" w:cs="Calibri"/>
          <w:spacing w:val="-2"/>
        </w:rPr>
        <w:t>rozwijanie zagadnień zarządzania energią w Gminie oraz planowania energetycznego na szczeblu lokalnym,</w:t>
      </w:r>
    </w:p>
    <w:p w14:paraId="65041B02" w14:textId="77777777" w:rsidR="009F19EC" w:rsidRPr="00997E62" w:rsidRDefault="009F19EC" w:rsidP="0019260E">
      <w:pPr>
        <w:numPr>
          <w:ilvl w:val="0"/>
          <w:numId w:val="22"/>
        </w:numPr>
        <w:tabs>
          <w:tab w:val="left" w:pos="426"/>
        </w:tabs>
        <w:spacing w:after="0" w:line="276" w:lineRule="auto"/>
        <w:ind w:left="720" w:hanging="360"/>
        <w:jc w:val="both"/>
        <w:rPr>
          <w:rFonts w:eastAsia="Tahoma" w:cs="Calibri"/>
          <w:spacing w:val="-2"/>
        </w:rPr>
      </w:pPr>
      <w:r w:rsidRPr="00997E62">
        <w:rPr>
          <w:rFonts w:eastAsia="Tahoma" w:cs="Calibri"/>
          <w:spacing w:val="-2"/>
        </w:rPr>
        <w:t>dalsze prowadzenie oraz ekspansja działań edukacyjnych oraz informacyjnych w zakresie racjonalnego gospodarowania energią oraz ochrony środowiska naturalnego (w szczególności zagadnień dotyczących gazów cieplarnianych).</w:t>
      </w:r>
    </w:p>
    <w:p w14:paraId="698CFB72" w14:textId="77777777" w:rsidR="009F19EC" w:rsidRPr="00997E62" w:rsidRDefault="009F19EC" w:rsidP="0019260E">
      <w:pPr>
        <w:autoSpaceDE w:val="0"/>
        <w:autoSpaceDN w:val="0"/>
        <w:adjustRightInd w:val="0"/>
        <w:jc w:val="both"/>
        <w:rPr>
          <w:rFonts w:eastAsia="Tahoma" w:cs="Calibri"/>
        </w:rPr>
      </w:pPr>
      <w:bookmarkStart w:id="163" w:name="_Toc407701517"/>
      <w:bookmarkStart w:id="164" w:name="_Toc500841520"/>
      <w:bookmarkStart w:id="165" w:name="_Toc513546674"/>
      <w:r w:rsidRPr="00997E62">
        <w:rPr>
          <w:rFonts w:eastAsia="Tahoma" w:cs="Calibri"/>
        </w:rPr>
        <w:t xml:space="preserve">Realizacja poszczególnych działań przypadać będzie na poszczególne referaty Urzędu Gminy. </w:t>
      </w:r>
    </w:p>
    <w:p w14:paraId="60973328" w14:textId="77777777" w:rsidR="009F19EC" w:rsidRPr="00997E62" w:rsidRDefault="009F19EC" w:rsidP="0019260E">
      <w:pPr>
        <w:autoSpaceDE w:val="0"/>
        <w:autoSpaceDN w:val="0"/>
        <w:adjustRightInd w:val="0"/>
        <w:jc w:val="both"/>
        <w:rPr>
          <w:rFonts w:eastAsia="Tahoma" w:cs="Calibri"/>
        </w:rPr>
      </w:pPr>
    </w:p>
    <w:p w14:paraId="23927135" w14:textId="77777777" w:rsidR="009F19EC" w:rsidRPr="00997E62" w:rsidRDefault="009F19EC" w:rsidP="0019260E">
      <w:pPr>
        <w:autoSpaceDE w:val="0"/>
        <w:autoSpaceDN w:val="0"/>
        <w:adjustRightInd w:val="0"/>
        <w:jc w:val="both"/>
        <w:rPr>
          <w:rFonts w:eastAsia="Tahoma" w:cs="Calibri"/>
        </w:rPr>
      </w:pPr>
      <w:r w:rsidRPr="00997E62">
        <w:rPr>
          <w:rFonts w:eastAsia="Tahoma" w:cs="Calibri"/>
        </w:rPr>
        <w:t xml:space="preserve">Ponadto w Urzędzie Miasta i Gminy w Międzyborzu działa Punkt </w:t>
      </w:r>
      <w:proofErr w:type="spellStart"/>
      <w:r w:rsidRPr="00997E62">
        <w:rPr>
          <w:rFonts w:eastAsia="Tahoma" w:cs="Calibri"/>
        </w:rPr>
        <w:t>Konsultacyjno</w:t>
      </w:r>
      <w:proofErr w:type="spellEnd"/>
      <w:r w:rsidRPr="00997E62">
        <w:rPr>
          <w:rFonts w:eastAsia="Tahoma" w:cs="Calibri"/>
        </w:rPr>
        <w:t xml:space="preserve"> - Informacyjny Programu "Czyste Powietrze",  w którym można skorzystać z bezpłatnej pomocy w przygotowaniu wniosku o dofinansowanie na wymianę źródła ciepła  i termomodernizację budynku.</w:t>
      </w:r>
    </w:p>
    <w:p w14:paraId="440DB267" w14:textId="77777777" w:rsidR="009F19EC" w:rsidRPr="00997E62" w:rsidRDefault="009F19EC" w:rsidP="0019260E">
      <w:pPr>
        <w:jc w:val="both"/>
        <w:rPr>
          <w:rFonts w:eastAsia="Tahoma" w:cstheme="minorHAnsi"/>
        </w:rPr>
      </w:pPr>
      <w:r w:rsidRPr="00997E62">
        <w:rPr>
          <w:rFonts w:eastAsia="Tahoma" w:cstheme="minorHAnsi"/>
        </w:rPr>
        <w:t xml:space="preserve">Należy także zauważyć, że funkcje doradcze w zakresie gospodarki niskoemisyjnej są sprawowane przez </w:t>
      </w:r>
      <w:proofErr w:type="spellStart"/>
      <w:r w:rsidRPr="00997E62">
        <w:rPr>
          <w:rFonts w:eastAsia="Tahoma" w:cstheme="minorHAnsi"/>
        </w:rPr>
        <w:t>WFOŚiGW</w:t>
      </w:r>
      <w:proofErr w:type="spellEnd"/>
      <w:r w:rsidRPr="00997E62">
        <w:rPr>
          <w:rFonts w:eastAsia="Tahoma" w:cstheme="minorHAnsi"/>
        </w:rPr>
        <w:t xml:space="preserve"> we Wrocławiu w ramach funkcjonowania systemu doradców energetycznych.</w:t>
      </w:r>
    </w:p>
    <w:p w14:paraId="5C820371" w14:textId="77777777" w:rsidR="009F19EC" w:rsidRPr="00997E62" w:rsidRDefault="009F19EC" w:rsidP="0019260E">
      <w:pPr>
        <w:jc w:val="both"/>
        <w:rPr>
          <w:rFonts w:eastAsia="Tahoma" w:cs="Calibri"/>
          <w:spacing w:val="-2"/>
        </w:rPr>
      </w:pPr>
    </w:p>
    <w:p w14:paraId="02CAE0B8" w14:textId="77777777" w:rsidR="009F19EC" w:rsidRPr="00997E62" w:rsidRDefault="009F19EC" w:rsidP="009F19EC">
      <w:pPr>
        <w:pStyle w:val="Bezodstpw"/>
        <w:spacing w:line="276" w:lineRule="auto"/>
        <w:rPr>
          <w:rFonts w:eastAsia="Tahoma"/>
          <w:b/>
          <w:iCs/>
          <w:lang w:eastAsia="pl-PL"/>
        </w:rPr>
      </w:pPr>
      <w:r w:rsidRPr="00997E62">
        <w:rPr>
          <w:b/>
          <w:iCs/>
          <w:lang w:eastAsia="pl-PL"/>
        </w:rPr>
        <w:t>Interesariusze P</w:t>
      </w:r>
      <w:bookmarkEnd w:id="163"/>
      <w:bookmarkEnd w:id="164"/>
      <w:r w:rsidRPr="00997E62">
        <w:rPr>
          <w:b/>
          <w:iCs/>
          <w:lang w:eastAsia="pl-PL"/>
        </w:rPr>
        <w:t>lanu</w:t>
      </w:r>
      <w:bookmarkEnd w:id="165"/>
    </w:p>
    <w:p w14:paraId="3C1B9E14" w14:textId="77777777" w:rsidR="009F19EC" w:rsidRPr="00997E62" w:rsidRDefault="009F19EC" w:rsidP="009F19EC">
      <w:pPr>
        <w:rPr>
          <w:rFonts w:cs="Calibri"/>
        </w:rPr>
      </w:pPr>
      <w:r w:rsidRPr="00997E62">
        <w:rPr>
          <w:rFonts w:cs="Calibri"/>
        </w:rPr>
        <w:t xml:space="preserve">Zidentyfikowano następujące główne grupy interesariuszy Planu to: </w:t>
      </w:r>
    </w:p>
    <w:p w14:paraId="0A8C37B1" w14:textId="77777777" w:rsidR="009F19EC" w:rsidRPr="00997E62" w:rsidRDefault="009F19EC" w:rsidP="0019260E">
      <w:pPr>
        <w:numPr>
          <w:ilvl w:val="0"/>
          <w:numId w:val="23"/>
        </w:numPr>
        <w:spacing w:after="0" w:line="276" w:lineRule="auto"/>
        <w:jc w:val="both"/>
        <w:rPr>
          <w:rFonts w:cs="Calibri"/>
        </w:rPr>
      </w:pPr>
      <w:r w:rsidRPr="00997E62">
        <w:rPr>
          <w:rFonts w:cs="Calibri"/>
        </w:rPr>
        <w:t xml:space="preserve">Radni gminy, pracownicy </w:t>
      </w:r>
      <w:proofErr w:type="spellStart"/>
      <w:r w:rsidRPr="00997E62">
        <w:rPr>
          <w:rFonts w:cs="Calibri"/>
        </w:rPr>
        <w:t>UMiG</w:t>
      </w:r>
      <w:proofErr w:type="spellEnd"/>
      <w:r w:rsidRPr="00997E62">
        <w:rPr>
          <w:rFonts w:cs="Calibri"/>
        </w:rPr>
        <w:t>,</w:t>
      </w:r>
    </w:p>
    <w:p w14:paraId="40414449" w14:textId="77777777" w:rsidR="009F19EC" w:rsidRPr="00997E62" w:rsidRDefault="009F19EC" w:rsidP="0019260E">
      <w:pPr>
        <w:numPr>
          <w:ilvl w:val="0"/>
          <w:numId w:val="23"/>
        </w:numPr>
        <w:spacing w:after="0" w:line="276" w:lineRule="auto"/>
        <w:jc w:val="both"/>
        <w:rPr>
          <w:rFonts w:cs="Calibri"/>
        </w:rPr>
      </w:pPr>
      <w:r w:rsidRPr="00997E62">
        <w:rPr>
          <w:rFonts w:cs="Calibri"/>
        </w:rPr>
        <w:t>Firmy i instytucje, w tym przedsiębiorstwa związane z gospodarką komunalną - jednostki realizujące część działań związanych z efektywnością energetyczną, stanowią grupę, w której działania edukacyjno-informacyjne powinny być realizowane w dużym stopniu, wskazując potencjalne możliwości działań i finansowania przedsięwzięć.</w:t>
      </w:r>
    </w:p>
    <w:p w14:paraId="22E58D32" w14:textId="77777777" w:rsidR="009F19EC" w:rsidRPr="00997E62" w:rsidRDefault="009F19EC" w:rsidP="0019260E">
      <w:pPr>
        <w:numPr>
          <w:ilvl w:val="0"/>
          <w:numId w:val="23"/>
        </w:numPr>
        <w:spacing w:after="0" w:line="276" w:lineRule="auto"/>
        <w:jc w:val="both"/>
        <w:rPr>
          <w:rFonts w:cs="Calibri"/>
        </w:rPr>
      </w:pPr>
      <w:r w:rsidRPr="00997E62">
        <w:rPr>
          <w:rFonts w:cs="Calibri"/>
        </w:rPr>
        <w:t>Przedsiębiorstwa produkcyjne - grupa nie objęta planem jednak działania edukacyjno-informacyjne powinny również być realizowane dla tej grupy.</w:t>
      </w:r>
    </w:p>
    <w:p w14:paraId="5B66877C" w14:textId="77777777" w:rsidR="009F19EC" w:rsidRPr="00997E62" w:rsidRDefault="009F19EC" w:rsidP="0019260E">
      <w:pPr>
        <w:numPr>
          <w:ilvl w:val="0"/>
          <w:numId w:val="23"/>
        </w:numPr>
        <w:spacing w:after="0" w:line="276" w:lineRule="auto"/>
        <w:jc w:val="both"/>
        <w:rPr>
          <w:rFonts w:cs="Calibri"/>
        </w:rPr>
      </w:pPr>
      <w:r w:rsidRPr="00997E62">
        <w:rPr>
          <w:rFonts w:cs="Calibri"/>
        </w:rPr>
        <w:t>Mieszkańcy Gminy - grupa, która w różny sposób wykorzystuje energię (m.in. użytkownicy budynków mieszkalnych, użyteczności publicznej, kierowcy), działania gminy powinny zmierzać do ścisłej współpracy z mieszkańcami zarówno w ramach edukacji jak i przedsięwzięć inwestycyjnych. Jednocześnie należy brać pod uwagę utrudniony sposób pozyskiwania danych od tej grupy z uwagi na rozporoszony charakter.</w:t>
      </w:r>
    </w:p>
    <w:p w14:paraId="07689577" w14:textId="77777777" w:rsidR="009F19EC" w:rsidRPr="00997E62" w:rsidRDefault="009F19EC" w:rsidP="0019260E">
      <w:pPr>
        <w:numPr>
          <w:ilvl w:val="0"/>
          <w:numId w:val="23"/>
        </w:numPr>
        <w:spacing w:after="0" w:line="276" w:lineRule="auto"/>
        <w:jc w:val="both"/>
        <w:rPr>
          <w:rFonts w:cs="Calibri"/>
        </w:rPr>
      </w:pPr>
      <w:r w:rsidRPr="00997E62">
        <w:rPr>
          <w:rFonts w:cs="Calibri"/>
        </w:rPr>
        <w:t>Organizacje pozarządowe, inicjatywy społeczne funkcjonujące na terenie gminy.</w:t>
      </w:r>
    </w:p>
    <w:p w14:paraId="523A9B8B" w14:textId="77777777" w:rsidR="009F19EC" w:rsidRPr="00997E62" w:rsidRDefault="009F19EC" w:rsidP="0019260E">
      <w:pPr>
        <w:jc w:val="both"/>
        <w:rPr>
          <w:rFonts w:cs="Calibri"/>
        </w:rPr>
      </w:pPr>
      <w:r w:rsidRPr="00997E62">
        <w:rPr>
          <w:rFonts w:cs="Calibri"/>
        </w:rPr>
        <w:t>Komunikacja z interesariuszami powinna się opierać na następujących formach:</w:t>
      </w:r>
    </w:p>
    <w:p w14:paraId="2D6E0EDF" w14:textId="77777777" w:rsidR="009F19EC" w:rsidRPr="00997E62" w:rsidRDefault="009F19EC" w:rsidP="0019260E">
      <w:pPr>
        <w:numPr>
          <w:ilvl w:val="0"/>
          <w:numId w:val="11"/>
        </w:numPr>
        <w:spacing w:after="0" w:line="276" w:lineRule="auto"/>
        <w:jc w:val="both"/>
        <w:rPr>
          <w:rFonts w:cs="Calibri"/>
        </w:rPr>
      </w:pPr>
      <w:r w:rsidRPr="00997E62">
        <w:rPr>
          <w:rFonts w:cs="Calibri"/>
        </w:rPr>
        <w:t xml:space="preserve">strona internetowa urzędu gminy, </w:t>
      </w:r>
    </w:p>
    <w:p w14:paraId="723D3FA6" w14:textId="77777777" w:rsidR="009F19EC" w:rsidRPr="00997E62" w:rsidRDefault="009F19EC" w:rsidP="0019260E">
      <w:pPr>
        <w:numPr>
          <w:ilvl w:val="0"/>
          <w:numId w:val="7"/>
        </w:numPr>
        <w:spacing w:after="0" w:line="276" w:lineRule="auto"/>
        <w:jc w:val="both"/>
        <w:rPr>
          <w:rFonts w:cs="Calibri"/>
        </w:rPr>
      </w:pPr>
      <w:r w:rsidRPr="00997E62">
        <w:rPr>
          <w:rFonts w:cs="Calibri"/>
        </w:rPr>
        <w:t>informacje podawane na posiedzeniach Rady Gminy Międzybórz, spotkaniach z mieszkańcami,</w:t>
      </w:r>
    </w:p>
    <w:p w14:paraId="32BFBDD0" w14:textId="77777777" w:rsidR="009F19EC" w:rsidRPr="00997E62" w:rsidRDefault="009F19EC" w:rsidP="0019260E">
      <w:pPr>
        <w:numPr>
          <w:ilvl w:val="0"/>
          <w:numId w:val="7"/>
        </w:numPr>
        <w:spacing w:after="0" w:line="276" w:lineRule="auto"/>
        <w:jc w:val="both"/>
        <w:rPr>
          <w:rFonts w:cs="Calibri"/>
        </w:rPr>
      </w:pPr>
      <w:r w:rsidRPr="00997E62">
        <w:rPr>
          <w:rFonts w:cs="Calibri"/>
        </w:rPr>
        <w:t>materiały prasowe,</w:t>
      </w:r>
    </w:p>
    <w:p w14:paraId="6CD5781F" w14:textId="3B63561F" w:rsidR="009F19EC" w:rsidRDefault="009F19EC" w:rsidP="0041328E">
      <w:pPr>
        <w:numPr>
          <w:ilvl w:val="0"/>
          <w:numId w:val="7"/>
        </w:numPr>
        <w:spacing w:after="0" w:line="276" w:lineRule="auto"/>
        <w:jc w:val="both"/>
        <w:rPr>
          <w:rFonts w:cs="Calibri"/>
        </w:rPr>
      </w:pPr>
      <w:r w:rsidRPr="00997E62">
        <w:rPr>
          <w:rFonts w:cs="Calibri"/>
        </w:rPr>
        <w:lastRenderedPageBreak/>
        <w:t>spotkania tematyczne informacyjne.</w:t>
      </w:r>
    </w:p>
    <w:p w14:paraId="6CEBC87D" w14:textId="77777777" w:rsidR="009F19EC" w:rsidRPr="009F19EC" w:rsidRDefault="009F19EC" w:rsidP="009F19EC">
      <w:pPr>
        <w:spacing w:after="0" w:line="276" w:lineRule="auto"/>
        <w:ind w:left="720"/>
        <w:jc w:val="both"/>
        <w:rPr>
          <w:rFonts w:cs="Calibri"/>
        </w:rPr>
      </w:pPr>
    </w:p>
    <w:p w14:paraId="546E379F" w14:textId="77777777" w:rsidR="009F19EC" w:rsidRPr="00997E62" w:rsidRDefault="009F19EC" w:rsidP="009F19EC">
      <w:pPr>
        <w:rPr>
          <w:rFonts w:cs="Calibri"/>
          <w:b/>
        </w:rPr>
      </w:pPr>
      <w:r w:rsidRPr="00997E62">
        <w:rPr>
          <w:rFonts w:cs="Calibri"/>
          <w:b/>
        </w:rPr>
        <w:t>Współuczestnictwo interesariuszy w realizacji Planu.</w:t>
      </w:r>
    </w:p>
    <w:p w14:paraId="2358A59B" w14:textId="77777777" w:rsidR="009F19EC" w:rsidRPr="00997E62" w:rsidRDefault="009F19EC" w:rsidP="009F19EC">
      <w:pPr>
        <w:rPr>
          <w:rFonts w:cs="Calibri"/>
        </w:rPr>
      </w:pPr>
      <w:r w:rsidRPr="00997E62">
        <w:rPr>
          <w:rFonts w:cs="Calibri"/>
        </w:rPr>
        <w:t>Głównym przejawem współuczestnictwa interesariuszy w realizacji Planu będzie:</w:t>
      </w:r>
    </w:p>
    <w:p w14:paraId="1AD5F2CB" w14:textId="77777777" w:rsidR="009F19EC" w:rsidRPr="00997E62" w:rsidRDefault="009F19EC" w:rsidP="0041328E">
      <w:pPr>
        <w:numPr>
          <w:ilvl w:val="0"/>
          <w:numId w:val="43"/>
        </w:numPr>
        <w:spacing w:after="0" w:line="276" w:lineRule="auto"/>
        <w:jc w:val="both"/>
        <w:rPr>
          <w:rFonts w:cs="Calibri"/>
        </w:rPr>
      </w:pPr>
      <w:r w:rsidRPr="00997E62">
        <w:rPr>
          <w:rFonts w:cs="Calibri"/>
        </w:rPr>
        <w:t>Opiniowanie realizacji Planu.</w:t>
      </w:r>
    </w:p>
    <w:p w14:paraId="1CD0142A" w14:textId="77777777" w:rsidR="009F19EC" w:rsidRPr="00997E62" w:rsidRDefault="009F19EC" w:rsidP="0041328E">
      <w:pPr>
        <w:numPr>
          <w:ilvl w:val="0"/>
          <w:numId w:val="44"/>
        </w:numPr>
        <w:spacing w:after="0" w:line="276" w:lineRule="auto"/>
        <w:jc w:val="both"/>
        <w:rPr>
          <w:rFonts w:cs="Calibri"/>
        </w:rPr>
      </w:pPr>
      <w:r w:rsidRPr="00997E62">
        <w:rPr>
          <w:rFonts w:cs="Calibri"/>
        </w:rPr>
        <w:t>Rozstrzyganie wniosków zgłaszanych, jako aktualizacja działań Planu.</w:t>
      </w:r>
    </w:p>
    <w:p w14:paraId="75A24E7F" w14:textId="77777777" w:rsidR="009F19EC" w:rsidRPr="00997E62" w:rsidRDefault="009F19EC" w:rsidP="0041328E">
      <w:pPr>
        <w:numPr>
          <w:ilvl w:val="0"/>
          <w:numId w:val="44"/>
        </w:numPr>
        <w:spacing w:after="0" w:line="276" w:lineRule="auto"/>
        <w:jc w:val="both"/>
        <w:rPr>
          <w:rFonts w:cs="Calibri"/>
        </w:rPr>
      </w:pPr>
      <w:r w:rsidRPr="00997E62">
        <w:rPr>
          <w:rFonts w:cs="Calibri"/>
        </w:rPr>
        <w:t>Identyfikowanie nowych przedsięwzięć i działań Planu.</w:t>
      </w:r>
    </w:p>
    <w:p w14:paraId="6EAA43A9" w14:textId="77777777" w:rsidR="009F19EC" w:rsidRPr="00997E62" w:rsidRDefault="009F19EC" w:rsidP="0041328E">
      <w:pPr>
        <w:numPr>
          <w:ilvl w:val="0"/>
          <w:numId w:val="44"/>
        </w:numPr>
        <w:spacing w:after="0" w:line="276" w:lineRule="auto"/>
        <w:jc w:val="both"/>
        <w:rPr>
          <w:rFonts w:cs="Calibri"/>
        </w:rPr>
      </w:pPr>
      <w:r w:rsidRPr="00997E62">
        <w:rPr>
          <w:rFonts w:cs="Calibri"/>
        </w:rPr>
        <w:t>Wnioskowanie zmian w Planie.</w:t>
      </w:r>
    </w:p>
    <w:p w14:paraId="14F2AF65" w14:textId="77777777" w:rsidR="009F19EC" w:rsidRPr="00997E62" w:rsidRDefault="009F19EC" w:rsidP="0041328E">
      <w:pPr>
        <w:numPr>
          <w:ilvl w:val="0"/>
          <w:numId w:val="44"/>
        </w:numPr>
        <w:spacing w:after="0" w:line="276" w:lineRule="auto"/>
        <w:jc w:val="both"/>
        <w:rPr>
          <w:rFonts w:cs="Calibri"/>
        </w:rPr>
      </w:pPr>
      <w:r w:rsidRPr="00997E62">
        <w:rPr>
          <w:rFonts w:cs="Calibri"/>
        </w:rPr>
        <w:t>Promowanie gospodarki niskoemisyjnej w swoich środowiskach.</w:t>
      </w:r>
    </w:p>
    <w:p w14:paraId="3D3F790D" w14:textId="77777777" w:rsidR="009F19EC" w:rsidRPr="00997E62" w:rsidRDefault="009F19EC" w:rsidP="0019260E">
      <w:pPr>
        <w:jc w:val="both"/>
        <w:rPr>
          <w:rFonts w:cs="Calibri"/>
        </w:rPr>
      </w:pPr>
      <w:r w:rsidRPr="00997E62">
        <w:rPr>
          <w:rFonts w:cs="Calibri"/>
        </w:rPr>
        <w:t xml:space="preserve">Ważną grupą interesariuszy będą realizujący zadania wynikające z Planu (np. mieszkańcy, którzy korzystają </w:t>
      </w:r>
      <w:r w:rsidRPr="00997E62">
        <w:rPr>
          <w:rFonts w:cs="Calibri"/>
        </w:rPr>
        <w:br/>
        <w:t xml:space="preserve">z dofinansowania na wymianę źródła ciepła) - w tym przypadku przejawem potwierdzenia współuczestnictwa będzie dokument formalny w postaci umowy, porozumienia itp. określający zakres zadania i wymagania, co do beneficjenta. </w:t>
      </w:r>
    </w:p>
    <w:p w14:paraId="5DA78F74" w14:textId="07054478" w:rsidR="009F19EC" w:rsidRPr="0019260E" w:rsidRDefault="009F19EC" w:rsidP="0019260E">
      <w:pPr>
        <w:jc w:val="both"/>
        <w:rPr>
          <w:rFonts w:cs="Calibri"/>
        </w:rPr>
      </w:pPr>
      <w:r w:rsidRPr="00997E62">
        <w:rPr>
          <w:rFonts w:cs="Calibri"/>
        </w:rPr>
        <w:t>Pozostali interesariusze: mieszkańcy, przedstawiciele podmiotów gospodarczych, instytucji, mediów itp. nie będą składali żadnej formalnej deklaracji współpracy - będą tzw. interesariuszami dobrowolnymi, którzy mogą zgłaszać uwagi, wnioski do planu, przedstawiać swoje opinie itp. Środkiem przekazu informacji będzie strona internetowa, na której będą pojawiać się informacje o Planie. Gmina będzie wykorzystywać dla pozyskania informacji także spotkania z mieszkańcami, pikniki, itp. Jedną z form pozyskania opinii tej najszerszej grupy interesariuszy będzie ankietyzacja podczas prowadzanych akcji informacyjnych i promocyjnych.</w:t>
      </w:r>
    </w:p>
    <w:p w14:paraId="00374C6E" w14:textId="77777777" w:rsidR="009F19EC" w:rsidRPr="00997E62" w:rsidRDefault="009F19EC" w:rsidP="009F19EC">
      <w:pPr>
        <w:pStyle w:val="Styl5"/>
        <w:rPr>
          <w:color w:val="auto"/>
        </w:rPr>
      </w:pPr>
      <w:bookmarkStart w:id="166" w:name="_Toc407701519"/>
      <w:bookmarkStart w:id="167" w:name="_Toc237590661"/>
      <w:bookmarkEnd w:id="161"/>
      <w:r w:rsidRPr="00997E62">
        <w:rPr>
          <w:color w:val="auto"/>
        </w:rPr>
        <w:t>Źródła finansowania</w:t>
      </w:r>
      <w:bookmarkEnd w:id="166"/>
      <w:bookmarkEnd w:id="167"/>
    </w:p>
    <w:p w14:paraId="647BD207" w14:textId="77777777" w:rsidR="009F19EC" w:rsidRPr="00997E62" w:rsidRDefault="009F19EC" w:rsidP="0019260E">
      <w:pPr>
        <w:jc w:val="both"/>
        <w:rPr>
          <w:rFonts w:cs="Calibri"/>
        </w:rPr>
      </w:pPr>
      <w:r w:rsidRPr="00997E62">
        <w:rPr>
          <w:rFonts w:cs="Calibri"/>
        </w:rPr>
        <w:t xml:space="preserve">Warunkiem sprawnej realizacji każdego przedsięwzięcia jest zaplanowanie środków finansowych niezbędnych na jego realizację. Ma to szczególne </w:t>
      </w:r>
    </w:p>
    <w:p w14:paraId="00FD6C95" w14:textId="5B1073EE" w:rsidR="009F19EC" w:rsidRPr="00997E62" w:rsidRDefault="009F19EC" w:rsidP="0019260E">
      <w:pPr>
        <w:jc w:val="both"/>
        <w:rPr>
          <w:rFonts w:cs="Calibri"/>
        </w:rPr>
      </w:pPr>
      <w:r w:rsidRPr="00997E62">
        <w:rPr>
          <w:rFonts w:cs="Calibri"/>
        </w:rPr>
        <w:t>znaczenie w przypadku wdrażania PGN, ponieważ zakłada on działania odnoszące się bądź realizowane przy współpracy z mieszkańcami.</w:t>
      </w:r>
    </w:p>
    <w:p w14:paraId="153B2DE1" w14:textId="77777777" w:rsidR="009F19EC" w:rsidRPr="00997E62" w:rsidRDefault="009F19EC" w:rsidP="009F19EC">
      <w:pPr>
        <w:rPr>
          <w:rFonts w:cs="Calibri"/>
          <w:b/>
        </w:rPr>
      </w:pPr>
      <w:r w:rsidRPr="00997E62">
        <w:rPr>
          <w:rFonts w:cs="Calibri"/>
          <w:b/>
        </w:rPr>
        <w:t>Podstawowe źródła finansowania zadań opisanych w PGN:</w:t>
      </w:r>
    </w:p>
    <w:p w14:paraId="1A5BC87D" w14:textId="77777777" w:rsidR="009F19EC" w:rsidRPr="00997E62" w:rsidRDefault="009F19EC" w:rsidP="0041328E">
      <w:pPr>
        <w:numPr>
          <w:ilvl w:val="0"/>
          <w:numId w:val="7"/>
        </w:numPr>
        <w:spacing w:after="0" w:line="276" w:lineRule="auto"/>
        <w:contextualSpacing/>
        <w:rPr>
          <w:rFonts w:cs="Calibri"/>
        </w:rPr>
      </w:pPr>
      <w:r w:rsidRPr="00997E62">
        <w:rPr>
          <w:rFonts w:cs="Calibri"/>
        </w:rPr>
        <w:t xml:space="preserve">środki własne Gminy Międzybórz, </w:t>
      </w:r>
    </w:p>
    <w:p w14:paraId="4E2727C8" w14:textId="77777777" w:rsidR="009F19EC" w:rsidRPr="00997E62" w:rsidRDefault="009F19EC" w:rsidP="0041328E">
      <w:pPr>
        <w:numPr>
          <w:ilvl w:val="0"/>
          <w:numId w:val="7"/>
        </w:numPr>
        <w:spacing w:after="0" w:line="276" w:lineRule="auto"/>
        <w:contextualSpacing/>
        <w:rPr>
          <w:rFonts w:cs="Calibri"/>
        </w:rPr>
      </w:pPr>
      <w:r w:rsidRPr="00997E62">
        <w:rPr>
          <w:rFonts w:cs="Calibri"/>
        </w:rPr>
        <w:t xml:space="preserve">środki wnioskodawcy, </w:t>
      </w:r>
    </w:p>
    <w:p w14:paraId="4F2E06F9" w14:textId="77777777" w:rsidR="009F19EC" w:rsidRPr="00997E62" w:rsidRDefault="009F19EC" w:rsidP="0041328E">
      <w:pPr>
        <w:numPr>
          <w:ilvl w:val="0"/>
          <w:numId w:val="7"/>
        </w:numPr>
        <w:spacing w:after="0" w:line="276" w:lineRule="auto"/>
        <w:contextualSpacing/>
        <w:rPr>
          <w:rFonts w:cs="Calibri"/>
        </w:rPr>
      </w:pPr>
      <w:r w:rsidRPr="00997E62">
        <w:rPr>
          <w:rFonts w:cs="Calibri"/>
        </w:rPr>
        <w:t>środki zabezpieczone w Planach krajowych i europejskich,</w:t>
      </w:r>
    </w:p>
    <w:p w14:paraId="33CE626A" w14:textId="77777777" w:rsidR="009F19EC" w:rsidRPr="00997E62" w:rsidRDefault="009F19EC" w:rsidP="0041328E">
      <w:pPr>
        <w:numPr>
          <w:ilvl w:val="0"/>
          <w:numId w:val="7"/>
        </w:numPr>
        <w:spacing w:after="0" w:line="276" w:lineRule="auto"/>
        <w:contextualSpacing/>
        <w:rPr>
          <w:rFonts w:cs="Calibri"/>
        </w:rPr>
      </w:pPr>
      <w:r w:rsidRPr="00997E62">
        <w:rPr>
          <w:rFonts w:cs="Calibri"/>
        </w:rPr>
        <w:t>środki komercyjne.</w:t>
      </w:r>
    </w:p>
    <w:p w14:paraId="0FA23BD3" w14:textId="77777777" w:rsidR="009F19EC" w:rsidRPr="00997E62" w:rsidRDefault="009F19EC" w:rsidP="009F19EC">
      <w:pPr>
        <w:rPr>
          <w:rFonts w:cs="Calibri"/>
        </w:rPr>
      </w:pPr>
      <w:r w:rsidRPr="00997E62">
        <w:rPr>
          <w:rFonts w:cs="Calibri"/>
        </w:rPr>
        <w:t>Należy pamiętać, iż działania uruchamiane w ramach PGN mogą zakładać przedsięwzięcia zarówno objęte warunkami pomocy publicznej jak i nie związane z nią.</w:t>
      </w:r>
    </w:p>
    <w:p w14:paraId="2212A076" w14:textId="2860C5C7" w:rsidR="009F19EC" w:rsidRPr="009F19EC" w:rsidRDefault="009F19EC" w:rsidP="009F19EC">
      <w:pPr>
        <w:rPr>
          <w:rFonts w:cs="Calibri"/>
        </w:rPr>
      </w:pPr>
      <w:r w:rsidRPr="00997E62">
        <w:rPr>
          <w:rFonts w:cs="Calibri"/>
        </w:rPr>
        <w:t>Przewiduje się poza środkami Gminy Międzybórz, następujący pakiet możliwych źródeł finansowania działań zapisanych w PGN:</w:t>
      </w:r>
    </w:p>
    <w:p w14:paraId="3FA28B8F" w14:textId="77777777" w:rsidR="009F19EC" w:rsidRPr="00997E62" w:rsidRDefault="009F19EC" w:rsidP="009F19EC">
      <w:pPr>
        <w:rPr>
          <w:rFonts w:cs="Calibri"/>
          <w:b/>
        </w:rPr>
      </w:pPr>
      <w:r w:rsidRPr="00997E62">
        <w:rPr>
          <w:rFonts w:cs="Calibri"/>
          <w:b/>
        </w:rPr>
        <w:t>Pakiet krajowy:</w:t>
      </w:r>
    </w:p>
    <w:p w14:paraId="59D0CBBB" w14:textId="77777777" w:rsidR="009F19EC" w:rsidRPr="00997E62" w:rsidRDefault="009F19EC" w:rsidP="0041328E">
      <w:pPr>
        <w:numPr>
          <w:ilvl w:val="0"/>
          <w:numId w:val="7"/>
        </w:numPr>
        <w:spacing w:after="0" w:line="276" w:lineRule="auto"/>
        <w:contextualSpacing/>
        <w:rPr>
          <w:rFonts w:cs="Calibri"/>
        </w:rPr>
      </w:pPr>
      <w:r w:rsidRPr="00997E62">
        <w:rPr>
          <w:rFonts w:cs="Calibri"/>
        </w:rPr>
        <w:t>Budżet Państwa,</w:t>
      </w:r>
    </w:p>
    <w:p w14:paraId="3A24BC85" w14:textId="77777777" w:rsidR="009F19EC" w:rsidRPr="00997E62" w:rsidRDefault="009F19EC" w:rsidP="0041328E">
      <w:pPr>
        <w:numPr>
          <w:ilvl w:val="0"/>
          <w:numId w:val="7"/>
        </w:numPr>
        <w:spacing w:after="0" w:line="276" w:lineRule="auto"/>
        <w:contextualSpacing/>
        <w:rPr>
          <w:rFonts w:cs="Calibri"/>
        </w:rPr>
      </w:pPr>
      <w:r w:rsidRPr="00997E62">
        <w:rPr>
          <w:rFonts w:cs="Calibri"/>
        </w:rPr>
        <w:t xml:space="preserve">Narodowy Fundusz Ochrony Środowiska i Gospodarki Wodnej w Warszawie, </w:t>
      </w:r>
    </w:p>
    <w:p w14:paraId="2E611043" w14:textId="77777777" w:rsidR="009F19EC" w:rsidRPr="00997E62" w:rsidRDefault="009F19EC" w:rsidP="0041328E">
      <w:pPr>
        <w:numPr>
          <w:ilvl w:val="0"/>
          <w:numId w:val="7"/>
        </w:numPr>
        <w:spacing w:after="0" w:line="276" w:lineRule="auto"/>
        <w:contextualSpacing/>
        <w:rPr>
          <w:rFonts w:cs="Calibri"/>
        </w:rPr>
      </w:pPr>
      <w:r w:rsidRPr="00997E62">
        <w:rPr>
          <w:rFonts w:cs="Calibri"/>
        </w:rPr>
        <w:t>Programy operacyjne krajowe,</w:t>
      </w:r>
    </w:p>
    <w:p w14:paraId="5CB99AED" w14:textId="77777777" w:rsidR="009F19EC" w:rsidRPr="00997E62" w:rsidRDefault="009F19EC" w:rsidP="009F19EC">
      <w:pPr>
        <w:tabs>
          <w:tab w:val="left" w:pos="1425"/>
        </w:tabs>
        <w:rPr>
          <w:rFonts w:cs="Calibri"/>
          <w:b/>
        </w:rPr>
      </w:pPr>
      <w:r w:rsidRPr="00997E62">
        <w:rPr>
          <w:rFonts w:cs="Calibri"/>
          <w:b/>
        </w:rPr>
        <w:t>Pakiet regionalny:</w:t>
      </w:r>
    </w:p>
    <w:p w14:paraId="577965F7" w14:textId="77777777" w:rsidR="009F19EC" w:rsidRPr="00997E62" w:rsidRDefault="009F19EC" w:rsidP="0041328E">
      <w:pPr>
        <w:numPr>
          <w:ilvl w:val="0"/>
          <w:numId w:val="7"/>
        </w:numPr>
        <w:spacing w:after="0" w:line="276" w:lineRule="auto"/>
        <w:contextualSpacing/>
        <w:rPr>
          <w:rFonts w:cs="Calibri"/>
        </w:rPr>
      </w:pPr>
      <w:r w:rsidRPr="00997E62">
        <w:rPr>
          <w:rFonts w:cs="Calibri"/>
        </w:rPr>
        <w:t xml:space="preserve">Budżet Województwa, </w:t>
      </w:r>
    </w:p>
    <w:p w14:paraId="674995D6" w14:textId="77777777" w:rsidR="009F19EC" w:rsidRPr="00997E62" w:rsidRDefault="009F19EC" w:rsidP="0041328E">
      <w:pPr>
        <w:numPr>
          <w:ilvl w:val="0"/>
          <w:numId w:val="7"/>
        </w:numPr>
        <w:spacing w:after="0" w:line="276" w:lineRule="auto"/>
        <w:contextualSpacing/>
        <w:rPr>
          <w:rFonts w:cs="Calibri"/>
        </w:rPr>
      </w:pPr>
      <w:r w:rsidRPr="00997E62">
        <w:rPr>
          <w:rFonts w:cs="Calibri"/>
        </w:rPr>
        <w:t>Wojewódzki Fundusz Ochrony Środowiska i Gospodarki Wodnej we Wrocławiu,</w:t>
      </w:r>
    </w:p>
    <w:p w14:paraId="0D061C2B" w14:textId="77777777" w:rsidR="009F19EC" w:rsidRPr="00997E62" w:rsidRDefault="009F19EC" w:rsidP="0041328E">
      <w:pPr>
        <w:numPr>
          <w:ilvl w:val="0"/>
          <w:numId w:val="7"/>
        </w:numPr>
        <w:spacing w:after="0" w:line="276" w:lineRule="auto"/>
        <w:contextualSpacing/>
        <w:rPr>
          <w:rFonts w:cs="Calibri"/>
        </w:rPr>
      </w:pPr>
      <w:r w:rsidRPr="00997E62">
        <w:rPr>
          <w:rFonts w:cs="Calibri"/>
        </w:rPr>
        <w:lastRenderedPageBreak/>
        <w:t>Regionalny Program Operacyjny Województwa Dolnośląskiego na lata 2021-2027.</w:t>
      </w:r>
    </w:p>
    <w:p w14:paraId="3E7366E7" w14:textId="77777777" w:rsidR="009F19EC" w:rsidRPr="00997E62" w:rsidRDefault="009F19EC" w:rsidP="009F19EC">
      <w:pPr>
        <w:rPr>
          <w:rFonts w:cs="Calibri"/>
          <w:b/>
        </w:rPr>
      </w:pPr>
      <w:r w:rsidRPr="00997E62">
        <w:rPr>
          <w:rFonts w:cs="Calibri"/>
          <w:b/>
        </w:rPr>
        <w:t>Pakiet alternatywny:</w:t>
      </w:r>
    </w:p>
    <w:p w14:paraId="6C3F781E" w14:textId="77777777" w:rsidR="009F19EC" w:rsidRPr="00997E62" w:rsidRDefault="009F19EC" w:rsidP="0041328E">
      <w:pPr>
        <w:numPr>
          <w:ilvl w:val="0"/>
          <w:numId w:val="7"/>
        </w:numPr>
        <w:spacing w:after="0" w:line="276" w:lineRule="auto"/>
        <w:contextualSpacing/>
        <w:rPr>
          <w:rFonts w:cs="Calibri"/>
        </w:rPr>
      </w:pPr>
      <w:r w:rsidRPr="00997E62">
        <w:rPr>
          <w:rFonts w:cs="Calibri"/>
        </w:rPr>
        <w:t>Kredyty preferencyjne,</w:t>
      </w:r>
    </w:p>
    <w:p w14:paraId="59F00CAF" w14:textId="77777777" w:rsidR="009F19EC" w:rsidRPr="00997E62" w:rsidRDefault="009F19EC" w:rsidP="0041328E">
      <w:pPr>
        <w:numPr>
          <w:ilvl w:val="0"/>
          <w:numId w:val="7"/>
        </w:numPr>
        <w:spacing w:after="0" w:line="276" w:lineRule="auto"/>
        <w:contextualSpacing/>
        <w:rPr>
          <w:rFonts w:cs="Calibri"/>
        </w:rPr>
      </w:pPr>
      <w:r w:rsidRPr="00997E62">
        <w:rPr>
          <w:rFonts w:cs="Calibri"/>
        </w:rPr>
        <w:t>Kredyty komercyjne,</w:t>
      </w:r>
    </w:p>
    <w:p w14:paraId="69238417" w14:textId="77777777" w:rsidR="009F19EC" w:rsidRPr="00997E62" w:rsidRDefault="009F19EC" w:rsidP="0041328E">
      <w:pPr>
        <w:numPr>
          <w:ilvl w:val="0"/>
          <w:numId w:val="7"/>
        </w:numPr>
        <w:spacing w:after="0" w:line="276" w:lineRule="auto"/>
        <w:contextualSpacing/>
        <w:rPr>
          <w:rFonts w:cs="Calibri"/>
        </w:rPr>
      </w:pPr>
      <w:r w:rsidRPr="00997E62">
        <w:rPr>
          <w:rFonts w:cs="Calibri"/>
        </w:rPr>
        <w:t>Własne środki inwestorów.</w:t>
      </w:r>
    </w:p>
    <w:p w14:paraId="128F637D" w14:textId="77777777" w:rsidR="009F19EC" w:rsidRPr="00997E62" w:rsidRDefault="009F19EC" w:rsidP="009F19EC">
      <w:pPr>
        <w:rPr>
          <w:rFonts w:cs="Calibri"/>
          <w:b/>
          <w:sz w:val="24"/>
        </w:rPr>
      </w:pPr>
      <w:r w:rsidRPr="00997E62">
        <w:rPr>
          <w:rFonts w:cs="Calibri"/>
          <w:b/>
          <w:sz w:val="24"/>
        </w:rPr>
        <w:t xml:space="preserve">Najważniejsze narzędzia finansowania zadań opisanych w PGN przedstawiono w rozdziale 12. </w:t>
      </w:r>
    </w:p>
    <w:p w14:paraId="21E872ED" w14:textId="77777777" w:rsidR="009F19EC" w:rsidRPr="00997E62" w:rsidRDefault="009F19EC" w:rsidP="009F19EC">
      <w:pPr>
        <w:rPr>
          <w:rFonts w:cs="Calibri"/>
          <w:b/>
          <w:sz w:val="24"/>
        </w:rPr>
      </w:pPr>
    </w:p>
    <w:p w14:paraId="6D8DB0A2" w14:textId="77777777" w:rsidR="009F19EC" w:rsidRPr="00997E62" w:rsidRDefault="009F19EC" w:rsidP="009F19EC">
      <w:pPr>
        <w:pBdr>
          <w:top w:val="single" w:sz="4" w:space="1" w:color="auto"/>
          <w:left w:val="single" w:sz="4" w:space="4" w:color="auto"/>
          <w:bottom w:val="single" w:sz="4" w:space="1" w:color="auto"/>
          <w:right w:val="single" w:sz="4" w:space="4" w:color="auto"/>
        </w:pBdr>
        <w:jc w:val="center"/>
        <w:rPr>
          <w:rFonts w:cs="Calibri"/>
        </w:rPr>
      </w:pPr>
      <w:r w:rsidRPr="00997E62">
        <w:rPr>
          <w:rFonts w:cs="Calibri"/>
        </w:rPr>
        <w:t xml:space="preserve">Należy, jednakże zwrócić uwagę, iż pozyskanie konkretnego dofinansowania zależy od rodzaju projektu. Rozdział 8 zawiera katalog możliwych rozwiązań. Nie wszystkie jednak będą mogły być w efekcie wykorzystane przez Gminę Międzybórz ze względów formalnych bądź merytorycznych. </w:t>
      </w:r>
    </w:p>
    <w:p w14:paraId="6FBE1C14" w14:textId="77777777" w:rsidR="009F19EC" w:rsidRPr="00997E62" w:rsidRDefault="009F19EC" w:rsidP="009F19EC">
      <w:pPr>
        <w:pBdr>
          <w:top w:val="single" w:sz="4" w:space="1" w:color="auto"/>
          <w:left w:val="single" w:sz="4" w:space="4" w:color="auto"/>
          <w:bottom w:val="single" w:sz="4" w:space="1" w:color="auto"/>
          <w:right w:val="single" w:sz="4" w:space="4" w:color="auto"/>
        </w:pBdr>
        <w:jc w:val="center"/>
        <w:rPr>
          <w:rFonts w:cs="Calibri"/>
        </w:rPr>
      </w:pPr>
      <w:r w:rsidRPr="00997E62">
        <w:rPr>
          <w:rFonts w:cs="Calibri"/>
        </w:rPr>
        <w:t>Katalog stanowi wyłącznie pakiet potencjalnych możliwości wsparcia Gminy lub innych wnioskodawców.</w:t>
      </w:r>
    </w:p>
    <w:p w14:paraId="6B481463" w14:textId="77777777" w:rsidR="009F19EC" w:rsidRPr="00997E62" w:rsidRDefault="009F19EC" w:rsidP="009F19EC">
      <w:pPr>
        <w:rPr>
          <w:rFonts w:cs="Calibri"/>
          <w:b/>
        </w:rPr>
      </w:pPr>
    </w:p>
    <w:p w14:paraId="4743142C" w14:textId="77777777" w:rsidR="009F19EC" w:rsidRPr="00997E62" w:rsidRDefault="009F19EC" w:rsidP="009F19EC">
      <w:pPr>
        <w:rPr>
          <w:rFonts w:cs="Calibri"/>
          <w:b/>
        </w:rPr>
      </w:pPr>
      <w:r w:rsidRPr="00997E62">
        <w:rPr>
          <w:rFonts w:cs="Calibri"/>
          <w:b/>
        </w:rPr>
        <w:t>Środki finansowe na monitoring i ocenę.</w:t>
      </w:r>
    </w:p>
    <w:p w14:paraId="7369BFB6" w14:textId="77777777" w:rsidR="009F19EC" w:rsidRPr="00997E62" w:rsidRDefault="009F19EC" w:rsidP="0019260E">
      <w:pPr>
        <w:suppressAutoHyphens/>
        <w:autoSpaceDN w:val="0"/>
        <w:jc w:val="both"/>
        <w:textAlignment w:val="baseline"/>
        <w:rPr>
          <w:rFonts w:cs="Calibri"/>
          <w:kern w:val="3"/>
          <w:shd w:val="clear" w:color="auto" w:fill="FFFFFF"/>
          <w:lang w:eastAsia="zh-CN" w:bidi="hi-IN"/>
        </w:rPr>
      </w:pPr>
      <w:bookmarkStart w:id="168" w:name="_Toc404862085"/>
      <w:bookmarkStart w:id="169" w:name="_Toc407701520"/>
      <w:r w:rsidRPr="00997E62">
        <w:rPr>
          <w:rFonts w:cs="Calibri"/>
          <w:kern w:val="3"/>
          <w:shd w:val="clear" w:color="auto" w:fill="FFFFFF"/>
          <w:lang w:eastAsia="zh-CN" w:bidi="hi-IN"/>
        </w:rPr>
        <w:t xml:space="preserve">W chwili obecnej nie ma finansowania monitoringu i oceny PGN ze  środków  NFOŚiGW i </w:t>
      </w:r>
      <w:proofErr w:type="spellStart"/>
      <w:r w:rsidRPr="00997E62">
        <w:rPr>
          <w:rFonts w:cs="Calibri"/>
          <w:kern w:val="3"/>
          <w:shd w:val="clear" w:color="auto" w:fill="FFFFFF"/>
          <w:lang w:eastAsia="zh-CN" w:bidi="hi-IN"/>
        </w:rPr>
        <w:t>WFOŚiGW</w:t>
      </w:r>
      <w:proofErr w:type="spellEnd"/>
      <w:r w:rsidRPr="00997E62">
        <w:rPr>
          <w:rFonts w:cs="Calibri"/>
          <w:kern w:val="3"/>
          <w:shd w:val="clear" w:color="auto" w:fill="FFFFFF"/>
          <w:lang w:eastAsia="zh-CN" w:bidi="hi-IN"/>
        </w:rPr>
        <w:t xml:space="preserve"> we Wrocławiu </w:t>
      </w:r>
      <w:r w:rsidRPr="00997E62">
        <w:rPr>
          <w:rFonts w:cs="Calibri"/>
        </w:rPr>
        <w:t xml:space="preserve">Wiele działań w zakresie monitoringu będzie związanych z wykonywaniem bieżących zadań pracowników Urzędu. Należy jednak wziąć pod uwagę, że Gmina będzie w tym procesie potrzebowała zewnętrznego wsparcia finansowego i organizacyjnego w obszarze m.in.: inwentaryzacji terenowej oraz przygotowania aktualizacji Planu. </w:t>
      </w:r>
    </w:p>
    <w:p w14:paraId="22CCB043" w14:textId="7EFCFC0B" w:rsidR="009F19EC" w:rsidRPr="00997E62" w:rsidRDefault="009F19EC" w:rsidP="009F19EC">
      <w:pPr>
        <w:rPr>
          <w:rFonts w:cs="Calibri"/>
        </w:rPr>
      </w:pPr>
    </w:p>
    <w:p w14:paraId="2192BB3B" w14:textId="77777777" w:rsidR="009F19EC" w:rsidRPr="00997E62" w:rsidRDefault="009F19EC" w:rsidP="009F19EC">
      <w:pPr>
        <w:pStyle w:val="Nagwek1"/>
      </w:pPr>
      <w:bookmarkStart w:id="170" w:name="_Toc237590662"/>
      <w:r w:rsidRPr="00997E62">
        <w:t>Podsumowanie bazowej inwentaryzacji emisji i energii w roku bazowym</w:t>
      </w:r>
      <w:bookmarkEnd w:id="170"/>
    </w:p>
    <w:p w14:paraId="15258574" w14:textId="77777777" w:rsidR="009F19EC" w:rsidRPr="00997E62" w:rsidRDefault="009F19EC" w:rsidP="0019260E">
      <w:pPr>
        <w:jc w:val="both"/>
      </w:pPr>
    </w:p>
    <w:p w14:paraId="5B7D5D66" w14:textId="77777777" w:rsidR="009F19EC" w:rsidRPr="00997E62" w:rsidRDefault="009F19EC" w:rsidP="0019260E">
      <w:pPr>
        <w:jc w:val="both"/>
        <w:rPr>
          <w:rFonts w:cs="Calibri"/>
        </w:rPr>
      </w:pPr>
      <w:r w:rsidRPr="00997E62">
        <w:t xml:space="preserve">Według zaleceń </w:t>
      </w:r>
      <w:proofErr w:type="spellStart"/>
      <w:r w:rsidRPr="00997E62">
        <w:t>WFOŚiGW</w:t>
      </w:r>
      <w:proofErr w:type="spellEnd"/>
      <w:r w:rsidRPr="00997E62">
        <w:t xml:space="preserve"> we Wrocławiu rok bazowy powinien pozostać bez zmian. W związku z tym wszystkie dane wynikowe dotyczące zużycia </w:t>
      </w:r>
      <w:r w:rsidRPr="00997E62">
        <w:rPr>
          <w:rFonts w:cs="Calibri"/>
        </w:rPr>
        <w:t>energii końcowej, produkcji energii z OŹE oraz  wielkość emisji zanieczyszczeń w gminie (całkowite) pozostają niezmienione w stosunku do pierwotnej wersji PGN. Rokiem bazowym jest 1990. Dla tego roku oszacowano ww. wielkości.</w:t>
      </w:r>
    </w:p>
    <w:p w14:paraId="7374FCF9" w14:textId="77777777" w:rsidR="009F19EC" w:rsidRPr="00997E62" w:rsidRDefault="009F19EC" w:rsidP="0019260E">
      <w:pPr>
        <w:jc w:val="both"/>
      </w:pPr>
      <w:r w:rsidRPr="00997E62">
        <w:t>Z przeprowadzonych analiz w ramach „Planu Gospodarki Niskoemisyjnej dla Gminy Międzybórz” wynika, że głównym źródłem zużycia energii oraz emisji zanieczyszczeń w roku bazowym 1990 był sektor mieszkaniowy, oparty głównie na indywidualnych źródłach ciepła wykorzystujących paliwa stałe. Dominującym nośnikiem energii był węgiel kamienny.</w:t>
      </w:r>
    </w:p>
    <w:p w14:paraId="6A19E460" w14:textId="77777777" w:rsidR="009F19EC" w:rsidRPr="00997E62" w:rsidRDefault="009F19EC" w:rsidP="0019260E">
      <w:pPr>
        <w:jc w:val="both"/>
      </w:pPr>
      <w:r w:rsidRPr="00997E62">
        <w:t xml:space="preserve">Łączna emisja CO₂ na terenie gminy w 1990 roku wyniosła </w:t>
      </w:r>
      <w:r w:rsidRPr="00997E62">
        <w:rPr>
          <w:b/>
          <w:bCs/>
        </w:rPr>
        <w:t>12 345,69 Mg CO₂/rok</w:t>
      </w:r>
      <w:r w:rsidRPr="00997E62">
        <w:t xml:space="preserve">, z czego sektor mieszkaniowy odpowiadał za </w:t>
      </w:r>
      <w:r w:rsidRPr="00997E62">
        <w:rPr>
          <w:b/>
          <w:bCs/>
        </w:rPr>
        <w:t>11 710,69 Mg CO₂/rok</w:t>
      </w:r>
      <w:r w:rsidRPr="00997E62">
        <w:t xml:space="preserve">, czyli ponad 95% całkowitej emisji związanej z niską emisją. </w:t>
      </w:r>
    </w:p>
    <w:p w14:paraId="7E5B23E4" w14:textId="77777777" w:rsidR="009F19EC" w:rsidRPr="00997E62" w:rsidRDefault="009F19EC" w:rsidP="0019260E">
      <w:pPr>
        <w:jc w:val="both"/>
      </w:pPr>
      <w:r w:rsidRPr="00997E62">
        <w:t xml:space="preserve">Całkowite zużycie energii cieplnej oszacowano na około </w:t>
      </w:r>
      <w:r w:rsidRPr="00997E62">
        <w:rPr>
          <w:b/>
          <w:bCs/>
        </w:rPr>
        <w:t>104 704 GJ rocznie</w:t>
      </w:r>
      <w:r w:rsidRPr="00997E62">
        <w:t xml:space="preserve">, co odpowiada ok. </w:t>
      </w:r>
      <w:r w:rsidRPr="00997E62">
        <w:rPr>
          <w:b/>
          <w:bCs/>
        </w:rPr>
        <w:t>29 084 MWh/rok</w:t>
      </w:r>
      <w:r w:rsidRPr="00997E62">
        <w:t xml:space="preserve">. Największy udział w zużyciu energii przypadał na budynki mieszkalne ogrzewane indywidualnymi kotłami węglowymi i tradycyjnymi piecami. </w:t>
      </w:r>
    </w:p>
    <w:p w14:paraId="097CED0C" w14:textId="77777777" w:rsidR="009F19EC" w:rsidRPr="00997E62" w:rsidRDefault="009F19EC" w:rsidP="0019260E">
      <w:pPr>
        <w:jc w:val="both"/>
      </w:pPr>
      <w:r w:rsidRPr="00997E62">
        <w:t xml:space="preserve">Analiza wykazała również, że ponad 55% budynków mieszkalnych stanowiła zabudowa starsza niż 45 lat, charakteryzująca się niską efektywnością energetyczną. Jednocześnie wskazano, że głównym problemem środowiskowym pozostawała tzw. niska emisja związana z indywidualnym ogrzewaniem budynków. </w:t>
      </w:r>
    </w:p>
    <w:p w14:paraId="189EABB8" w14:textId="77777777" w:rsidR="009F19EC" w:rsidRPr="00997E62" w:rsidRDefault="009F19EC" w:rsidP="0019260E">
      <w:pPr>
        <w:jc w:val="both"/>
        <w:rPr>
          <w:rStyle w:val="nag21"/>
        </w:rPr>
      </w:pPr>
      <w:r w:rsidRPr="00997E62">
        <w:lastRenderedPageBreak/>
        <w:t>W PGN założono stopniowe ograniczanie wykorzystania paliw stałych, poprawę efektywności energetycznej budynków oraz rozwój odnawialnych źródeł energii. Dane z roku 2026 wskazują, że nastąpiła zmiana struktury wykorzystana paliw na potrzeby grzewcze. Znacząco zmalało zużycie węgla na rzecz biomasy, gazu oraz pomp ciepła.</w:t>
      </w:r>
    </w:p>
    <w:p w14:paraId="1A2E7AD4" w14:textId="77777777" w:rsidR="009F19EC" w:rsidRPr="00997E62" w:rsidRDefault="009F19EC" w:rsidP="009F19EC">
      <w:pPr>
        <w:rPr>
          <w:rFonts w:eastAsia="Calibri" w:cs="Calibri"/>
          <w:i/>
          <w:iCs/>
          <w:sz w:val="18"/>
          <w:szCs w:val="18"/>
        </w:rPr>
      </w:pPr>
    </w:p>
    <w:p w14:paraId="782E5AE0" w14:textId="6C9E52FF" w:rsidR="009F19EC" w:rsidRPr="00997E62" w:rsidRDefault="009F19EC" w:rsidP="009F19EC">
      <w:pPr>
        <w:pStyle w:val="Nagwek1"/>
      </w:pPr>
      <w:bookmarkStart w:id="171" w:name="_Toc237590663"/>
      <w:bookmarkEnd w:id="168"/>
      <w:bookmarkEnd w:id="169"/>
      <w:r w:rsidRPr="00997E62">
        <w:t>Raport weryfikacyjny z realizacji działań w latach 2015 – 2020 oraz 2021-202</w:t>
      </w:r>
      <w:r>
        <w:t>5</w:t>
      </w:r>
      <w:r w:rsidRPr="00997E62">
        <w:t xml:space="preserve"> (ewaluacja).</w:t>
      </w:r>
      <w:bookmarkEnd w:id="171"/>
    </w:p>
    <w:p w14:paraId="25613066" w14:textId="77777777" w:rsidR="009F19EC" w:rsidRPr="00997E62" w:rsidRDefault="009F19EC" w:rsidP="0019260E">
      <w:pPr>
        <w:jc w:val="both"/>
      </w:pPr>
      <w:r w:rsidRPr="00997E62">
        <w:t xml:space="preserve">Oceny realizacji Planu Gospodarki Niskoemisyjnej dla Gminy Międzybórz dokonano zgodnie z metodologią przyjętą w pierwotnej wersji dokumentu, w formule </w:t>
      </w:r>
      <w:r w:rsidRPr="00997E62">
        <w:rPr>
          <w:b/>
          <w:bCs/>
        </w:rPr>
        <w:t>ex post</w:t>
      </w:r>
      <w:r w:rsidRPr="00997E62">
        <w:t>, po zakończeniu okresu obowiązywania PGN do roku 2020 oraz z uwzględnieniem stanu realizacji zadań na koniec roku 2025.</w:t>
      </w:r>
    </w:p>
    <w:p w14:paraId="1C8A779F" w14:textId="77777777" w:rsidR="009F19EC" w:rsidRPr="00997E62" w:rsidRDefault="009F19EC" w:rsidP="0019260E">
      <w:pPr>
        <w:jc w:val="both"/>
      </w:pPr>
      <w:r w:rsidRPr="00997E62">
        <w:t>Monitoring realizacji PGN prowadzony był w oparciu o dostępne dane sprawozdawcze dotyczące realizacji inwestycji, w tym informacje wynikające z realizacji Programu Ochrony Powietrza oraz dokumentację projektową i finansową poszczególnych zadań.</w:t>
      </w:r>
    </w:p>
    <w:p w14:paraId="52D16379" w14:textId="6A777CFA" w:rsidR="009F19EC" w:rsidRPr="00997E62" w:rsidRDefault="009F19EC" w:rsidP="0019260E">
      <w:pPr>
        <w:jc w:val="both"/>
      </w:pPr>
      <w:r w:rsidRPr="00997E62">
        <w:t>Zestawienie tabelaryczne przedstawia stopień i zakres realizacji poszczególnych zadań zaplanowanych w PGN, według stanu na koniec 2020 r. oraz 2025 r.</w:t>
      </w:r>
    </w:p>
    <w:p w14:paraId="45E1F844" w14:textId="77777777" w:rsidR="009F19EC" w:rsidRPr="00997E62" w:rsidRDefault="009F19EC" w:rsidP="009F19EC">
      <w:pPr>
        <w:rPr>
          <w:b/>
          <w:bCs/>
        </w:rPr>
      </w:pPr>
      <w:r w:rsidRPr="00997E62">
        <w:rPr>
          <w:b/>
          <w:bCs/>
        </w:rPr>
        <w:t>Ocena stopnia realizacji zadań</w:t>
      </w:r>
    </w:p>
    <w:p w14:paraId="08FE2458" w14:textId="77777777" w:rsidR="009F19EC" w:rsidRPr="00997E62" w:rsidRDefault="009F19EC" w:rsidP="0019260E">
      <w:pPr>
        <w:jc w:val="both"/>
      </w:pPr>
      <w:r w:rsidRPr="00997E62">
        <w:t>Analiza realizacji działań wskazuje, że Gmina Międzybórz zrealizowała część kluczowych przedsięwzięć przewidzianych w pierwotnej wersji Planu Gospodarki Niskoemisyjnej. Największy zakres wykonanych działań dotyczył poprawy efektywności energetycznej budynków użyteczności publicznej oraz modernizacji infrastruktury oświetleniowej niemniej dopiero po roku 2020 (do roku 2020 nie zrealizowano żadnych wyznaczonych w pierwotnym harmonogramie PGN).</w:t>
      </w:r>
    </w:p>
    <w:p w14:paraId="18C4FD11" w14:textId="77777777" w:rsidR="009F19EC" w:rsidRPr="00997E62" w:rsidRDefault="009F19EC" w:rsidP="0019260E">
      <w:pPr>
        <w:jc w:val="both"/>
      </w:pPr>
      <w:r w:rsidRPr="00997E62">
        <w:t>W latach 2021–2025 zrealizowano głęboką termomodernizację budynku Szkoły Podstawowej im. J. Badury w Międzyborzu oraz częściowo wykonano działania termomodernizacyjne w budynku Urzędu Miasta i Gminy. Ponadto przeprowadzono modernizację oświetlenia ulicznego, wymieniając oprawy na energooszczędne źródła światła LED. Działanie to przyczyniło się do ograniczenia zużycia energii elektrycznej oraz kosztów eksploatacyjnych systemu oświetlenia publicznego.</w:t>
      </w:r>
    </w:p>
    <w:p w14:paraId="582D3863" w14:textId="77777777" w:rsidR="009F19EC" w:rsidRPr="00997E62" w:rsidRDefault="009F19EC" w:rsidP="0019260E">
      <w:pPr>
        <w:jc w:val="both"/>
      </w:pPr>
      <w:r w:rsidRPr="00997E62">
        <w:t>Zrealizowano również działania związane z organizacją transportu publicznego we współpracy z samorządami sąsiednimi i Powiatem Oleśnickim, wspierając rozwój bardziej zrównoważonych form mobilności na terenie gminy.</w:t>
      </w:r>
    </w:p>
    <w:p w14:paraId="61104971" w14:textId="7305CC48" w:rsidR="009F19EC" w:rsidRPr="009F19EC" w:rsidRDefault="009F19EC" w:rsidP="0019260E">
      <w:pPr>
        <w:jc w:val="both"/>
      </w:pPr>
      <w:r w:rsidRPr="00997E62">
        <w:t>Dodatkowo po roku 2020 realizowano przedsięwzięcia niewskazane w pierwotnym harmonogramie PGN, obejmujące m.in. modernizację oświetlenia ulicznego (350 punktów świetlnych), wymianę kotłów na paliwo stałe na kotły wykorzystujące biomasę, gaz i pompy ciepła, a także termomodernizację wybranych budynków komunalnych. Działania te przyczyniły się do ograniczenia zużycia energii finalnej oraz emisji gazów cieplarnianych.</w:t>
      </w:r>
    </w:p>
    <w:p w14:paraId="48DE5BAD" w14:textId="77777777" w:rsidR="009F19EC" w:rsidRPr="00997E62" w:rsidRDefault="009F19EC" w:rsidP="0019260E">
      <w:pPr>
        <w:jc w:val="both"/>
        <w:rPr>
          <w:b/>
          <w:bCs/>
        </w:rPr>
      </w:pPr>
      <w:r w:rsidRPr="00997E62">
        <w:rPr>
          <w:b/>
          <w:bCs/>
        </w:rPr>
        <w:t>Zadania niezrealizowane</w:t>
      </w:r>
    </w:p>
    <w:p w14:paraId="156FDDB5" w14:textId="77777777" w:rsidR="009F19EC" w:rsidRPr="00997E62" w:rsidRDefault="009F19EC" w:rsidP="0019260E">
      <w:pPr>
        <w:jc w:val="both"/>
      </w:pPr>
      <w:r w:rsidRPr="00997E62">
        <w:t>Nie wszystkie przedsięwzięcia przewidziane w pierwotnej wersji PGN zostały zrealizowane. Dotyczy to przede wszystkim termomodernizacji budynku siedziby Zakładu Gospodarki Komunalnej i Mieszkaniowej, częściowej termomodernizacji wybranych szkół i przedszkola oraz działań związanych z montażem instalacji fotowoltaicznych na budynkach publicznych.</w:t>
      </w:r>
    </w:p>
    <w:p w14:paraId="7F9924C5" w14:textId="77777777" w:rsidR="009F19EC" w:rsidRPr="00997E62" w:rsidRDefault="009F19EC" w:rsidP="0019260E">
      <w:pPr>
        <w:jc w:val="both"/>
      </w:pPr>
      <w:r w:rsidRPr="00997E62">
        <w:t xml:space="preserve">Nie wykonano również planowanych audytów energetycznych i dokumentacji projektowych dla części obiektów użyteczności publicznej. Przyczyną niezrealizowania części przedsięwzięć były przede wszystkim </w:t>
      </w:r>
      <w:r w:rsidRPr="00997E62">
        <w:lastRenderedPageBreak/>
        <w:t>ograniczenia finansowe, zmiany priorytetów inwestycyjnych oraz możliwości pozyskania środków zewnętrznych.</w:t>
      </w:r>
    </w:p>
    <w:p w14:paraId="3124865D" w14:textId="77777777" w:rsidR="009F19EC" w:rsidRPr="00997E62" w:rsidRDefault="009F19EC" w:rsidP="0019260E">
      <w:pPr>
        <w:jc w:val="both"/>
        <w:rPr>
          <w:b/>
          <w:bCs/>
        </w:rPr>
      </w:pPr>
      <w:r w:rsidRPr="00997E62">
        <w:rPr>
          <w:b/>
          <w:bCs/>
        </w:rPr>
        <w:t>Sektor mieszkaniowy</w:t>
      </w:r>
    </w:p>
    <w:p w14:paraId="72D597DD" w14:textId="7A32C4DF" w:rsidR="009F19EC" w:rsidRPr="00997E62" w:rsidRDefault="009F19EC" w:rsidP="0019260E">
      <w:pPr>
        <w:jc w:val="both"/>
      </w:pPr>
      <w:r w:rsidRPr="00997E62">
        <w:t>Istotnym elementem działań niskoemisyjnych realizowanych na terenie gminy była wymiana indywidualnych źródeł ciepła w budynkach mieszkalnych. W analizowanym okresie mieszkańcy sukcesywnie zastępowali kotły na paliwa stałe nowoczesnymi źródłami ciepła, w tym kotłami gazowymi, kotłami na biomasę oraz pompami ciepła. Działania te przyczyniają się do ograniczania niskiej emisji oraz poprawy jakości powietrza.</w:t>
      </w:r>
    </w:p>
    <w:p w14:paraId="072FFFEF" w14:textId="77777777" w:rsidR="009F19EC" w:rsidRPr="00997E62" w:rsidRDefault="009F19EC" w:rsidP="0019260E">
      <w:pPr>
        <w:jc w:val="both"/>
        <w:rPr>
          <w:b/>
          <w:bCs/>
        </w:rPr>
      </w:pPr>
      <w:r w:rsidRPr="00997E62">
        <w:rPr>
          <w:b/>
          <w:bCs/>
        </w:rPr>
        <w:t>Wnioski</w:t>
      </w:r>
    </w:p>
    <w:p w14:paraId="577A3709" w14:textId="77777777" w:rsidR="009F19EC" w:rsidRPr="00997E62" w:rsidRDefault="009F19EC" w:rsidP="0019260E">
      <w:pPr>
        <w:jc w:val="both"/>
      </w:pPr>
      <w:r w:rsidRPr="00997E62">
        <w:t>Przeprowadzona analiza wskazuje, że cele Planu Gospodarki Niskoemisyjnej zostały zrealizowane częściowo. Największe postępy osiągnięto w zakresie termomodernizacji budynków publicznych, modernizacji oświetlenia ulicznego oraz wymiany źródeł ciepła.</w:t>
      </w:r>
    </w:p>
    <w:p w14:paraId="069E2B7D" w14:textId="77777777" w:rsidR="009F19EC" w:rsidRPr="00997E62" w:rsidRDefault="009F19EC" w:rsidP="0019260E">
      <w:pPr>
        <w:jc w:val="both"/>
      </w:pPr>
      <w:r w:rsidRPr="00997E62">
        <w:t>Poza zadaniami ujętymi w pierwotnej wersji PGN gmina realizowała również dodatkowe działania niskoemisyjne, obejmujące m.in. modernizację oświetlenia ulicznego, wymianę kotłów oraz termomodernizację wybranych obiektów.</w:t>
      </w:r>
    </w:p>
    <w:p w14:paraId="38B67EDB" w14:textId="7782141F" w:rsidR="009F19EC" w:rsidRPr="00997E62" w:rsidRDefault="009F19EC" w:rsidP="0019260E">
      <w:pPr>
        <w:jc w:val="both"/>
      </w:pPr>
      <w:r w:rsidRPr="00997E62">
        <w:t>Część planowanych przedsięwzięć, w szczególności związanych z odnawialnymi źródłami energii oraz audytami energetycznymi, nie została zrealizowana i powinna zostać uwzględniona w dalszych działaniach gminy. Stopień osiągnięcia efektów energetycznych i ekologicznych przedstawiono w kolejnych rozdziałach dokumentu.</w:t>
      </w:r>
    </w:p>
    <w:p w14:paraId="68EF0B33" w14:textId="77777777" w:rsidR="009F19EC" w:rsidRPr="00997E62" w:rsidRDefault="009F19EC" w:rsidP="009F19EC">
      <w:pPr>
        <w:rPr>
          <w:rFonts w:cs="Calibri"/>
          <w:i/>
          <w:sz w:val="20"/>
          <w:szCs w:val="20"/>
        </w:rPr>
      </w:pPr>
      <w:bookmarkStart w:id="172" w:name="_Toc237590679"/>
      <w:r w:rsidRPr="00997E62">
        <w:rPr>
          <w:rFonts w:cs="Calibri"/>
          <w:i/>
          <w:sz w:val="20"/>
          <w:szCs w:val="20"/>
        </w:rPr>
        <w:t xml:space="preserve">Tabela </w:t>
      </w:r>
      <w:r w:rsidRPr="00997E62">
        <w:rPr>
          <w:rFonts w:cs="Calibri"/>
          <w:i/>
          <w:sz w:val="20"/>
          <w:szCs w:val="20"/>
        </w:rPr>
        <w:fldChar w:fldCharType="begin"/>
      </w:r>
      <w:r w:rsidRPr="00997E62">
        <w:rPr>
          <w:rFonts w:cs="Calibri"/>
          <w:i/>
          <w:sz w:val="20"/>
          <w:szCs w:val="20"/>
        </w:rPr>
        <w:instrText xml:space="preserve"> SEQ Tabela \* ARABIC </w:instrText>
      </w:r>
      <w:r w:rsidRPr="00997E62">
        <w:rPr>
          <w:rFonts w:cs="Calibri"/>
          <w:i/>
          <w:sz w:val="20"/>
          <w:szCs w:val="20"/>
        </w:rPr>
        <w:fldChar w:fldCharType="separate"/>
      </w:r>
      <w:r w:rsidRPr="00997E62">
        <w:rPr>
          <w:rFonts w:cs="Calibri"/>
          <w:i/>
          <w:noProof/>
          <w:sz w:val="20"/>
          <w:szCs w:val="20"/>
        </w:rPr>
        <w:t>3</w:t>
      </w:r>
      <w:r w:rsidRPr="00997E62">
        <w:rPr>
          <w:rFonts w:cs="Calibri"/>
          <w:i/>
          <w:sz w:val="20"/>
          <w:szCs w:val="20"/>
        </w:rPr>
        <w:fldChar w:fldCharType="end"/>
      </w:r>
      <w:r w:rsidRPr="00997E62">
        <w:rPr>
          <w:rFonts w:cs="Calibri"/>
          <w:i/>
          <w:sz w:val="20"/>
          <w:szCs w:val="20"/>
        </w:rPr>
        <w:t>. Realizacja zadań z pierwotnej wersji PGN</w:t>
      </w:r>
      <w:bookmarkEnd w:id="1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5345"/>
        <w:gridCol w:w="1544"/>
        <w:gridCol w:w="925"/>
        <w:gridCol w:w="1503"/>
      </w:tblGrid>
      <w:tr w:rsidR="009F19EC" w:rsidRPr="00997E62" w14:paraId="300C0405" w14:textId="77777777" w:rsidTr="009F19EC">
        <w:trPr>
          <w:tblHeader/>
        </w:trPr>
        <w:tc>
          <w:tcPr>
            <w:tcW w:w="215" w:type="pct"/>
            <w:shd w:val="clear" w:color="auto" w:fill="D9D9D9" w:themeFill="background1" w:themeFillShade="D9"/>
            <w:vAlign w:val="center"/>
          </w:tcPr>
          <w:p w14:paraId="358D8562" w14:textId="77777777" w:rsidR="009F19EC" w:rsidRPr="00997E62" w:rsidRDefault="009F19EC" w:rsidP="009F19EC">
            <w:pPr>
              <w:autoSpaceDE w:val="0"/>
              <w:autoSpaceDN w:val="0"/>
              <w:adjustRightInd w:val="0"/>
              <w:spacing w:line="240" w:lineRule="auto"/>
              <w:jc w:val="center"/>
              <w:rPr>
                <w:rFonts w:cs="Calibri"/>
                <w:b/>
                <w:bCs/>
                <w:sz w:val="18"/>
                <w:szCs w:val="18"/>
              </w:rPr>
            </w:pPr>
            <w:r w:rsidRPr="00997E62">
              <w:rPr>
                <w:rFonts w:cs="Calibri"/>
                <w:b/>
                <w:bCs/>
                <w:sz w:val="18"/>
                <w:szCs w:val="18"/>
              </w:rPr>
              <w:t>Lp.</w:t>
            </w:r>
          </w:p>
        </w:tc>
        <w:tc>
          <w:tcPr>
            <w:tcW w:w="2745" w:type="pct"/>
            <w:shd w:val="clear" w:color="auto" w:fill="D9D9D9" w:themeFill="background1" w:themeFillShade="D9"/>
            <w:vAlign w:val="center"/>
          </w:tcPr>
          <w:p w14:paraId="1142E2FC" w14:textId="77777777" w:rsidR="009F19EC" w:rsidRPr="00997E62" w:rsidRDefault="009F19EC" w:rsidP="009F19EC">
            <w:pPr>
              <w:autoSpaceDE w:val="0"/>
              <w:autoSpaceDN w:val="0"/>
              <w:adjustRightInd w:val="0"/>
              <w:spacing w:line="240" w:lineRule="auto"/>
              <w:jc w:val="center"/>
              <w:rPr>
                <w:rFonts w:cs="Calibri"/>
                <w:b/>
                <w:bCs/>
                <w:sz w:val="18"/>
                <w:szCs w:val="18"/>
              </w:rPr>
            </w:pPr>
            <w:r w:rsidRPr="00997E62">
              <w:rPr>
                <w:rFonts w:cs="Calibri"/>
                <w:b/>
                <w:bCs/>
                <w:sz w:val="18"/>
                <w:szCs w:val="18"/>
              </w:rPr>
              <w:t>Działanie</w:t>
            </w:r>
          </w:p>
        </w:tc>
        <w:tc>
          <w:tcPr>
            <w:tcW w:w="793" w:type="pct"/>
            <w:shd w:val="clear" w:color="auto" w:fill="D9D9D9" w:themeFill="background1" w:themeFillShade="D9"/>
            <w:vAlign w:val="center"/>
          </w:tcPr>
          <w:p w14:paraId="4E0AA3FB" w14:textId="77777777" w:rsidR="009F19EC" w:rsidRPr="00997E62" w:rsidRDefault="009F19EC" w:rsidP="009F19EC">
            <w:pPr>
              <w:autoSpaceDE w:val="0"/>
              <w:autoSpaceDN w:val="0"/>
              <w:adjustRightInd w:val="0"/>
              <w:spacing w:line="240" w:lineRule="auto"/>
              <w:jc w:val="center"/>
              <w:rPr>
                <w:rFonts w:cs="Calibri"/>
                <w:b/>
                <w:bCs/>
                <w:sz w:val="18"/>
                <w:szCs w:val="18"/>
              </w:rPr>
            </w:pPr>
            <w:r w:rsidRPr="00997E62">
              <w:rPr>
                <w:rFonts w:cs="Calibri"/>
                <w:b/>
                <w:bCs/>
                <w:sz w:val="18"/>
                <w:szCs w:val="18"/>
              </w:rPr>
              <w:t xml:space="preserve">Stan zadania </w:t>
            </w:r>
          </w:p>
        </w:tc>
        <w:tc>
          <w:tcPr>
            <w:tcW w:w="475" w:type="pct"/>
            <w:shd w:val="clear" w:color="auto" w:fill="D9D9D9" w:themeFill="background1" w:themeFillShade="D9"/>
            <w:vAlign w:val="center"/>
          </w:tcPr>
          <w:p w14:paraId="0941A423" w14:textId="77777777" w:rsidR="009F19EC" w:rsidRPr="00997E62" w:rsidRDefault="009F19EC" w:rsidP="009F19EC">
            <w:pPr>
              <w:autoSpaceDE w:val="0"/>
              <w:autoSpaceDN w:val="0"/>
              <w:adjustRightInd w:val="0"/>
              <w:spacing w:line="240" w:lineRule="auto"/>
              <w:jc w:val="center"/>
              <w:rPr>
                <w:rFonts w:cs="Calibri"/>
                <w:b/>
                <w:bCs/>
                <w:sz w:val="18"/>
                <w:szCs w:val="18"/>
              </w:rPr>
            </w:pPr>
            <w:r w:rsidRPr="00997E62">
              <w:rPr>
                <w:rFonts w:cs="Calibri"/>
                <w:b/>
                <w:bCs/>
                <w:sz w:val="18"/>
                <w:szCs w:val="18"/>
              </w:rPr>
              <w:t xml:space="preserve">Rok realizacji </w:t>
            </w:r>
          </w:p>
        </w:tc>
        <w:tc>
          <w:tcPr>
            <w:tcW w:w="772" w:type="pct"/>
            <w:shd w:val="clear" w:color="auto" w:fill="D9D9D9" w:themeFill="background1" w:themeFillShade="D9"/>
            <w:vAlign w:val="center"/>
          </w:tcPr>
          <w:p w14:paraId="36427EEC" w14:textId="77777777" w:rsidR="009F19EC" w:rsidRPr="00997E62" w:rsidRDefault="009F19EC" w:rsidP="009F19EC">
            <w:pPr>
              <w:autoSpaceDE w:val="0"/>
              <w:autoSpaceDN w:val="0"/>
              <w:adjustRightInd w:val="0"/>
              <w:spacing w:line="240" w:lineRule="auto"/>
              <w:jc w:val="center"/>
              <w:rPr>
                <w:rFonts w:cs="Calibri"/>
                <w:b/>
                <w:bCs/>
                <w:sz w:val="18"/>
                <w:szCs w:val="18"/>
              </w:rPr>
            </w:pPr>
            <w:r w:rsidRPr="00997E62">
              <w:rPr>
                <w:rFonts w:cs="Calibri"/>
                <w:b/>
                <w:bCs/>
                <w:sz w:val="18"/>
                <w:szCs w:val="18"/>
              </w:rPr>
              <w:t xml:space="preserve">Koszt </w:t>
            </w:r>
          </w:p>
        </w:tc>
      </w:tr>
      <w:tr w:rsidR="009F19EC" w:rsidRPr="00997E62" w14:paraId="04C8BEE5" w14:textId="77777777" w:rsidTr="009F19EC">
        <w:trPr>
          <w:tblHeader/>
        </w:trPr>
        <w:tc>
          <w:tcPr>
            <w:tcW w:w="5000" w:type="pct"/>
            <w:gridSpan w:val="5"/>
            <w:shd w:val="clear" w:color="auto" w:fill="D9D9D9" w:themeFill="background1" w:themeFillShade="D9"/>
            <w:vAlign w:val="center"/>
          </w:tcPr>
          <w:p w14:paraId="5802F6F3" w14:textId="77777777" w:rsidR="009F19EC" w:rsidRPr="00997E62" w:rsidRDefault="009F19EC" w:rsidP="009F19EC">
            <w:pPr>
              <w:autoSpaceDE w:val="0"/>
              <w:autoSpaceDN w:val="0"/>
              <w:adjustRightInd w:val="0"/>
              <w:spacing w:line="240" w:lineRule="auto"/>
              <w:jc w:val="center"/>
              <w:rPr>
                <w:rFonts w:cs="Calibri"/>
                <w:b/>
                <w:bCs/>
                <w:sz w:val="18"/>
                <w:szCs w:val="18"/>
              </w:rPr>
            </w:pPr>
            <w:r w:rsidRPr="00997E62">
              <w:rPr>
                <w:rFonts w:cs="Calibri"/>
                <w:b/>
                <w:bCs/>
                <w:sz w:val="18"/>
                <w:szCs w:val="18"/>
              </w:rPr>
              <w:t>Zadania inwestycyjne</w:t>
            </w:r>
          </w:p>
        </w:tc>
      </w:tr>
      <w:tr w:rsidR="009F19EC" w:rsidRPr="00997E62" w14:paraId="67D9787C" w14:textId="77777777" w:rsidTr="009F19EC">
        <w:trPr>
          <w:trHeight w:val="256"/>
        </w:trPr>
        <w:tc>
          <w:tcPr>
            <w:tcW w:w="215" w:type="pct"/>
          </w:tcPr>
          <w:p w14:paraId="244FF8E9" w14:textId="77777777" w:rsidR="009F19EC" w:rsidRPr="00997E62" w:rsidRDefault="009F19EC" w:rsidP="009F19EC">
            <w:pPr>
              <w:spacing w:line="240" w:lineRule="auto"/>
              <w:rPr>
                <w:rFonts w:cs="Calibri"/>
                <w:sz w:val="16"/>
                <w:szCs w:val="16"/>
              </w:rPr>
            </w:pPr>
            <w:r w:rsidRPr="00997E62">
              <w:rPr>
                <w:rFonts w:cs="Calibri"/>
                <w:sz w:val="16"/>
                <w:szCs w:val="16"/>
              </w:rPr>
              <w:t>1</w:t>
            </w:r>
          </w:p>
        </w:tc>
        <w:tc>
          <w:tcPr>
            <w:tcW w:w="2745" w:type="pct"/>
          </w:tcPr>
          <w:p w14:paraId="2B0CD272" w14:textId="77777777" w:rsidR="009F19EC" w:rsidRPr="00997E62" w:rsidRDefault="009F19EC" w:rsidP="009F19EC">
            <w:pPr>
              <w:spacing w:line="240" w:lineRule="auto"/>
              <w:rPr>
                <w:rFonts w:cs="Calibri"/>
                <w:sz w:val="16"/>
                <w:szCs w:val="16"/>
              </w:rPr>
            </w:pPr>
            <w:r w:rsidRPr="00997E62">
              <w:rPr>
                <w:rFonts w:cs="Calibri"/>
                <w:sz w:val="16"/>
                <w:szCs w:val="16"/>
              </w:rPr>
              <w:t xml:space="preserve">Głęboka termomodernizacja budynku Szkoły Podstawowej im. J. Badury w Międzyborzu. </w:t>
            </w:r>
          </w:p>
        </w:tc>
        <w:tc>
          <w:tcPr>
            <w:tcW w:w="793" w:type="pct"/>
            <w:vAlign w:val="center"/>
          </w:tcPr>
          <w:p w14:paraId="25F2240D" w14:textId="77777777" w:rsidR="009F19EC" w:rsidRPr="00997E62" w:rsidRDefault="009F19EC" w:rsidP="009F19EC">
            <w:pPr>
              <w:spacing w:line="240" w:lineRule="auto"/>
              <w:jc w:val="center"/>
              <w:rPr>
                <w:rFonts w:cs="Calibri"/>
                <w:sz w:val="16"/>
                <w:szCs w:val="16"/>
              </w:rPr>
            </w:pPr>
            <w:r w:rsidRPr="00997E62">
              <w:rPr>
                <w:rFonts w:cs="Calibri"/>
                <w:sz w:val="16"/>
                <w:szCs w:val="16"/>
              </w:rPr>
              <w:t xml:space="preserve">Zrealizowano </w:t>
            </w:r>
          </w:p>
        </w:tc>
        <w:tc>
          <w:tcPr>
            <w:tcW w:w="475" w:type="pct"/>
            <w:vAlign w:val="center"/>
          </w:tcPr>
          <w:p w14:paraId="555DC8E2" w14:textId="77777777" w:rsidR="009F19EC" w:rsidRPr="00997E62" w:rsidRDefault="009F19EC" w:rsidP="009F19EC">
            <w:pPr>
              <w:spacing w:line="240" w:lineRule="auto"/>
              <w:jc w:val="center"/>
              <w:rPr>
                <w:rFonts w:cs="Calibri"/>
                <w:sz w:val="16"/>
                <w:szCs w:val="16"/>
              </w:rPr>
            </w:pPr>
            <w:r w:rsidRPr="00997E62">
              <w:rPr>
                <w:rFonts w:cs="Calibri"/>
                <w:sz w:val="16"/>
                <w:szCs w:val="16"/>
              </w:rPr>
              <w:t>2023</w:t>
            </w:r>
          </w:p>
        </w:tc>
        <w:tc>
          <w:tcPr>
            <w:tcW w:w="772" w:type="pct"/>
            <w:vAlign w:val="center"/>
          </w:tcPr>
          <w:p w14:paraId="09F06EDB" w14:textId="77777777" w:rsidR="009F19EC" w:rsidRPr="00997E62" w:rsidRDefault="009F19EC" w:rsidP="009F19EC">
            <w:pPr>
              <w:spacing w:line="240" w:lineRule="auto"/>
              <w:jc w:val="center"/>
              <w:rPr>
                <w:rFonts w:cs="Calibri"/>
                <w:sz w:val="16"/>
                <w:szCs w:val="16"/>
              </w:rPr>
            </w:pPr>
            <w:r w:rsidRPr="00997E62">
              <w:rPr>
                <w:rFonts w:cs="Calibri"/>
                <w:sz w:val="16"/>
                <w:szCs w:val="16"/>
              </w:rPr>
              <w:t>9 604 969,06 zł</w:t>
            </w:r>
          </w:p>
        </w:tc>
      </w:tr>
      <w:tr w:rsidR="009F19EC" w:rsidRPr="00997E62" w14:paraId="42F2D6E0" w14:textId="77777777" w:rsidTr="009F19EC">
        <w:trPr>
          <w:trHeight w:val="285"/>
        </w:trPr>
        <w:tc>
          <w:tcPr>
            <w:tcW w:w="215" w:type="pct"/>
            <w:vAlign w:val="center"/>
          </w:tcPr>
          <w:p w14:paraId="1CF01E57" w14:textId="77777777" w:rsidR="009F19EC" w:rsidRPr="00997E62" w:rsidRDefault="009F19EC" w:rsidP="009F19EC">
            <w:pPr>
              <w:spacing w:line="240" w:lineRule="auto"/>
              <w:rPr>
                <w:rFonts w:cs="Calibri"/>
                <w:sz w:val="16"/>
                <w:szCs w:val="16"/>
              </w:rPr>
            </w:pPr>
            <w:r w:rsidRPr="00997E62">
              <w:rPr>
                <w:rFonts w:cs="Calibri"/>
                <w:sz w:val="16"/>
                <w:szCs w:val="16"/>
              </w:rPr>
              <w:t>2</w:t>
            </w:r>
          </w:p>
        </w:tc>
        <w:tc>
          <w:tcPr>
            <w:tcW w:w="2745" w:type="pct"/>
            <w:shd w:val="clear" w:color="auto" w:fill="FFFFFF" w:themeFill="background1"/>
          </w:tcPr>
          <w:p w14:paraId="42C8BBA8" w14:textId="77777777" w:rsidR="009F19EC" w:rsidRPr="00997E62" w:rsidRDefault="009F19EC" w:rsidP="009F19EC">
            <w:pPr>
              <w:spacing w:line="240" w:lineRule="auto"/>
              <w:rPr>
                <w:rFonts w:cs="Calibri"/>
                <w:sz w:val="16"/>
                <w:szCs w:val="16"/>
              </w:rPr>
            </w:pPr>
            <w:r w:rsidRPr="00997E62">
              <w:rPr>
                <w:rFonts w:cs="Calibri"/>
                <w:sz w:val="16"/>
                <w:szCs w:val="16"/>
              </w:rPr>
              <w:t xml:space="preserve">Głęboka termomodernizacja budynku Urzędu Miasta i Gminy w Międzyborzu. </w:t>
            </w:r>
          </w:p>
        </w:tc>
        <w:tc>
          <w:tcPr>
            <w:tcW w:w="793" w:type="pct"/>
            <w:vAlign w:val="center"/>
          </w:tcPr>
          <w:p w14:paraId="29D403E2" w14:textId="77777777" w:rsidR="009F19EC" w:rsidRPr="00997E62" w:rsidRDefault="009F19EC" w:rsidP="009F19EC">
            <w:pPr>
              <w:spacing w:line="240" w:lineRule="auto"/>
              <w:jc w:val="center"/>
              <w:rPr>
                <w:rFonts w:cs="Calibri"/>
                <w:sz w:val="16"/>
                <w:szCs w:val="16"/>
              </w:rPr>
            </w:pPr>
            <w:r w:rsidRPr="00997E62">
              <w:rPr>
                <w:rFonts w:cs="Calibri"/>
                <w:sz w:val="16"/>
                <w:szCs w:val="16"/>
              </w:rPr>
              <w:t>Zrealizowano</w:t>
            </w:r>
          </w:p>
        </w:tc>
        <w:tc>
          <w:tcPr>
            <w:tcW w:w="475" w:type="pct"/>
            <w:vAlign w:val="center"/>
          </w:tcPr>
          <w:p w14:paraId="45A5C580" w14:textId="77777777" w:rsidR="009F19EC" w:rsidRPr="00997E62" w:rsidRDefault="009F19EC" w:rsidP="009F19EC">
            <w:pPr>
              <w:spacing w:line="240" w:lineRule="auto"/>
              <w:jc w:val="center"/>
              <w:rPr>
                <w:rFonts w:cs="Calibri"/>
                <w:sz w:val="16"/>
                <w:szCs w:val="16"/>
              </w:rPr>
            </w:pPr>
            <w:r w:rsidRPr="00997E62">
              <w:rPr>
                <w:rFonts w:cs="Calibri"/>
                <w:sz w:val="16"/>
                <w:szCs w:val="16"/>
              </w:rPr>
              <w:t>2023</w:t>
            </w:r>
          </w:p>
        </w:tc>
        <w:tc>
          <w:tcPr>
            <w:tcW w:w="772" w:type="pct"/>
            <w:vAlign w:val="center"/>
          </w:tcPr>
          <w:p w14:paraId="03969586" w14:textId="77777777" w:rsidR="009F19EC" w:rsidRPr="00997E62" w:rsidRDefault="009F19EC" w:rsidP="009F19EC">
            <w:pPr>
              <w:spacing w:line="240" w:lineRule="auto"/>
              <w:jc w:val="center"/>
              <w:rPr>
                <w:rFonts w:cs="Calibri"/>
                <w:sz w:val="16"/>
                <w:szCs w:val="16"/>
              </w:rPr>
            </w:pPr>
            <w:r w:rsidRPr="00997E62">
              <w:rPr>
                <w:rFonts w:cs="Calibri"/>
                <w:sz w:val="16"/>
                <w:szCs w:val="16"/>
              </w:rPr>
              <w:t>287 815,10 zł</w:t>
            </w:r>
          </w:p>
        </w:tc>
      </w:tr>
      <w:tr w:rsidR="009F19EC" w:rsidRPr="00997E62" w14:paraId="484977AB" w14:textId="77777777" w:rsidTr="009F19EC">
        <w:tc>
          <w:tcPr>
            <w:tcW w:w="215" w:type="pct"/>
          </w:tcPr>
          <w:p w14:paraId="792A14C1" w14:textId="77777777" w:rsidR="009F19EC" w:rsidRPr="00997E62" w:rsidRDefault="009F19EC" w:rsidP="009F19EC">
            <w:pPr>
              <w:spacing w:line="240" w:lineRule="auto"/>
              <w:rPr>
                <w:rFonts w:cs="Calibri"/>
                <w:sz w:val="16"/>
                <w:szCs w:val="16"/>
              </w:rPr>
            </w:pPr>
            <w:r w:rsidRPr="00997E62">
              <w:rPr>
                <w:rFonts w:cs="Calibri"/>
                <w:sz w:val="16"/>
                <w:szCs w:val="16"/>
              </w:rPr>
              <w:t>3</w:t>
            </w:r>
          </w:p>
        </w:tc>
        <w:tc>
          <w:tcPr>
            <w:tcW w:w="2745" w:type="pct"/>
            <w:shd w:val="clear" w:color="auto" w:fill="FFFFFF" w:themeFill="background1"/>
          </w:tcPr>
          <w:p w14:paraId="5E6B37F5" w14:textId="77777777" w:rsidR="009F19EC" w:rsidRPr="00997E62" w:rsidRDefault="009F19EC" w:rsidP="009F19EC">
            <w:pPr>
              <w:spacing w:line="240" w:lineRule="auto"/>
              <w:rPr>
                <w:rFonts w:cs="Calibri"/>
                <w:sz w:val="16"/>
                <w:szCs w:val="16"/>
              </w:rPr>
            </w:pPr>
            <w:r w:rsidRPr="00997E62">
              <w:rPr>
                <w:rFonts w:cs="Calibri"/>
                <w:sz w:val="16"/>
                <w:szCs w:val="16"/>
              </w:rPr>
              <w:t xml:space="preserve">Głęboka termomodernizacja budynku siedziby Zakładu Gospodarki Komunalnej i Mieszkaniowej w Międzyborzu Sp. z o.o. </w:t>
            </w:r>
          </w:p>
        </w:tc>
        <w:tc>
          <w:tcPr>
            <w:tcW w:w="793" w:type="pct"/>
            <w:vAlign w:val="center"/>
          </w:tcPr>
          <w:p w14:paraId="524E97FB" w14:textId="77777777" w:rsidR="009F19EC" w:rsidRPr="00997E62" w:rsidRDefault="009F19EC" w:rsidP="009F19EC">
            <w:pPr>
              <w:spacing w:line="240" w:lineRule="auto"/>
              <w:jc w:val="center"/>
              <w:rPr>
                <w:rFonts w:cs="Calibri"/>
                <w:sz w:val="16"/>
                <w:szCs w:val="16"/>
              </w:rPr>
            </w:pPr>
            <w:r w:rsidRPr="00997E62">
              <w:rPr>
                <w:rFonts w:cs="Calibri"/>
                <w:sz w:val="16"/>
                <w:szCs w:val="16"/>
              </w:rPr>
              <w:t xml:space="preserve">Nie zrealizowano </w:t>
            </w:r>
          </w:p>
        </w:tc>
        <w:tc>
          <w:tcPr>
            <w:tcW w:w="475" w:type="pct"/>
            <w:vAlign w:val="center"/>
          </w:tcPr>
          <w:p w14:paraId="2C295A31"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4975D3C1"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r w:rsidR="009F19EC" w:rsidRPr="00997E62" w14:paraId="1D26AC0E" w14:textId="77777777" w:rsidTr="009F19EC">
        <w:tc>
          <w:tcPr>
            <w:tcW w:w="215" w:type="pct"/>
          </w:tcPr>
          <w:p w14:paraId="4580ABD2" w14:textId="77777777" w:rsidR="009F19EC" w:rsidRPr="00997E62" w:rsidRDefault="009F19EC" w:rsidP="009F19EC">
            <w:pPr>
              <w:spacing w:line="240" w:lineRule="auto"/>
              <w:rPr>
                <w:rFonts w:cs="Calibri"/>
                <w:sz w:val="16"/>
                <w:szCs w:val="16"/>
              </w:rPr>
            </w:pPr>
            <w:r w:rsidRPr="00997E62">
              <w:rPr>
                <w:rFonts w:cs="Calibri"/>
                <w:sz w:val="16"/>
                <w:szCs w:val="16"/>
              </w:rPr>
              <w:t>4</w:t>
            </w:r>
          </w:p>
        </w:tc>
        <w:tc>
          <w:tcPr>
            <w:tcW w:w="2745" w:type="pct"/>
            <w:shd w:val="clear" w:color="auto" w:fill="FFFFFF" w:themeFill="background1"/>
          </w:tcPr>
          <w:p w14:paraId="744C62D0" w14:textId="77777777" w:rsidR="009F19EC" w:rsidRPr="00997E62" w:rsidRDefault="009F19EC" w:rsidP="009F19EC">
            <w:pPr>
              <w:spacing w:line="240" w:lineRule="auto"/>
              <w:rPr>
                <w:rFonts w:cs="Calibri"/>
                <w:sz w:val="16"/>
                <w:szCs w:val="16"/>
              </w:rPr>
            </w:pPr>
            <w:r w:rsidRPr="00997E62">
              <w:rPr>
                <w:rFonts w:cs="Calibri"/>
                <w:sz w:val="16"/>
                <w:szCs w:val="16"/>
              </w:rPr>
              <w:t xml:space="preserve"> Częściowa termomodernizacja budynków szkół i przedszkola w zakresie dotąd niewykonanym. </w:t>
            </w:r>
          </w:p>
        </w:tc>
        <w:tc>
          <w:tcPr>
            <w:tcW w:w="793" w:type="pct"/>
            <w:vAlign w:val="center"/>
          </w:tcPr>
          <w:p w14:paraId="3177C95D" w14:textId="77777777" w:rsidR="009F19EC" w:rsidRPr="00997E62" w:rsidRDefault="009F19EC" w:rsidP="009F19EC">
            <w:pPr>
              <w:spacing w:line="240" w:lineRule="auto"/>
              <w:jc w:val="center"/>
              <w:rPr>
                <w:rFonts w:cs="Calibri"/>
                <w:sz w:val="16"/>
                <w:szCs w:val="16"/>
              </w:rPr>
            </w:pPr>
            <w:r w:rsidRPr="00997E62">
              <w:rPr>
                <w:rFonts w:cs="Calibri"/>
                <w:sz w:val="16"/>
                <w:szCs w:val="16"/>
              </w:rPr>
              <w:t>Nie zrealizowano</w:t>
            </w:r>
          </w:p>
        </w:tc>
        <w:tc>
          <w:tcPr>
            <w:tcW w:w="475" w:type="pct"/>
            <w:vAlign w:val="center"/>
          </w:tcPr>
          <w:p w14:paraId="5B74BBBE"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28534264"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r w:rsidR="009F19EC" w:rsidRPr="00997E62" w14:paraId="3E51D233" w14:textId="77777777" w:rsidTr="009F19EC">
        <w:tc>
          <w:tcPr>
            <w:tcW w:w="215" w:type="pct"/>
          </w:tcPr>
          <w:p w14:paraId="6FA351A0" w14:textId="77777777" w:rsidR="009F19EC" w:rsidRPr="00997E62" w:rsidRDefault="009F19EC" w:rsidP="009F19EC">
            <w:pPr>
              <w:spacing w:line="240" w:lineRule="auto"/>
              <w:rPr>
                <w:rFonts w:cs="Calibri"/>
                <w:sz w:val="16"/>
                <w:szCs w:val="16"/>
              </w:rPr>
            </w:pPr>
            <w:r w:rsidRPr="00997E62">
              <w:rPr>
                <w:rFonts w:cs="Calibri"/>
                <w:sz w:val="16"/>
                <w:szCs w:val="16"/>
              </w:rPr>
              <w:t>5</w:t>
            </w:r>
          </w:p>
        </w:tc>
        <w:tc>
          <w:tcPr>
            <w:tcW w:w="2745" w:type="pct"/>
            <w:shd w:val="clear" w:color="auto" w:fill="FFFFFF" w:themeFill="background1"/>
          </w:tcPr>
          <w:p w14:paraId="677F5E55" w14:textId="77777777" w:rsidR="009F19EC" w:rsidRPr="00997E62" w:rsidRDefault="009F19EC" w:rsidP="009F19EC">
            <w:pPr>
              <w:spacing w:line="240" w:lineRule="auto"/>
              <w:rPr>
                <w:rFonts w:cs="Calibri"/>
                <w:sz w:val="16"/>
                <w:szCs w:val="16"/>
              </w:rPr>
            </w:pPr>
            <w:r w:rsidRPr="00997E62">
              <w:rPr>
                <w:rFonts w:cs="Calibri"/>
                <w:sz w:val="16"/>
                <w:szCs w:val="16"/>
              </w:rPr>
              <w:t xml:space="preserve">Ulepszenie energetyczne budynków publicznych, z rozważeniem montażu instalacji solarnych i fotowoltaicznych. </w:t>
            </w:r>
          </w:p>
        </w:tc>
        <w:tc>
          <w:tcPr>
            <w:tcW w:w="793" w:type="pct"/>
            <w:vAlign w:val="center"/>
          </w:tcPr>
          <w:p w14:paraId="1C52E2C9" w14:textId="77777777" w:rsidR="009F19EC" w:rsidRPr="00997E62" w:rsidRDefault="009F19EC" w:rsidP="009F19EC">
            <w:pPr>
              <w:spacing w:line="240" w:lineRule="auto"/>
              <w:jc w:val="center"/>
              <w:rPr>
                <w:rFonts w:cs="Calibri"/>
                <w:sz w:val="16"/>
                <w:szCs w:val="16"/>
              </w:rPr>
            </w:pPr>
            <w:r w:rsidRPr="00997E62">
              <w:rPr>
                <w:rFonts w:cs="Calibri"/>
                <w:sz w:val="16"/>
                <w:szCs w:val="16"/>
              </w:rPr>
              <w:t>Nie zrealizowano</w:t>
            </w:r>
          </w:p>
        </w:tc>
        <w:tc>
          <w:tcPr>
            <w:tcW w:w="475" w:type="pct"/>
            <w:vAlign w:val="center"/>
          </w:tcPr>
          <w:p w14:paraId="32D2EED2"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6120B1CC"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r w:rsidR="009F19EC" w:rsidRPr="00997E62" w14:paraId="0216C774" w14:textId="77777777" w:rsidTr="009F19EC">
        <w:trPr>
          <w:trHeight w:val="131"/>
        </w:trPr>
        <w:tc>
          <w:tcPr>
            <w:tcW w:w="215" w:type="pct"/>
          </w:tcPr>
          <w:p w14:paraId="63F9C85D" w14:textId="77777777" w:rsidR="009F19EC" w:rsidRPr="00997E62" w:rsidRDefault="009F19EC" w:rsidP="009F19EC">
            <w:pPr>
              <w:spacing w:line="240" w:lineRule="auto"/>
              <w:rPr>
                <w:rFonts w:cs="Calibri"/>
                <w:sz w:val="16"/>
                <w:szCs w:val="16"/>
              </w:rPr>
            </w:pPr>
            <w:r w:rsidRPr="00997E62">
              <w:rPr>
                <w:rFonts w:cs="Calibri"/>
                <w:sz w:val="16"/>
                <w:szCs w:val="16"/>
              </w:rPr>
              <w:t>6</w:t>
            </w:r>
          </w:p>
        </w:tc>
        <w:tc>
          <w:tcPr>
            <w:tcW w:w="2745" w:type="pct"/>
            <w:shd w:val="clear" w:color="auto" w:fill="FFFFFF" w:themeFill="background1"/>
          </w:tcPr>
          <w:p w14:paraId="00888FD3" w14:textId="77777777" w:rsidR="009F19EC" w:rsidRPr="00997E62" w:rsidRDefault="009F19EC" w:rsidP="009F19EC">
            <w:pPr>
              <w:spacing w:line="240" w:lineRule="auto"/>
              <w:rPr>
                <w:rFonts w:cs="Calibri"/>
                <w:sz w:val="16"/>
                <w:szCs w:val="16"/>
              </w:rPr>
            </w:pPr>
            <w:r w:rsidRPr="00997E62">
              <w:rPr>
                <w:rFonts w:cs="Calibri"/>
                <w:sz w:val="16"/>
                <w:szCs w:val="16"/>
              </w:rPr>
              <w:t xml:space="preserve">Modernizacja lub rozbudowa energooszczędnego oświetlenia zewnętrznego na ulicach, drogach publicznych i terenach publicznych. </w:t>
            </w:r>
          </w:p>
        </w:tc>
        <w:tc>
          <w:tcPr>
            <w:tcW w:w="793" w:type="pct"/>
            <w:vAlign w:val="center"/>
          </w:tcPr>
          <w:p w14:paraId="120244AF" w14:textId="77777777" w:rsidR="009F19EC" w:rsidRPr="00997E62" w:rsidRDefault="009F19EC" w:rsidP="009F19EC">
            <w:pPr>
              <w:spacing w:line="240" w:lineRule="auto"/>
              <w:jc w:val="center"/>
              <w:rPr>
                <w:rFonts w:cs="Calibri"/>
                <w:sz w:val="16"/>
                <w:szCs w:val="16"/>
              </w:rPr>
            </w:pPr>
            <w:r w:rsidRPr="00997E62">
              <w:rPr>
                <w:rFonts w:cs="Calibri"/>
                <w:sz w:val="16"/>
                <w:szCs w:val="16"/>
              </w:rPr>
              <w:t>Zrealizowano</w:t>
            </w:r>
          </w:p>
        </w:tc>
        <w:tc>
          <w:tcPr>
            <w:tcW w:w="475" w:type="pct"/>
            <w:vAlign w:val="center"/>
          </w:tcPr>
          <w:p w14:paraId="7C11956F" w14:textId="77777777" w:rsidR="009F19EC" w:rsidRPr="00997E62" w:rsidRDefault="009F19EC" w:rsidP="009F19EC">
            <w:pPr>
              <w:spacing w:line="240" w:lineRule="auto"/>
              <w:jc w:val="center"/>
              <w:rPr>
                <w:rFonts w:cs="Calibri"/>
                <w:sz w:val="16"/>
                <w:szCs w:val="16"/>
              </w:rPr>
            </w:pPr>
            <w:r w:rsidRPr="00997E62">
              <w:rPr>
                <w:rFonts w:cs="Calibri"/>
                <w:sz w:val="16"/>
                <w:szCs w:val="16"/>
              </w:rPr>
              <w:t>2025</w:t>
            </w:r>
          </w:p>
        </w:tc>
        <w:tc>
          <w:tcPr>
            <w:tcW w:w="772" w:type="pct"/>
            <w:vAlign w:val="center"/>
          </w:tcPr>
          <w:p w14:paraId="499EC0F1" w14:textId="77777777" w:rsidR="009F19EC" w:rsidRPr="00997E62" w:rsidRDefault="009F19EC" w:rsidP="009F19EC">
            <w:pPr>
              <w:spacing w:line="240" w:lineRule="auto"/>
              <w:jc w:val="center"/>
              <w:rPr>
                <w:rFonts w:cs="Calibri"/>
                <w:sz w:val="16"/>
                <w:szCs w:val="16"/>
              </w:rPr>
            </w:pPr>
            <w:r w:rsidRPr="00997E62">
              <w:rPr>
                <w:rFonts w:cs="Calibri"/>
                <w:sz w:val="16"/>
                <w:szCs w:val="16"/>
              </w:rPr>
              <w:t>391 140,00 zł</w:t>
            </w:r>
          </w:p>
          <w:p w14:paraId="6A5CB849" w14:textId="77777777" w:rsidR="009F19EC" w:rsidRPr="00997E62" w:rsidRDefault="009F19EC" w:rsidP="009F19EC">
            <w:pPr>
              <w:spacing w:line="240" w:lineRule="auto"/>
              <w:jc w:val="center"/>
              <w:rPr>
                <w:rFonts w:cs="Calibri"/>
                <w:sz w:val="16"/>
                <w:szCs w:val="16"/>
              </w:rPr>
            </w:pPr>
          </w:p>
        </w:tc>
      </w:tr>
      <w:tr w:rsidR="009F19EC" w:rsidRPr="00997E62" w14:paraId="5F635DEF" w14:textId="77777777" w:rsidTr="009F19EC">
        <w:tc>
          <w:tcPr>
            <w:tcW w:w="215" w:type="pct"/>
          </w:tcPr>
          <w:p w14:paraId="3EEE5514" w14:textId="77777777" w:rsidR="009F19EC" w:rsidRPr="00997E62" w:rsidRDefault="009F19EC" w:rsidP="009F19EC">
            <w:pPr>
              <w:spacing w:line="240" w:lineRule="auto"/>
              <w:rPr>
                <w:rFonts w:cs="Calibri"/>
                <w:sz w:val="16"/>
                <w:szCs w:val="16"/>
              </w:rPr>
            </w:pPr>
            <w:r w:rsidRPr="00997E62">
              <w:rPr>
                <w:rFonts w:cs="Calibri"/>
                <w:sz w:val="16"/>
                <w:szCs w:val="16"/>
              </w:rPr>
              <w:t>7</w:t>
            </w:r>
          </w:p>
        </w:tc>
        <w:tc>
          <w:tcPr>
            <w:tcW w:w="2745" w:type="pct"/>
            <w:shd w:val="clear" w:color="auto" w:fill="FFFFFF" w:themeFill="background1"/>
          </w:tcPr>
          <w:p w14:paraId="5842B2FD" w14:textId="77777777" w:rsidR="009F19EC" w:rsidRPr="00997E62" w:rsidRDefault="009F19EC" w:rsidP="009F19EC">
            <w:pPr>
              <w:spacing w:line="240" w:lineRule="auto"/>
              <w:rPr>
                <w:rFonts w:cs="Calibri"/>
                <w:sz w:val="16"/>
                <w:szCs w:val="16"/>
              </w:rPr>
            </w:pPr>
            <w:r w:rsidRPr="00997E62">
              <w:rPr>
                <w:rFonts w:cs="Calibri"/>
                <w:sz w:val="16"/>
                <w:szCs w:val="16"/>
              </w:rPr>
              <w:t>Organizacja transportu publicznego we współpracy z gminami ościennymi i Starostwem Powiatowym w Oleśnicy.</w:t>
            </w:r>
          </w:p>
        </w:tc>
        <w:tc>
          <w:tcPr>
            <w:tcW w:w="793" w:type="pct"/>
            <w:vAlign w:val="center"/>
          </w:tcPr>
          <w:p w14:paraId="11D972C6" w14:textId="77777777" w:rsidR="009F19EC" w:rsidRPr="00997E62" w:rsidRDefault="009F19EC" w:rsidP="009F19EC">
            <w:pPr>
              <w:spacing w:line="240" w:lineRule="auto"/>
              <w:jc w:val="center"/>
              <w:rPr>
                <w:rFonts w:cs="Calibri"/>
                <w:sz w:val="16"/>
                <w:szCs w:val="16"/>
              </w:rPr>
            </w:pPr>
          </w:p>
        </w:tc>
        <w:tc>
          <w:tcPr>
            <w:tcW w:w="475" w:type="pct"/>
            <w:vAlign w:val="center"/>
          </w:tcPr>
          <w:p w14:paraId="5E14C7C1" w14:textId="77777777" w:rsidR="009F19EC" w:rsidRPr="00997E62" w:rsidRDefault="009F19EC" w:rsidP="009F19EC">
            <w:pPr>
              <w:spacing w:line="240" w:lineRule="auto"/>
              <w:jc w:val="center"/>
              <w:rPr>
                <w:rFonts w:cs="Calibri"/>
                <w:sz w:val="16"/>
                <w:szCs w:val="16"/>
              </w:rPr>
            </w:pPr>
            <w:r w:rsidRPr="00997E62">
              <w:rPr>
                <w:rFonts w:cs="Calibri"/>
                <w:sz w:val="16"/>
                <w:szCs w:val="16"/>
              </w:rPr>
              <w:t>2025</w:t>
            </w:r>
          </w:p>
        </w:tc>
        <w:tc>
          <w:tcPr>
            <w:tcW w:w="772" w:type="pct"/>
            <w:vAlign w:val="center"/>
          </w:tcPr>
          <w:p w14:paraId="5E402F4C" w14:textId="77777777" w:rsidR="009F19EC" w:rsidRPr="00997E62" w:rsidRDefault="009F19EC" w:rsidP="009F19EC">
            <w:pPr>
              <w:spacing w:line="240" w:lineRule="auto"/>
              <w:jc w:val="center"/>
              <w:rPr>
                <w:rFonts w:cs="Calibri"/>
                <w:sz w:val="16"/>
                <w:szCs w:val="16"/>
              </w:rPr>
            </w:pPr>
            <w:r w:rsidRPr="00997E62">
              <w:rPr>
                <w:rFonts w:cs="Calibri"/>
                <w:sz w:val="16"/>
                <w:szCs w:val="16"/>
              </w:rPr>
              <w:t>48 000 zł</w:t>
            </w:r>
          </w:p>
        </w:tc>
      </w:tr>
      <w:tr w:rsidR="009F19EC" w:rsidRPr="00997E62" w14:paraId="5B83127C" w14:textId="77777777" w:rsidTr="009F19EC">
        <w:tc>
          <w:tcPr>
            <w:tcW w:w="5000" w:type="pct"/>
            <w:gridSpan w:val="5"/>
            <w:shd w:val="clear" w:color="auto" w:fill="D9D9D9" w:themeFill="background1" w:themeFillShade="D9"/>
          </w:tcPr>
          <w:p w14:paraId="0217862D" w14:textId="77777777" w:rsidR="009F19EC" w:rsidRPr="00997E62" w:rsidRDefault="009F19EC" w:rsidP="009F19EC">
            <w:pPr>
              <w:autoSpaceDE w:val="0"/>
              <w:autoSpaceDN w:val="0"/>
              <w:adjustRightInd w:val="0"/>
              <w:spacing w:line="240" w:lineRule="auto"/>
              <w:jc w:val="center"/>
              <w:rPr>
                <w:rFonts w:cs="Calibri"/>
                <w:sz w:val="16"/>
                <w:szCs w:val="16"/>
              </w:rPr>
            </w:pPr>
            <w:r w:rsidRPr="00997E62">
              <w:rPr>
                <w:rFonts w:cs="Calibri"/>
                <w:b/>
                <w:bCs/>
                <w:sz w:val="18"/>
                <w:szCs w:val="18"/>
              </w:rPr>
              <w:t>Audyty energetyczne i projekty</w:t>
            </w:r>
          </w:p>
        </w:tc>
      </w:tr>
      <w:tr w:rsidR="009F19EC" w:rsidRPr="00997E62" w14:paraId="30903EA4" w14:textId="77777777" w:rsidTr="009F19EC">
        <w:tc>
          <w:tcPr>
            <w:tcW w:w="215" w:type="pct"/>
          </w:tcPr>
          <w:p w14:paraId="4E690A59" w14:textId="77777777" w:rsidR="009F19EC" w:rsidRPr="00997E62" w:rsidRDefault="009F19EC" w:rsidP="009F19EC">
            <w:pPr>
              <w:spacing w:line="240" w:lineRule="auto"/>
              <w:rPr>
                <w:rFonts w:cs="Calibri"/>
                <w:sz w:val="16"/>
                <w:szCs w:val="16"/>
              </w:rPr>
            </w:pPr>
            <w:r w:rsidRPr="00997E62">
              <w:rPr>
                <w:rFonts w:cs="Calibri"/>
                <w:sz w:val="16"/>
                <w:szCs w:val="16"/>
              </w:rPr>
              <w:t>1</w:t>
            </w:r>
          </w:p>
        </w:tc>
        <w:tc>
          <w:tcPr>
            <w:tcW w:w="2745" w:type="pct"/>
            <w:shd w:val="clear" w:color="auto" w:fill="FFFFFF" w:themeFill="background1"/>
          </w:tcPr>
          <w:p w14:paraId="2EBEC702" w14:textId="77777777" w:rsidR="009F19EC" w:rsidRPr="00997E62" w:rsidRDefault="009F19EC" w:rsidP="009F19EC">
            <w:pPr>
              <w:spacing w:line="240" w:lineRule="auto"/>
              <w:rPr>
                <w:rFonts w:cs="Calibri"/>
                <w:sz w:val="16"/>
                <w:szCs w:val="16"/>
              </w:rPr>
            </w:pPr>
            <w:r w:rsidRPr="00997E62">
              <w:rPr>
                <w:rFonts w:cs="Calibri"/>
                <w:sz w:val="16"/>
                <w:szCs w:val="16"/>
              </w:rPr>
              <w:t xml:space="preserve">Urzędu Miasta i Gminy w Międzyborzu, </w:t>
            </w:r>
          </w:p>
        </w:tc>
        <w:tc>
          <w:tcPr>
            <w:tcW w:w="793" w:type="pct"/>
            <w:vAlign w:val="center"/>
          </w:tcPr>
          <w:p w14:paraId="67E566EC" w14:textId="77777777" w:rsidR="009F19EC" w:rsidRPr="00997E62" w:rsidRDefault="009F19EC" w:rsidP="009F19EC">
            <w:pPr>
              <w:spacing w:line="240" w:lineRule="auto"/>
              <w:jc w:val="center"/>
              <w:rPr>
                <w:rFonts w:cs="Calibri"/>
                <w:sz w:val="16"/>
                <w:szCs w:val="16"/>
              </w:rPr>
            </w:pPr>
            <w:r w:rsidRPr="00997E62">
              <w:rPr>
                <w:rFonts w:cs="Calibri"/>
                <w:sz w:val="16"/>
                <w:szCs w:val="16"/>
              </w:rPr>
              <w:t xml:space="preserve">Nie zrealizowano </w:t>
            </w:r>
          </w:p>
        </w:tc>
        <w:tc>
          <w:tcPr>
            <w:tcW w:w="475" w:type="pct"/>
            <w:vAlign w:val="center"/>
          </w:tcPr>
          <w:p w14:paraId="66AA6BB6"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32F30840"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r w:rsidR="009F19EC" w:rsidRPr="00997E62" w14:paraId="17A474F9" w14:textId="77777777" w:rsidTr="009F19EC">
        <w:tc>
          <w:tcPr>
            <w:tcW w:w="215" w:type="pct"/>
          </w:tcPr>
          <w:p w14:paraId="28BFE6AE" w14:textId="77777777" w:rsidR="009F19EC" w:rsidRPr="00997E62" w:rsidRDefault="009F19EC" w:rsidP="009F19EC">
            <w:pPr>
              <w:spacing w:line="240" w:lineRule="auto"/>
              <w:rPr>
                <w:rFonts w:cs="Calibri"/>
                <w:sz w:val="16"/>
                <w:szCs w:val="16"/>
              </w:rPr>
            </w:pPr>
            <w:r w:rsidRPr="00997E62">
              <w:rPr>
                <w:rFonts w:cs="Calibri"/>
                <w:sz w:val="16"/>
                <w:szCs w:val="16"/>
              </w:rPr>
              <w:t>2</w:t>
            </w:r>
          </w:p>
        </w:tc>
        <w:tc>
          <w:tcPr>
            <w:tcW w:w="2745" w:type="pct"/>
            <w:shd w:val="clear" w:color="auto" w:fill="FFFFFF" w:themeFill="background1"/>
          </w:tcPr>
          <w:p w14:paraId="65017787" w14:textId="77777777" w:rsidR="009F19EC" w:rsidRPr="00997E62" w:rsidRDefault="009F19EC" w:rsidP="009F19EC">
            <w:pPr>
              <w:spacing w:line="240" w:lineRule="auto"/>
              <w:rPr>
                <w:rFonts w:cs="Calibri"/>
                <w:sz w:val="16"/>
                <w:szCs w:val="16"/>
              </w:rPr>
            </w:pPr>
            <w:r w:rsidRPr="00997E62">
              <w:rPr>
                <w:rFonts w:cs="Calibri"/>
                <w:sz w:val="16"/>
                <w:szCs w:val="16"/>
              </w:rPr>
              <w:t xml:space="preserve">Przedszkola Bajka w Międzyborzu, </w:t>
            </w:r>
          </w:p>
        </w:tc>
        <w:tc>
          <w:tcPr>
            <w:tcW w:w="793" w:type="pct"/>
            <w:vAlign w:val="center"/>
          </w:tcPr>
          <w:p w14:paraId="0453597A" w14:textId="77777777" w:rsidR="009F19EC" w:rsidRPr="00997E62" w:rsidRDefault="009F19EC" w:rsidP="009F19EC">
            <w:pPr>
              <w:spacing w:line="240" w:lineRule="auto"/>
              <w:jc w:val="center"/>
              <w:rPr>
                <w:rFonts w:cs="Calibri"/>
                <w:sz w:val="16"/>
                <w:szCs w:val="16"/>
              </w:rPr>
            </w:pPr>
            <w:r w:rsidRPr="00997E62">
              <w:rPr>
                <w:rFonts w:cs="Calibri"/>
                <w:sz w:val="16"/>
                <w:szCs w:val="16"/>
              </w:rPr>
              <w:t xml:space="preserve">Zrealizowano </w:t>
            </w:r>
          </w:p>
        </w:tc>
        <w:tc>
          <w:tcPr>
            <w:tcW w:w="475" w:type="pct"/>
            <w:vAlign w:val="center"/>
          </w:tcPr>
          <w:p w14:paraId="0C9C5239" w14:textId="77777777" w:rsidR="009F19EC" w:rsidRPr="00997E62" w:rsidRDefault="009F19EC" w:rsidP="009F19EC">
            <w:pPr>
              <w:spacing w:line="240" w:lineRule="auto"/>
              <w:jc w:val="center"/>
              <w:rPr>
                <w:rFonts w:cs="Calibri"/>
                <w:sz w:val="16"/>
                <w:szCs w:val="16"/>
              </w:rPr>
            </w:pPr>
          </w:p>
        </w:tc>
        <w:tc>
          <w:tcPr>
            <w:tcW w:w="772" w:type="pct"/>
            <w:vAlign w:val="center"/>
          </w:tcPr>
          <w:p w14:paraId="640B1152" w14:textId="77777777" w:rsidR="009F19EC" w:rsidRPr="00997E62" w:rsidRDefault="009F19EC" w:rsidP="009F19EC">
            <w:pPr>
              <w:spacing w:line="240" w:lineRule="auto"/>
              <w:jc w:val="center"/>
              <w:rPr>
                <w:rFonts w:cs="Calibri"/>
                <w:sz w:val="16"/>
                <w:szCs w:val="16"/>
              </w:rPr>
            </w:pPr>
          </w:p>
        </w:tc>
      </w:tr>
      <w:tr w:rsidR="009F19EC" w:rsidRPr="00997E62" w14:paraId="48A00CA4" w14:textId="77777777" w:rsidTr="009F19EC">
        <w:trPr>
          <w:trHeight w:val="53"/>
        </w:trPr>
        <w:tc>
          <w:tcPr>
            <w:tcW w:w="215" w:type="pct"/>
          </w:tcPr>
          <w:p w14:paraId="1B282371" w14:textId="77777777" w:rsidR="009F19EC" w:rsidRPr="00997E62" w:rsidRDefault="009F19EC" w:rsidP="009F19EC">
            <w:pPr>
              <w:spacing w:line="240" w:lineRule="auto"/>
              <w:rPr>
                <w:rFonts w:cs="Calibri"/>
                <w:sz w:val="16"/>
                <w:szCs w:val="16"/>
              </w:rPr>
            </w:pPr>
            <w:r w:rsidRPr="00997E62">
              <w:rPr>
                <w:rFonts w:cs="Calibri"/>
                <w:sz w:val="16"/>
                <w:szCs w:val="16"/>
              </w:rPr>
              <w:t>3</w:t>
            </w:r>
          </w:p>
        </w:tc>
        <w:tc>
          <w:tcPr>
            <w:tcW w:w="2745" w:type="pct"/>
            <w:shd w:val="clear" w:color="auto" w:fill="FFFFFF" w:themeFill="background1"/>
          </w:tcPr>
          <w:p w14:paraId="6DE45541" w14:textId="77777777" w:rsidR="009F19EC" w:rsidRPr="00997E62" w:rsidRDefault="009F19EC" w:rsidP="009F19EC">
            <w:pPr>
              <w:spacing w:line="240" w:lineRule="auto"/>
              <w:rPr>
                <w:rFonts w:cs="Calibri"/>
                <w:sz w:val="16"/>
                <w:szCs w:val="16"/>
              </w:rPr>
            </w:pPr>
            <w:r w:rsidRPr="00997E62">
              <w:rPr>
                <w:rFonts w:cs="Calibri"/>
                <w:sz w:val="16"/>
                <w:szCs w:val="16"/>
              </w:rPr>
              <w:t xml:space="preserve">Zakładu Gospodarki Komunalnej i Mieszkaniowej w Międzyborzu Sp. z o.o., </w:t>
            </w:r>
          </w:p>
        </w:tc>
        <w:tc>
          <w:tcPr>
            <w:tcW w:w="793" w:type="pct"/>
            <w:vAlign w:val="center"/>
          </w:tcPr>
          <w:p w14:paraId="6BA78916" w14:textId="77777777" w:rsidR="009F19EC" w:rsidRPr="00997E62" w:rsidRDefault="009F19EC" w:rsidP="009F19EC">
            <w:pPr>
              <w:spacing w:line="240" w:lineRule="auto"/>
              <w:jc w:val="center"/>
              <w:rPr>
                <w:rFonts w:cs="Calibri"/>
                <w:sz w:val="16"/>
                <w:szCs w:val="16"/>
              </w:rPr>
            </w:pPr>
            <w:r w:rsidRPr="00997E62">
              <w:rPr>
                <w:rFonts w:cs="Calibri"/>
                <w:sz w:val="16"/>
                <w:szCs w:val="16"/>
              </w:rPr>
              <w:t xml:space="preserve">Nie zrealizowano </w:t>
            </w:r>
          </w:p>
        </w:tc>
        <w:tc>
          <w:tcPr>
            <w:tcW w:w="475" w:type="pct"/>
            <w:vAlign w:val="center"/>
          </w:tcPr>
          <w:p w14:paraId="1542EF2E"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43DE77A0"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r w:rsidR="009F19EC" w:rsidRPr="00997E62" w14:paraId="026CE995" w14:textId="77777777" w:rsidTr="009F19EC">
        <w:tc>
          <w:tcPr>
            <w:tcW w:w="215" w:type="pct"/>
          </w:tcPr>
          <w:p w14:paraId="3F11CF69" w14:textId="77777777" w:rsidR="009F19EC" w:rsidRPr="00997E62" w:rsidRDefault="009F19EC" w:rsidP="009F19EC">
            <w:pPr>
              <w:spacing w:line="240" w:lineRule="auto"/>
              <w:rPr>
                <w:rFonts w:cs="Calibri"/>
                <w:sz w:val="16"/>
                <w:szCs w:val="16"/>
              </w:rPr>
            </w:pPr>
            <w:r w:rsidRPr="00997E62">
              <w:rPr>
                <w:rFonts w:cs="Calibri"/>
                <w:sz w:val="16"/>
                <w:szCs w:val="16"/>
              </w:rPr>
              <w:t>4</w:t>
            </w:r>
          </w:p>
        </w:tc>
        <w:tc>
          <w:tcPr>
            <w:tcW w:w="2745" w:type="pct"/>
            <w:shd w:val="clear" w:color="auto" w:fill="FFFFFF" w:themeFill="background1"/>
          </w:tcPr>
          <w:p w14:paraId="294ED533" w14:textId="77777777" w:rsidR="009F19EC" w:rsidRPr="00997E62" w:rsidRDefault="009F19EC" w:rsidP="009F19EC">
            <w:pPr>
              <w:spacing w:line="240" w:lineRule="auto"/>
              <w:rPr>
                <w:rFonts w:cs="Calibri"/>
                <w:sz w:val="16"/>
                <w:szCs w:val="16"/>
              </w:rPr>
            </w:pPr>
            <w:r w:rsidRPr="00997E62">
              <w:rPr>
                <w:rFonts w:cs="Calibri"/>
                <w:sz w:val="16"/>
                <w:szCs w:val="16"/>
              </w:rPr>
              <w:t xml:space="preserve">Gimnazjum Samorządowego im. Polskich Noblistów w Międzyborzu, </w:t>
            </w:r>
          </w:p>
        </w:tc>
        <w:tc>
          <w:tcPr>
            <w:tcW w:w="793" w:type="pct"/>
            <w:vAlign w:val="center"/>
          </w:tcPr>
          <w:p w14:paraId="5055C823" w14:textId="77777777" w:rsidR="009F19EC" w:rsidRPr="00997E62" w:rsidRDefault="009F19EC" w:rsidP="009F19EC">
            <w:pPr>
              <w:spacing w:line="240" w:lineRule="auto"/>
              <w:jc w:val="center"/>
              <w:rPr>
                <w:rFonts w:cs="Calibri"/>
                <w:sz w:val="16"/>
                <w:szCs w:val="16"/>
              </w:rPr>
            </w:pPr>
            <w:r w:rsidRPr="00997E62">
              <w:rPr>
                <w:rFonts w:cs="Calibri"/>
                <w:sz w:val="16"/>
                <w:szCs w:val="16"/>
              </w:rPr>
              <w:t xml:space="preserve">Nie zrealizowano </w:t>
            </w:r>
          </w:p>
        </w:tc>
        <w:tc>
          <w:tcPr>
            <w:tcW w:w="475" w:type="pct"/>
            <w:vAlign w:val="center"/>
          </w:tcPr>
          <w:p w14:paraId="05EBD2EA"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43071993"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r w:rsidR="009F19EC" w:rsidRPr="00997E62" w14:paraId="7A90C871" w14:textId="77777777" w:rsidTr="009F19EC">
        <w:tc>
          <w:tcPr>
            <w:tcW w:w="215" w:type="pct"/>
          </w:tcPr>
          <w:p w14:paraId="2749B00E" w14:textId="77777777" w:rsidR="009F19EC" w:rsidRPr="00997E62" w:rsidRDefault="009F19EC" w:rsidP="009F19EC">
            <w:pPr>
              <w:spacing w:line="240" w:lineRule="auto"/>
              <w:rPr>
                <w:rFonts w:cs="Calibri"/>
                <w:sz w:val="16"/>
                <w:szCs w:val="16"/>
              </w:rPr>
            </w:pPr>
            <w:r w:rsidRPr="00997E62">
              <w:rPr>
                <w:rFonts w:cs="Calibri"/>
                <w:sz w:val="16"/>
                <w:szCs w:val="16"/>
              </w:rPr>
              <w:t>5</w:t>
            </w:r>
          </w:p>
        </w:tc>
        <w:tc>
          <w:tcPr>
            <w:tcW w:w="2745" w:type="pct"/>
            <w:shd w:val="clear" w:color="auto" w:fill="FFFFFF" w:themeFill="background1"/>
          </w:tcPr>
          <w:p w14:paraId="50F3C208" w14:textId="77777777" w:rsidR="009F19EC" w:rsidRPr="00997E62" w:rsidRDefault="009F19EC" w:rsidP="009F19EC">
            <w:pPr>
              <w:spacing w:line="240" w:lineRule="auto"/>
              <w:rPr>
                <w:rFonts w:cs="Calibri"/>
                <w:sz w:val="16"/>
                <w:szCs w:val="16"/>
              </w:rPr>
            </w:pPr>
            <w:r w:rsidRPr="00997E62">
              <w:rPr>
                <w:rFonts w:cs="Calibri"/>
                <w:sz w:val="16"/>
                <w:szCs w:val="16"/>
              </w:rPr>
              <w:t xml:space="preserve">Miejsko-Gminnego Ośrodka Kultury, </w:t>
            </w:r>
          </w:p>
        </w:tc>
        <w:tc>
          <w:tcPr>
            <w:tcW w:w="793" w:type="pct"/>
            <w:vAlign w:val="center"/>
          </w:tcPr>
          <w:p w14:paraId="32679F8C" w14:textId="77777777" w:rsidR="009F19EC" w:rsidRPr="00997E62" w:rsidRDefault="009F19EC" w:rsidP="009F19EC">
            <w:pPr>
              <w:spacing w:line="240" w:lineRule="auto"/>
              <w:jc w:val="center"/>
              <w:rPr>
                <w:rFonts w:cs="Calibri"/>
                <w:sz w:val="16"/>
                <w:szCs w:val="16"/>
              </w:rPr>
            </w:pPr>
            <w:r w:rsidRPr="00997E62">
              <w:rPr>
                <w:rFonts w:cs="Calibri"/>
                <w:sz w:val="16"/>
                <w:szCs w:val="16"/>
              </w:rPr>
              <w:t xml:space="preserve">Nie zrealizowano </w:t>
            </w:r>
          </w:p>
        </w:tc>
        <w:tc>
          <w:tcPr>
            <w:tcW w:w="475" w:type="pct"/>
            <w:vAlign w:val="center"/>
          </w:tcPr>
          <w:p w14:paraId="4C609440"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302445A6"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r w:rsidR="009F19EC" w:rsidRPr="00997E62" w14:paraId="0D94980A" w14:textId="77777777" w:rsidTr="009F19EC">
        <w:tc>
          <w:tcPr>
            <w:tcW w:w="215" w:type="pct"/>
          </w:tcPr>
          <w:p w14:paraId="1F66A0C5" w14:textId="77777777" w:rsidR="009F19EC" w:rsidRPr="00997E62" w:rsidRDefault="009F19EC" w:rsidP="009F19EC">
            <w:pPr>
              <w:spacing w:line="240" w:lineRule="auto"/>
              <w:rPr>
                <w:rFonts w:cs="Calibri"/>
                <w:sz w:val="16"/>
                <w:szCs w:val="16"/>
              </w:rPr>
            </w:pPr>
            <w:r w:rsidRPr="00997E62">
              <w:rPr>
                <w:rFonts w:cs="Calibri"/>
                <w:sz w:val="16"/>
                <w:szCs w:val="16"/>
              </w:rPr>
              <w:lastRenderedPageBreak/>
              <w:t>6</w:t>
            </w:r>
          </w:p>
        </w:tc>
        <w:tc>
          <w:tcPr>
            <w:tcW w:w="2745" w:type="pct"/>
            <w:shd w:val="clear" w:color="auto" w:fill="FFFFFF" w:themeFill="background1"/>
          </w:tcPr>
          <w:p w14:paraId="3F327A03" w14:textId="77777777" w:rsidR="009F19EC" w:rsidRPr="00997E62" w:rsidRDefault="009F19EC" w:rsidP="009F19EC">
            <w:pPr>
              <w:spacing w:line="240" w:lineRule="auto"/>
              <w:rPr>
                <w:rFonts w:cs="Calibri"/>
                <w:sz w:val="16"/>
                <w:szCs w:val="16"/>
              </w:rPr>
            </w:pPr>
            <w:r w:rsidRPr="00997E62">
              <w:rPr>
                <w:rFonts w:cs="Calibri"/>
                <w:sz w:val="16"/>
                <w:szCs w:val="16"/>
              </w:rPr>
              <w:t xml:space="preserve">Szkoły Podstawowej w Bukowinie Sycowskiej, </w:t>
            </w:r>
          </w:p>
        </w:tc>
        <w:tc>
          <w:tcPr>
            <w:tcW w:w="793" w:type="pct"/>
            <w:vAlign w:val="center"/>
          </w:tcPr>
          <w:p w14:paraId="0E7F93C5" w14:textId="77777777" w:rsidR="009F19EC" w:rsidRPr="00997E62" w:rsidRDefault="009F19EC" w:rsidP="009F19EC">
            <w:pPr>
              <w:spacing w:line="240" w:lineRule="auto"/>
              <w:jc w:val="center"/>
              <w:rPr>
                <w:rFonts w:cs="Calibri"/>
                <w:sz w:val="16"/>
                <w:szCs w:val="16"/>
              </w:rPr>
            </w:pPr>
            <w:r w:rsidRPr="00997E62">
              <w:rPr>
                <w:rFonts w:cs="Calibri"/>
                <w:sz w:val="16"/>
                <w:szCs w:val="16"/>
              </w:rPr>
              <w:t>Nie zrealizowano</w:t>
            </w:r>
          </w:p>
        </w:tc>
        <w:tc>
          <w:tcPr>
            <w:tcW w:w="475" w:type="pct"/>
            <w:vAlign w:val="center"/>
          </w:tcPr>
          <w:p w14:paraId="4F549567"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7AF46A07"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r w:rsidR="009F19EC" w:rsidRPr="00997E62" w14:paraId="76FE7EF4" w14:textId="77777777" w:rsidTr="009F19EC">
        <w:tc>
          <w:tcPr>
            <w:tcW w:w="215" w:type="pct"/>
          </w:tcPr>
          <w:p w14:paraId="1899771A" w14:textId="77777777" w:rsidR="009F19EC" w:rsidRPr="00997E62" w:rsidRDefault="009F19EC" w:rsidP="009F19EC">
            <w:pPr>
              <w:spacing w:line="240" w:lineRule="auto"/>
              <w:rPr>
                <w:rFonts w:cs="Calibri"/>
                <w:sz w:val="16"/>
                <w:szCs w:val="16"/>
              </w:rPr>
            </w:pPr>
            <w:r w:rsidRPr="00997E62">
              <w:rPr>
                <w:rFonts w:cs="Calibri"/>
                <w:sz w:val="16"/>
                <w:szCs w:val="16"/>
              </w:rPr>
              <w:t>7</w:t>
            </w:r>
          </w:p>
        </w:tc>
        <w:tc>
          <w:tcPr>
            <w:tcW w:w="2745" w:type="pct"/>
            <w:shd w:val="clear" w:color="auto" w:fill="FFFFFF" w:themeFill="background1"/>
          </w:tcPr>
          <w:p w14:paraId="527ACE27" w14:textId="77777777" w:rsidR="009F19EC" w:rsidRPr="00997E62" w:rsidRDefault="009F19EC" w:rsidP="009F19EC">
            <w:pPr>
              <w:spacing w:line="240" w:lineRule="auto"/>
              <w:rPr>
                <w:rFonts w:cs="Calibri"/>
                <w:sz w:val="16"/>
                <w:szCs w:val="16"/>
              </w:rPr>
            </w:pPr>
            <w:r w:rsidRPr="00997E62">
              <w:rPr>
                <w:rFonts w:cs="Calibri"/>
                <w:sz w:val="16"/>
                <w:szCs w:val="16"/>
              </w:rPr>
              <w:t>Szkoły Podstawowej w Kraszowie.</w:t>
            </w:r>
          </w:p>
        </w:tc>
        <w:tc>
          <w:tcPr>
            <w:tcW w:w="793" w:type="pct"/>
            <w:vAlign w:val="center"/>
          </w:tcPr>
          <w:p w14:paraId="4C43805D" w14:textId="77777777" w:rsidR="009F19EC" w:rsidRPr="00997E62" w:rsidRDefault="009F19EC" w:rsidP="009F19EC">
            <w:pPr>
              <w:spacing w:line="240" w:lineRule="auto"/>
              <w:jc w:val="center"/>
              <w:rPr>
                <w:rFonts w:cs="Calibri"/>
                <w:sz w:val="16"/>
                <w:szCs w:val="16"/>
              </w:rPr>
            </w:pPr>
            <w:r w:rsidRPr="00997E62">
              <w:rPr>
                <w:rFonts w:cs="Calibri"/>
                <w:sz w:val="16"/>
                <w:szCs w:val="16"/>
              </w:rPr>
              <w:t xml:space="preserve">Nie zrealizowano </w:t>
            </w:r>
          </w:p>
        </w:tc>
        <w:tc>
          <w:tcPr>
            <w:tcW w:w="475" w:type="pct"/>
            <w:vAlign w:val="center"/>
          </w:tcPr>
          <w:p w14:paraId="54A05397"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c>
          <w:tcPr>
            <w:tcW w:w="772" w:type="pct"/>
            <w:vAlign w:val="center"/>
          </w:tcPr>
          <w:p w14:paraId="25B39F99" w14:textId="77777777" w:rsidR="009F19EC" w:rsidRPr="00997E62" w:rsidRDefault="009F19EC" w:rsidP="009F19EC">
            <w:pPr>
              <w:spacing w:line="240" w:lineRule="auto"/>
              <w:jc w:val="center"/>
              <w:rPr>
                <w:rFonts w:cs="Calibri"/>
                <w:sz w:val="16"/>
                <w:szCs w:val="16"/>
              </w:rPr>
            </w:pPr>
            <w:r w:rsidRPr="00997E62">
              <w:rPr>
                <w:rFonts w:cs="Calibri"/>
                <w:sz w:val="16"/>
                <w:szCs w:val="16"/>
              </w:rPr>
              <w:t>-</w:t>
            </w:r>
          </w:p>
        </w:tc>
      </w:tr>
    </w:tbl>
    <w:p w14:paraId="1C5956B2" w14:textId="77777777" w:rsidR="009F19EC" w:rsidRPr="00997E62" w:rsidRDefault="009F19EC" w:rsidP="009F19EC">
      <w:pPr>
        <w:rPr>
          <w:i/>
          <w:iCs/>
          <w:sz w:val="18"/>
          <w:szCs w:val="18"/>
        </w:rPr>
      </w:pPr>
      <w:bookmarkStart w:id="173" w:name="_Hlk211866251"/>
      <w:r w:rsidRPr="00997E62">
        <w:rPr>
          <w:i/>
          <w:iCs/>
          <w:sz w:val="18"/>
          <w:szCs w:val="18"/>
        </w:rPr>
        <w:t>źródło:</w:t>
      </w:r>
      <w:r w:rsidRPr="00997E62">
        <w:t xml:space="preserve"> </w:t>
      </w:r>
      <w:proofErr w:type="spellStart"/>
      <w:r w:rsidRPr="00997E62">
        <w:rPr>
          <w:i/>
          <w:iCs/>
          <w:sz w:val="18"/>
          <w:szCs w:val="18"/>
        </w:rPr>
        <w:t>UMiG</w:t>
      </w:r>
      <w:proofErr w:type="spellEnd"/>
      <w:r w:rsidRPr="00997E62">
        <w:rPr>
          <w:i/>
          <w:iCs/>
          <w:sz w:val="18"/>
          <w:szCs w:val="18"/>
        </w:rPr>
        <w:t xml:space="preserve"> </w:t>
      </w:r>
      <w:proofErr w:type="spellStart"/>
      <w:r w:rsidRPr="00997E62">
        <w:rPr>
          <w:i/>
          <w:iCs/>
          <w:sz w:val="18"/>
          <w:szCs w:val="18"/>
        </w:rPr>
        <w:t>Międzybór</w:t>
      </w:r>
      <w:bookmarkEnd w:id="173"/>
      <w:proofErr w:type="spellEnd"/>
    </w:p>
    <w:p w14:paraId="2A5FAE7A" w14:textId="77777777" w:rsidR="009F19EC" w:rsidRPr="00997E62" w:rsidRDefault="009F19EC" w:rsidP="009F19EC">
      <w:pPr>
        <w:rPr>
          <w:rFonts w:eastAsia="Calibri"/>
        </w:rPr>
      </w:pPr>
    </w:p>
    <w:p w14:paraId="4B7A774E" w14:textId="5B482BCC" w:rsidR="009F19EC" w:rsidRPr="00997E62" w:rsidRDefault="009F19EC" w:rsidP="009F19EC">
      <w:pPr>
        <w:rPr>
          <w:rFonts w:eastAsia="Calibri"/>
        </w:rPr>
      </w:pPr>
      <w:r w:rsidRPr="00997E62">
        <w:rPr>
          <w:rFonts w:eastAsia="Calibri"/>
        </w:rPr>
        <w:t>Efekt ekologiczny dla wszystkich ww. zadań oraz zadań dodatkowych obliczono w kolejnym rozdziale.</w:t>
      </w:r>
    </w:p>
    <w:p w14:paraId="343FBE82" w14:textId="77777777" w:rsidR="009F19EC" w:rsidRPr="00997E62" w:rsidRDefault="009F19EC" w:rsidP="00481D81">
      <w:pPr>
        <w:jc w:val="both"/>
        <w:rPr>
          <w:rFonts w:eastAsia="Calibri"/>
        </w:rPr>
      </w:pPr>
    </w:p>
    <w:p w14:paraId="0C7C4C88" w14:textId="77777777" w:rsidR="009F19EC" w:rsidRPr="00997E62" w:rsidRDefault="009F19EC" w:rsidP="00481D81">
      <w:pPr>
        <w:pStyle w:val="Nagwek1"/>
      </w:pPr>
      <w:bookmarkStart w:id="174" w:name="_Toc237590664"/>
      <w:r w:rsidRPr="00997E62">
        <w:t>Analiza osiągniętych i planowanych celów (efektów ekologicznych).</w:t>
      </w:r>
      <w:bookmarkEnd w:id="174"/>
    </w:p>
    <w:p w14:paraId="1790C5F1" w14:textId="77777777" w:rsidR="009F19EC" w:rsidRPr="00997E62" w:rsidRDefault="009F19EC" w:rsidP="00481D81">
      <w:pPr>
        <w:jc w:val="both"/>
      </w:pPr>
    </w:p>
    <w:p w14:paraId="28065B6F" w14:textId="77777777" w:rsidR="009F19EC" w:rsidRPr="00997E62" w:rsidRDefault="009F19EC" w:rsidP="00481D81">
      <w:pPr>
        <w:jc w:val="both"/>
      </w:pPr>
      <w:r w:rsidRPr="00997E62">
        <w:t>W niniejszym rozdziale przedstawiono wartości wynikowe wpływu realizacji zadań wyznaczonych w pierwotnej wersji PGN oraz zadań dodatkowych, spójnych z tymi zadaniami, na osiągnięcie celów do roku 2020 oraz 2030 odniesione do wielkości z roku bazowego.  Dodatkowo obliczono stopień osiągnięcia celów na rok 2025.</w:t>
      </w:r>
    </w:p>
    <w:p w14:paraId="16EE8399" w14:textId="77777777" w:rsidR="009F19EC" w:rsidRPr="00997E62" w:rsidRDefault="009F19EC" w:rsidP="00481D81">
      <w:pPr>
        <w:jc w:val="both"/>
        <w:rPr>
          <w:rFonts w:cs="Calibri"/>
        </w:rPr>
      </w:pPr>
      <w:r w:rsidRPr="00997E62">
        <w:t xml:space="preserve">Dla roku bazowego wyznaczono dane: </w:t>
      </w:r>
      <w:r w:rsidRPr="00997E62">
        <w:rPr>
          <w:rFonts w:cs="Calibri"/>
        </w:rPr>
        <w:t xml:space="preserve">energia końcowa w gminie łącznie [MWh/rok], produkcja energii z OŹE w gminie łącznie [MWh/rok], wielkość emisji w tym </w:t>
      </w:r>
      <w:r w:rsidRPr="00997E62">
        <w:t>CO</w:t>
      </w:r>
      <w:r w:rsidRPr="00997E62">
        <w:rPr>
          <w:vertAlign w:val="subscript"/>
        </w:rPr>
        <w:t>2</w:t>
      </w:r>
      <w:r w:rsidRPr="00997E62">
        <w:t>. W</w:t>
      </w:r>
      <w:r w:rsidRPr="00997E62">
        <w:rPr>
          <w:rFonts w:cs="Calibri"/>
        </w:rPr>
        <w:t>artości posłużyły do obliczeń efektów ekologicznych dla nowych zadań i zadań zrealizowanych.</w:t>
      </w:r>
    </w:p>
    <w:p w14:paraId="573B48FE" w14:textId="77777777" w:rsidR="009F19EC" w:rsidRPr="00997E62" w:rsidRDefault="009F19EC" w:rsidP="00481D81">
      <w:pPr>
        <w:jc w:val="both"/>
        <w:rPr>
          <w:rFonts w:cs="Calibri"/>
        </w:rPr>
      </w:pPr>
      <w:r w:rsidRPr="00997E62">
        <w:rPr>
          <w:rFonts w:cs="Calibri"/>
        </w:rPr>
        <w:t xml:space="preserve">Wszelkie obliczenia przedstawione w poniższych tabelach  można prześledzić w pliku obliczeniowym -załącznik 1,  natomiast opis metodologii obliczeń znajduje się w dalszej części rozdziału. Dane i informacje na podstawie których dokonano obliczeń zostały pozyskane od Urzędu Gminy Międzybórz  i/lub innych jednostek zaangażowanych w realizację zadań PGN. </w:t>
      </w:r>
    </w:p>
    <w:p w14:paraId="186C0BE5" w14:textId="7B54721A" w:rsidR="009F19EC" w:rsidRDefault="009F19EC" w:rsidP="00481D81">
      <w:pPr>
        <w:jc w:val="both"/>
        <w:rPr>
          <w:rFonts w:cs="Calibri"/>
          <w:b/>
          <w:bCs/>
          <w:u w:val="single"/>
        </w:rPr>
      </w:pPr>
      <w:r w:rsidRPr="00997E62">
        <w:rPr>
          <w:rFonts w:cs="Calibri"/>
        </w:rPr>
        <w:t xml:space="preserve">Poniższe obliczenia   pokazują   </w:t>
      </w:r>
      <w:r w:rsidRPr="00997E62">
        <w:rPr>
          <w:rFonts w:cs="Calibri"/>
          <w:b/>
          <w:bCs/>
          <w:u w:val="single"/>
        </w:rPr>
        <w:t xml:space="preserve">stopień osiągnięcia efektów ekologicznych po zrealizowaniu zadań do roku 2020 , do roku 2025 </w:t>
      </w:r>
      <w:r w:rsidRPr="00997E62">
        <w:rPr>
          <w:rFonts w:cs="Calibri"/>
        </w:rPr>
        <w:t xml:space="preserve">oraz </w:t>
      </w:r>
      <w:r w:rsidRPr="00997E62">
        <w:rPr>
          <w:rFonts w:cs="Calibri"/>
          <w:b/>
          <w:bCs/>
          <w:u w:val="single"/>
        </w:rPr>
        <w:t>stan zużycia energii  końcowej i emisji zanieczyszczeń w roku docelowym 2030.</w:t>
      </w:r>
    </w:p>
    <w:p w14:paraId="71AA4275" w14:textId="7F1E5A41" w:rsidR="00481D81" w:rsidRDefault="00481D81" w:rsidP="00481D81">
      <w:pPr>
        <w:jc w:val="both"/>
        <w:rPr>
          <w:rFonts w:cs="Calibri"/>
          <w:b/>
          <w:bCs/>
          <w:u w:val="single"/>
        </w:rPr>
      </w:pPr>
    </w:p>
    <w:p w14:paraId="4A796493" w14:textId="2B31E2F4" w:rsidR="00481D81" w:rsidRDefault="00481D81" w:rsidP="00481D81">
      <w:pPr>
        <w:jc w:val="both"/>
        <w:rPr>
          <w:rFonts w:cs="Calibri"/>
          <w:b/>
          <w:bCs/>
          <w:u w:val="single"/>
        </w:rPr>
      </w:pPr>
    </w:p>
    <w:p w14:paraId="33DC66E2" w14:textId="6571B12D" w:rsidR="00481D81" w:rsidRDefault="00481D81" w:rsidP="00481D81">
      <w:pPr>
        <w:jc w:val="both"/>
        <w:rPr>
          <w:rFonts w:cs="Calibri"/>
          <w:b/>
          <w:bCs/>
          <w:u w:val="single"/>
        </w:rPr>
      </w:pPr>
    </w:p>
    <w:p w14:paraId="55A6FD03" w14:textId="6F835E6A" w:rsidR="00481D81" w:rsidRDefault="00481D81" w:rsidP="00481D81">
      <w:pPr>
        <w:jc w:val="both"/>
        <w:rPr>
          <w:rFonts w:cs="Calibri"/>
          <w:b/>
          <w:bCs/>
          <w:u w:val="single"/>
        </w:rPr>
      </w:pPr>
    </w:p>
    <w:p w14:paraId="1DCA0052" w14:textId="3667D7C7" w:rsidR="00481D81" w:rsidRDefault="00481D81" w:rsidP="00481D81">
      <w:pPr>
        <w:jc w:val="both"/>
        <w:rPr>
          <w:rFonts w:cs="Calibri"/>
          <w:b/>
          <w:bCs/>
          <w:u w:val="single"/>
        </w:rPr>
      </w:pPr>
    </w:p>
    <w:p w14:paraId="48CDB4A0" w14:textId="520A847A" w:rsidR="00481D81" w:rsidRDefault="00481D81" w:rsidP="00481D81">
      <w:pPr>
        <w:jc w:val="both"/>
        <w:rPr>
          <w:rFonts w:cs="Calibri"/>
          <w:b/>
          <w:bCs/>
          <w:u w:val="single"/>
        </w:rPr>
      </w:pPr>
    </w:p>
    <w:p w14:paraId="788921B2" w14:textId="2B701407" w:rsidR="00481D81" w:rsidRDefault="00481D81" w:rsidP="00481D81">
      <w:pPr>
        <w:jc w:val="both"/>
        <w:rPr>
          <w:rFonts w:cs="Calibri"/>
          <w:b/>
          <w:bCs/>
          <w:u w:val="single"/>
        </w:rPr>
      </w:pPr>
    </w:p>
    <w:p w14:paraId="05BD2990" w14:textId="3A39F8D8" w:rsidR="00481D81" w:rsidRDefault="00481D81" w:rsidP="00481D81">
      <w:pPr>
        <w:jc w:val="both"/>
        <w:rPr>
          <w:rFonts w:cs="Calibri"/>
          <w:b/>
          <w:bCs/>
          <w:u w:val="single"/>
        </w:rPr>
      </w:pPr>
    </w:p>
    <w:p w14:paraId="5D0C55B3" w14:textId="77777777" w:rsidR="00481D81" w:rsidRPr="00997E62" w:rsidRDefault="00481D81" w:rsidP="00481D81">
      <w:pPr>
        <w:jc w:val="both"/>
        <w:rPr>
          <w:rFonts w:cs="Calibri"/>
          <w:b/>
          <w:bCs/>
          <w:u w:val="single"/>
        </w:rPr>
      </w:pPr>
    </w:p>
    <w:p w14:paraId="04111EF2" w14:textId="77777777" w:rsidR="009F19EC" w:rsidRPr="00997E62" w:rsidRDefault="009F19EC" w:rsidP="009F19EC">
      <w:pPr>
        <w:rPr>
          <w:rFonts w:cs="Calibri"/>
          <w:b/>
          <w:bCs/>
          <w:u w:val="single"/>
        </w:rPr>
      </w:pPr>
    </w:p>
    <w:p w14:paraId="1FDCD9B8" w14:textId="77777777" w:rsidR="009F19EC" w:rsidRPr="00997E62" w:rsidRDefault="009F19EC" w:rsidP="009F19EC">
      <w:pPr>
        <w:pStyle w:val="Nagwek2"/>
        <w:spacing w:before="0" w:after="0"/>
        <w:rPr>
          <w:rFonts w:cs="Calibri"/>
        </w:rPr>
      </w:pPr>
      <w:bookmarkStart w:id="175" w:name="_Toc92113757"/>
      <w:bookmarkStart w:id="176" w:name="_Toc177110133"/>
      <w:bookmarkStart w:id="177" w:name="_Toc237590665"/>
      <w:r w:rsidRPr="00997E62">
        <w:rPr>
          <w:rFonts w:cs="Calibri"/>
        </w:rPr>
        <w:lastRenderedPageBreak/>
        <w:t>Stopień osiągnięcia celów w latach 2015-2020</w:t>
      </w:r>
      <w:bookmarkEnd w:id="175"/>
      <w:bookmarkEnd w:id="176"/>
      <w:r w:rsidRPr="00997E62">
        <w:rPr>
          <w:rFonts w:cs="Calibri"/>
        </w:rPr>
        <w:t xml:space="preserve"> oraz 2015-2025</w:t>
      </w:r>
      <w:bookmarkEnd w:id="177"/>
    </w:p>
    <w:p w14:paraId="76993D55" w14:textId="77777777" w:rsidR="009F19EC" w:rsidRPr="00997E62" w:rsidRDefault="009F19EC" w:rsidP="009F19EC">
      <w:pPr>
        <w:autoSpaceDE w:val="0"/>
        <w:autoSpaceDN w:val="0"/>
        <w:adjustRightInd w:val="0"/>
        <w:rPr>
          <w:i/>
        </w:rPr>
      </w:pPr>
      <w:r w:rsidRPr="00997E62">
        <w:rPr>
          <w:i/>
        </w:rPr>
        <w:t xml:space="preserve"> </w:t>
      </w:r>
    </w:p>
    <w:p w14:paraId="6FD2EFBF" w14:textId="77777777" w:rsidR="009F19EC" w:rsidRPr="00997E62" w:rsidRDefault="009F19EC" w:rsidP="009F19EC">
      <w:pPr>
        <w:autoSpaceDE w:val="0"/>
        <w:autoSpaceDN w:val="0"/>
        <w:adjustRightInd w:val="0"/>
        <w:rPr>
          <w:i/>
          <w:sz w:val="20"/>
          <w:szCs w:val="20"/>
        </w:rPr>
      </w:pPr>
      <w:bookmarkStart w:id="178" w:name="_Toc237590680"/>
      <w:r w:rsidRPr="00997E62">
        <w:rPr>
          <w:i/>
          <w:sz w:val="20"/>
          <w:szCs w:val="20"/>
        </w:rPr>
        <w:t xml:space="preserve">Tabela </w:t>
      </w:r>
      <w:r w:rsidRPr="00997E62">
        <w:rPr>
          <w:sz w:val="20"/>
          <w:szCs w:val="20"/>
        </w:rPr>
        <w:fldChar w:fldCharType="begin"/>
      </w:r>
      <w:r w:rsidRPr="00997E62">
        <w:rPr>
          <w:i/>
          <w:sz w:val="20"/>
          <w:szCs w:val="20"/>
        </w:rPr>
        <w:instrText xml:space="preserve"> SEQ Tabela \* ARABIC </w:instrText>
      </w:r>
      <w:r w:rsidRPr="00997E62">
        <w:rPr>
          <w:sz w:val="20"/>
          <w:szCs w:val="20"/>
        </w:rPr>
        <w:fldChar w:fldCharType="separate"/>
      </w:r>
      <w:r w:rsidRPr="00997E62">
        <w:rPr>
          <w:i/>
          <w:noProof/>
          <w:sz w:val="20"/>
          <w:szCs w:val="20"/>
        </w:rPr>
        <w:t>4</w:t>
      </w:r>
      <w:r w:rsidRPr="00997E62">
        <w:rPr>
          <w:sz w:val="20"/>
          <w:szCs w:val="20"/>
        </w:rPr>
        <w:fldChar w:fldCharType="end"/>
      </w:r>
      <w:r w:rsidRPr="00997E62">
        <w:rPr>
          <w:i/>
          <w:sz w:val="20"/>
          <w:szCs w:val="20"/>
        </w:rPr>
        <w:t>. Podsumowanie celów osiągniętych i planowanych w wyniku realizacji działań niskoemisyjnych w gminie Międzybórz</w:t>
      </w:r>
      <w:bookmarkEnd w:id="178"/>
    </w:p>
    <w:tbl>
      <w:tblPr>
        <w:tblW w:w="5000" w:type="pct"/>
        <w:tblLayout w:type="fixed"/>
        <w:tblCellMar>
          <w:left w:w="70" w:type="dxa"/>
          <w:right w:w="70" w:type="dxa"/>
        </w:tblCellMar>
        <w:tblLook w:val="04A0" w:firstRow="1" w:lastRow="0" w:firstColumn="1" w:lastColumn="0" w:noHBand="0" w:noVBand="1"/>
      </w:tblPr>
      <w:tblGrid>
        <w:gridCol w:w="4106"/>
        <w:gridCol w:w="989"/>
        <w:gridCol w:w="995"/>
        <w:gridCol w:w="613"/>
        <w:gridCol w:w="522"/>
        <w:gridCol w:w="557"/>
        <w:gridCol w:w="520"/>
        <w:gridCol w:w="456"/>
        <w:gridCol w:w="456"/>
        <w:gridCol w:w="522"/>
      </w:tblGrid>
      <w:tr w:rsidR="009F19EC" w:rsidRPr="00997E62" w14:paraId="1FE80F60" w14:textId="77777777" w:rsidTr="009F19EC">
        <w:trPr>
          <w:trHeight w:val="638"/>
        </w:trPr>
        <w:tc>
          <w:tcPr>
            <w:tcW w:w="210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44549F" w14:textId="77777777" w:rsidR="009F19EC" w:rsidRPr="00997E62" w:rsidRDefault="009F19EC" w:rsidP="009F19EC">
            <w:pPr>
              <w:spacing w:line="240" w:lineRule="auto"/>
              <w:jc w:val="center"/>
              <w:rPr>
                <w:rFonts w:ascii="Arial" w:hAnsi="Arial" w:cs="Arial"/>
                <w:sz w:val="14"/>
                <w:szCs w:val="14"/>
                <w:highlight w:val="lightGray"/>
              </w:rPr>
            </w:pPr>
            <w:r w:rsidRPr="00997E62">
              <w:rPr>
                <w:rFonts w:ascii="Arial" w:hAnsi="Arial" w:cs="Arial"/>
                <w:sz w:val="14"/>
                <w:szCs w:val="14"/>
                <w:highlight w:val="lightGray"/>
              </w:rPr>
              <w:t>Zakres</w:t>
            </w:r>
          </w:p>
          <w:p w14:paraId="7A6F1054" w14:textId="77777777" w:rsidR="009F19EC" w:rsidRPr="00997E62" w:rsidRDefault="009F19EC" w:rsidP="009F19EC">
            <w:pPr>
              <w:spacing w:line="240" w:lineRule="auto"/>
              <w:jc w:val="center"/>
              <w:rPr>
                <w:rFonts w:ascii="Arial" w:hAnsi="Arial" w:cs="Arial"/>
                <w:sz w:val="14"/>
                <w:szCs w:val="14"/>
                <w:highlight w:val="lightGray"/>
              </w:rPr>
            </w:pPr>
          </w:p>
        </w:tc>
        <w:tc>
          <w:tcPr>
            <w:tcW w:w="5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D26C0A"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Roczna oszczędność energii</w:t>
            </w:r>
          </w:p>
        </w:tc>
        <w:tc>
          <w:tcPr>
            <w:tcW w:w="51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87897C"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Roczna produkcja energii z OZE</w:t>
            </w:r>
          </w:p>
        </w:tc>
        <w:tc>
          <w:tcPr>
            <w:tcW w:w="1872" w:type="pct"/>
            <w:gridSpan w:val="7"/>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B22951"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Roczne zmniejszenie emisji [Mg/rok]</w:t>
            </w:r>
          </w:p>
        </w:tc>
      </w:tr>
      <w:tr w:rsidR="009F19EC" w:rsidRPr="00997E62" w14:paraId="3D51E5A4" w14:textId="77777777" w:rsidTr="009F19EC">
        <w:trPr>
          <w:trHeight w:val="289"/>
        </w:trPr>
        <w:tc>
          <w:tcPr>
            <w:tcW w:w="210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A28E99" w14:textId="77777777" w:rsidR="009F19EC" w:rsidRPr="00997E62" w:rsidRDefault="009F19EC" w:rsidP="009F19EC">
            <w:pPr>
              <w:spacing w:line="240" w:lineRule="auto"/>
              <w:rPr>
                <w:rFonts w:ascii="Arial" w:hAnsi="Arial" w:cs="Arial"/>
                <w:sz w:val="14"/>
                <w:szCs w:val="14"/>
                <w:highlight w:val="lightGray"/>
              </w:rPr>
            </w:pPr>
          </w:p>
        </w:tc>
        <w:tc>
          <w:tcPr>
            <w:tcW w:w="508" w:type="pct"/>
            <w:tcBorders>
              <w:top w:val="nil"/>
              <w:left w:val="nil"/>
              <w:bottom w:val="single" w:sz="4" w:space="0" w:color="auto"/>
              <w:right w:val="single" w:sz="4" w:space="0" w:color="auto"/>
            </w:tcBorders>
            <w:shd w:val="clear" w:color="auto" w:fill="D9D9D9" w:themeFill="background1" w:themeFillShade="D9"/>
            <w:vAlign w:val="center"/>
            <w:hideMark/>
          </w:tcPr>
          <w:p w14:paraId="0B454A51"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[MWh/rok]</w:t>
            </w:r>
          </w:p>
        </w:tc>
        <w:tc>
          <w:tcPr>
            <w:tcW w:w="511" w:type="pct"/>
            <w:tcBorders>
              <w:top w:val="nil"/>
              <w:left w:val="nil"/>
              <w:bottom w:val="single" w:sz="4" w:space="0" w:color="auto"/>
              <w:right w:val="single" w:sz="4" w:space="0" w:color="auto"/>
            </w:tcBorders>
            <w:shd w:val="clear" w:color="auto" w:fill="D9D9D9" w:themeFill="background1" w:themeFillShade="D9"/>
            <w:vAlign w:val="center"/>
            <w:hideMark/>
          </w:tcPr>
          <w:p w14:paraId="7C40CAE2"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[MWh/rok]</w:t>
            </w:r>
          </w:p>
        </w:tc>
        <w:tc>
          <w:tcPr>
            <w:tcW w:w="315" w:type="pct"/>
            <w:tcBorders>
              <w:top w:val="nil"/>
              <w:left w:val="nil"/>
              <w:bottom w:val="single" w:sz="4" w:space="0" w:color="auto"/>
              <w:right w:val="single" w:sz="4" w:space="0" w:color="auto"/>
            </w:tcBorders>
            <w:shd w:val="clear" w:color="auto" w:fill="D9D9D9" w:themeFill="background1" w:themeFillShade="D9"/>
            <w:vAlign w:val="center"/>
            <w:hideMark/>
          </w:tcPr>
          <w:p w14:paraId="5CB4288D"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PM 10</w:t>
            </w:r>
          </w:p>
        </w:tc>
        <w:tc>
          <w:tcPr>
            <w:tcW w:w="268" w:type="pct"/>
            <w:tcBorders>
              <w:top w:val="nil"/>
              <w:left w:val="nil"/>
              <w:bottom w:val="single" w:sz="4" w:space="0" w:color="auto"/>
              <w:right w:val="single" w:sz="4" w:space="0" w:color="auto"/>
            </w:tcBorders>
            <w:shd w:val="clear" w:color="auto" w:fill="D9D9D9" w:themeFill="background1" w:themeFillShade="D9"/>
            <w:vAlign w:val="center"/>
            <w:hideMark/>
          </w:tcPr>
          <w:p w14:paraId="06848B28" w14:textId="77777777" w:rsidR="009F19EC" w:rsidRPr="00997E62" w:rsidRDefault="009F19EC" w:rsidP="009F19EC">
            <w:pPr>
              <w:spacing w:line="240" w:lineRule="auto"/>
              <w:ind w:left="-117" w:right="-73"/>
              <w:jc w:val="center"/>
              <w:rPr>
                <w:rFonts w:cs="Calibri"/>
                <w:b/>
                <w:bCs/>
                <w:sz w:val="15"/>
                <w:szCs w:val="15"/>
                <w:highlight w:val="lightGray"/>
              </w:rPr>
            </w:pPr>
            <w:r w:rsidRPr="00997E62">
              <w:rPr>
                <w:rFonts w:cs="Calibri"/>
                <w:b/>
                <w:bCs/>
                <w:sz w:val="15"/>
                <w:szCs w:val="15"/>
                <w:highlight w:val="lightGray"/>
              </w:rPr>
              <w:t>PM 2,5</w:t>
            </w:r>
          </w:p>
        </w:tc>
        <w:tc>
          <w:tcPr>
            <w:tcW w:w="286" w:type="pct"/>
            <w:tcBorders>
              <w:top w:val="nil"/>
              <w:left w:val="nil"/>
              <w:bottom w:val="single" w:sz="4" w:space="0" w:color="auto"/>
              <w:right w:val="single" w:sz="4" w:space="0" w:color="auto"/>
            </w:tcBorders>
            <w:shd w:val="clear" w:color="auto" w:fill="D9D9D9" w:themeFill="background1" w:themeFillShade="D9"/>
            <w:vAlign w:val="center"/>
            <w:hideMark/>
          </w:tcPr>
          <w:p w14:paraId="25DB4085"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CO2</w:t>
            </w:r>
          </w:p>
        </w:tc>
        <w:tc>
          <w:tcPr>
            <w:tcW w:w="267" w:type="pct"/>
            <w:tcBorders>
              <w:top w:val="nil"/>
              <w:left w:val="nil"/>
              <w:bottom w:val="single" w:sz="4" w:space="0" w:color="auto"/>
              <w:right w:val="single" w:sz="4" w:space="0" w:color="auto"/>
            </w:tcBorders>
            <w:shd w:val="clear" w:color="auto" w:fill="D9D9D9" w:themeFill="background1" w:themeFillShade="D9"/>
            <w:vAlign w:val="center"/>
            <w:hideMark/>
          </w:tcPr>
          <w:p w14:paraId="6746F0A0" w14:textId="77777777" w:rsidR="009F19EC" w:rsidRPr="00997E62" w:rsidRDefault="009F19EC" w:rsidP="009F19EC">
            <w:pPr>
              <w:spacing w:line="240" w:lineRule="auto"/>
              <w:jc w:val="center"/>
              <w:rPr>
                <w:rFonts w:cs="Calibri"/>
                <w:b/>
                <w:bCs/>
                <w:sz w:val="15"/>
                <w:szCs w:val="15"/>
                <w:highlight w:val="lightGray"/>
              </w:rPr>
            </w:pPr>
            <w:proofErr w:type="spellStart"/>
            <w:r w:rsidRPr="00997E62">
              <w:rPr>
                <w:rFonts w:cs="Calibri"/>
                <w:b/>
                <w:bCs/>
                <w:sz w:val="15"/>
                <w:szCs w:val="15"/>
                <w:highlight w:val="lightGray"/>
              </w:rPr>
              <w:t>BaP</w:t>
            </w:r>
            <w:proofErr w:type="spellEnd"/>
          </w:p>
        </w:tc>
        <w:tc>
          <w:tcPr>
            <w:tcW w:w="234" w:type="pct"/>
            <w:tcBorders>
              <w:top w:val="nil"/>
              <w:left w:val="nil"/>
              <w:bottom w:val="single" w:sz="4" w:space="0" w:color="auto"/>
              <w:right w:val="single" w:sz="4" w:space="0" w:color="auto"/>
            </w:tcBorders>
            <w:shd w:val="clear" w:color="auto" w:fill="D9D9D9" w:themeFill="background1" w:themeFillShade="D9"/>
            <w:vAlign w:val="center"/>
            <w:hideMark/>
          </w:tcPr>
          <w:p w14:paraId="278A20D0"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SO2</w:t>
            </w:r>
          </w:p>
        </w:tc>
        <w:tc>
          <w:tcPr>
            <w:tcW w:w="234" w:type="pct"/>
            <w:tcBorders>
              <w:top w:val="nil"/>
              <w:left w:val="nil"/>
              <w:bottom w:val="single" w:sz="4" w:space="0" w:color="auto"/>
              <w:right w:val="single" w:sz="4" w:space="0" w:color="auto"/>
            </w:tcBorders>
            <w:shd w:val="clear" w:color="auto" w:fill="D9D9D9" w:themeFill="background1" w:themeFillShade="D9"/>
            <w:vAlign w:val="center"/>
            <w:hideMark/>
          </w:tcPr>
          <w:p w14:paraId="79199A9C" w14:textId="77777777" w:rsidR="009F19EC" w:rsidRPr="00997E62" w:rsidRDefault="009F19EC" w:rsidP="009F19EC">
            <w:pPr>
              <w:spacing w:line="240" w:lineRule="auto"/>
              <w:jc w:val="center"/>
              <w:rPr>
                <w:rFonts w:cs="Calibri"/>
                <w:b/>
                <w:bCs/>
                <w:sz w:val="15"/>
                <w:szCs w:val="15"/>
                <w:highlight w:val="lightGray"/>
              </w:rPr>
            </w:pPr>
            <w:proofErr w:type="spellStart"/>
            <w:r w:rsidRPr="00997E62">
              <w:rPr>
                <w:rFonts w:cs="Calibri"/>
                <w:b/>
                <w:bCs/>
                <w:sz w:val="15"/>
                <w:szCs w:val="15"/>
                <w:highlight w:val="lightGray"/>
              </w:rPr>
              <w:t>NOx</w:t>
            </w:r>
            <w:proofErr w:type="spellEnd"/>
          </w:p>
        </w:tc>
        <w:tc>
          <w:tcPr>
            <w:tcW w:w="268" w:type="pct"/>
            <w:tcBorders>
              <w:top w:val="nil"/>
              <w:left w:val="nil"/>
              <w:bottom w:val="single" w:sz="4" w:space="0" w:color="auto"/>
              <w:right w:val="single" w:sz="4" w:space="0" w:color="auto"/>
            </w:tcBorders>
            <w:shd w:val="clear" w:color="auto" w:fill="D9D9D9" w:themeFill="background1" w:themeFillShade="D9"/>
            <w:vAlign w:val="center"/>
            <w:hideMark/>
          </w:tcPr>
          <w:p w14:paraId="664D44B6"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CO</w:t>
            </w:r>
          </w:p>
        </w:tc>
      </w:tr>
      <w:tr w:rsidR="009F19EC" w:rsidRPr="00997E62" w14:paraId="6C664BA2" w14:textId="77777777" w:rsidTr="009F19EC">
        <w:trPr>
          <w:trHeight w:val="285"/>
        </w:trPr>
        <w:tc>
          <w:tcPr>
            <w:tcW w:w="210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9E39129" w14:textId="77777777" w:rsidR="009F19EC" w:rsidRPr="00997E62" w:rsidRDefault="009F19EC" w:rsidP="009F19EC">
            <w:pPr>
              <w:spacing w:line="240" w:lineRule="auto"/>
              <w:rPr>
                <w:rFonts w:ascii="Arial" w:hAnsi="Arial" w:cs="Arial"/>
                <w:sz w:val="14"/>
                <w:szCs w:val="14"/>
                <w:highlight w:val="lightGray"/>
              </w:rPr>
            </w:pPr>
            <w:r w:rsidRPr="00997E62">
              <w:rPr>
                <w:rFonts w:ascii="Arial" w:hAnsi="Arial" w:cs="Arial"/>
                <w:sz w:val="14"/>
                <w:szCs w:val="14"/>
                <w:highlight w:val="lightGray"/>
              </w:rPr>
              <w:t xml:space="preserve">Cele zaplanowane wg pierw. </w:t>
            </w:r>
            <w:proofErr w:type="spellStart"/>
            <w:r w:rsidRPr="00997E62">
              <w:rPr>
                <w:rFonts w:ascii="Arial" w:hAnsi="Arial" w:cs="Arial"/>
                <w:sz w:val="14"/>
                <w:szCs w:val="14"/>
                <w:highlight w:val="lightGray"/>
              </w:rPr>
              <w:t>wer</w:t>
            </w:r>
            <w:proofErr w:type="spellEnd"/>
            <w:r w:rsidRPr="00997E62">
              <w:rPr>
                <w:rFonts w:ascii="Arial" w:hAnsi="Arial" w:cs="Arial"/>
                <w:sz w:val="14"/>
                <w:szCs w:val="14"/>
                <w:highlight w:val="lightGray"/>
              </w:rPr>
              <w:t>. PGN do roku 2020 (wagowo)</w:t>
            </w:r>
          </w:p>
        </w:tc>
        <w:tc>
          <w:tcPr>
            <w:tcW w:w="508" w:type="pct"/>
            <w:tcBorders>
              <w:top w:val="nil"/>
              <w:left w:val="nil"/>
              <w:bottom w:val="single" w:sz="4" w:space="0" w:color="auto"/>
              <w:right w:val="single" w:sz="4" w:space="0" w:color="auto"/>
            </w:tcBorders>
            <w:shd w:val="clear" w:color="auto" w:fill="D9D9D9" w:themeFill="background1" w:themeFillShade="D9"/>
            <w:noWrap/>
            <w:vAlign w:val="center"/>
            <w:hideMark/>
          </w:tcPr>
          <w:p w14:paraId="7A44776E" w14:textId="77777777" w:rsidR="009F19EC" w:rsidRPr="00997E62" w:rsidRDefault="009F19EC" w:rsidP="009F19EC">
            <w:pPr>
              <w:spacing w:line="240" w:lineRule="auto"/>
              <w:jc w:val="center"/>
              <w:rPr>
                <w:rFonts w:cs="Calibri"/>
                <w:sz w:val="16"/>
                <w:szCs w:val="16"/>
                <w:highlight w:val="lightGray"/>
              </w:rPr>
            </w:pPr>
            <w:r w:rsidRPr="00997E62">
              <w:rPr>
                <w:rFonts w:cs="Calibri"/>
                <w:sz w:val="16"/>
                <w:szCs w:val="16"/>
                <w:highlight w:val="lightGray"/>
              </w:rPr>
              <w:t>4362,66</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2FA6B73D" w14:textId="77777777" w:rsidR="009F19EC" w:rsidRPr="00997E62" w:rsidRDefault="009F19EC" w:rsidP="009F19EC">
            <w:pPr>
              <w:spacing w:line="240" w:lineRule="auto"/>
              <w:jc w:val="center"/>
              <w:rPr>
                <w:rFonts w:cs="Calibri"/>
                <w:sz w:val="16"/>
                <w:szCs w:val="16"/>
                <w:highlight w:val="lightGray"/>
              </w:rPr>
            </w:pPr>
            <w:r w:rsidRPr="00997E62">
              <w:rPr>
                <w:rFonts w:cs="Calibri"/>
                <w:sz w:val="16"/>
                <w:szCs w:val="16"/>
                <w:highlight w:val="lightGray"/>
              </w:rPr>
              <w:t>1454,22</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29D077CD" w14:textId="77777777" w:rsidR="009F19EC" w:rsidRPr="00997E62" w:rsidRDefault="009F19EC" w:rsidP="009F19EC">
            <w:pPr>
              <w:spacing w:line="240" w:lineRule="auto"/>
              <w:jc w:val="center"/>
              <w:rPr>
                <w:rFonts w:cs="Calibri"/>
                <w:sz w:val="15"/>
                <w:szCs w:val="15"/>
                <w:highlight w:val="lightGray"/>
              </w:rPr>
            </w:pPr>
            <w:r w:rsidRPr="00997E62">
              <w:rPr>
                <w:rFonts w:cs="Calibri"/>
                <w:sz w:val="15"/>
                <w:szCs w:val="15"/>
                <w:highlight w:val="lightGray"/>
              </w:rPr>
              <w:t>1,47</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3D90C8BE" w14:textId="77777777" w:rsidR="009F19EC" w:rsidRPr="00997E62" w:rsidRDefault="009F19EC" w:rsidP="009F19EC">
            <w:pPr>
              <w:spacing w:line="240" w:lineRule="auto"/>
              <w:jc w:val="center"/>
              <w:rPr>
                <w:rFonts w:cs="Calibri"/>
                <w:sz w:val="15"/>
                <w:szCs w:val="15"/>
                <w:highlight w:val="lightGray"/>
              </w:rPr>
            </w:pPr>
            <w:r w:rsidRPr="00997E62">
              <w:rPr>
                <w:rFonts w:cs="Calibri"/>
                <w:sz w:val="15"/>
                <w:szCs w:val="15"/>
                <w:highlight w:val="lightGray"/>
              </w:rPr>
              <w:t>1,41</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7671EF9F"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1851,85</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0C02955C"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0,01</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5A28A1CB"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44,57</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63D3CB80"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38,00</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4F32D6C6"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80,01</w:t>
            </w:r>
          </w:p>
        </w:tc>
      </w:tr>
      <w:tr w:rsidR="009F19EC" w:rsidRPr="00997E62" w14:paraId="34C454B0"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2B7080A9"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(wagowo)</w:t>
            </w:r>
          </w:p>
        </w:tc>
        <w:tc>
          <w:tcPr>
            <w:tcW w:w="508" w:type="pct"/>
            <w:tcBorders>
              <w:top w:val="nil"/>
              <w:left w:val="single" w:sz="4" w:space="0" w:color="auto"/>
              <w:bottom w:val="single" w:sz="4" w:space="0" w:color="auto"/>
              <w:right w:val="single" w:sz="4" w:space="0" w:color="auto"/>
            </w:tcBorders>
            <w:noWrap/>
            <w:vAlign w:val="center"/>
            <w:hideMark/>
          </w:tcPr>
          <w:p w14:paraId="1604A226"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nil"/>
              <w:left w:val="nil"/>
              <w:bottom w:val="single" w:sz="4" w:space="0" w:color="auto"/>
              <w:right w:val="single" w:sz="4" w:space="0" w:color="auto"/>
            </w:tcBorders>
            <w:noWrap/>
            <w:vAlign w:val="center"/>
            <w:hideMark/>
          </w:tcPr>
          <w:p w14:paraId="4ACD3B9C"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nil"/>
              <w:left w:val="nil"/>
              <w:bottom w:val="single" w:sz="4" w:space="0" w:color="auto"/>
              <w:right w:val="single" w:sz="4" w:space="0" w:color="auto"/>
            </w:tcBorders>
            <w:noWrap/>
            <w:vAlign w:val="center"/>
            <w:hideMark/>
          </w:tcPr>
          <w:p w14:paraId="3E74A52A"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1BF11FC4"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nil"/>
              <w:left w:val="nil"/>
              <w:bottom w:val="single" w:sz="4" w:space="0" w:color="auto"/>
              <w:right w:val="single" w:sz="4" w:space="0" w:color="auto"/>
            </w:tcBorders>
            <w:noWrap/>
            <w:vAlign w:val="center"/>
            <w:hideMark/>
          </w:tcPr>
          <w:p w14:paraId="0C5C5E13"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nil"/>
              <w:left w:val="nil"/>
              <w:bottom w:val="single" w:sz="4" w:space="0" w:color="auto"/>
              <w:right w:val="single" w:sz="4" w:space="0" w:color="auto"/>
            </w:tcBorders>
            <w:noWrap/>
            <w:vAlign w:val="center"/>
            <w:hideMark/>
          </w:tcPr>
          <w:p w14:paraId="4E91B766"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47359C3F"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6EB7EEB5"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214D7D15"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7CCCA1A3"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6AF1B768"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(procentowo w odniesieniu do celu wagowo)</w:t>
            </w:r>
          </w:p>
        </w:tc>
        <w:tc>
          <w:tcPr>
            <w:tcW w:w="508" w:type="pct"/>
            <w:tcBorders>
              <w:top w:val="nil"/>
              <w:left w:val="single" w:sz="4" w:space="0" w:color="auto"/>
              <w:bottom w:val="single" w:sz="4" w:space="0" w:color="auto"/>
              <w:right w:val="single" w:sz="4" w:space="0" w:color="auto"/>
            </w:tcBorders>
            <w:noWrap/>
            <w:vAlign w:val="center"/>
            <w:hideMark/>
          </w:tcPr>
          <w:p w14:paraId="5615F7F5"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nil"/>
              <w:left w:val="nil"/>
              <w:bottom w:val="single" w:sz="4" w:space="0" w:color="auto"/>
              <w:right w:val="single" w:sz="4" w:space="0" w:color="auto"/>
            </w:tcBorders>
            <w:noWrap/>
            <w:vAlign w:val="center"/>
            <w:hideMark/>
          </w:tcPr>
          <w:p w14:paraId="23D6507E"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nil"/>
              <w:left w:val="nil"/>
              <w:bottom w:val="single" w:sz="4" w:space="0" w:color="auto"/>
              <w:right w:val="single" w:sz="4" w:space="0" w:color="auto"/>
            </w:tcBorders>
            <w:noWrap/>
            <w:vAlign w:val="center"/>
            <w:hideMark/>
          </w:tcPr>
          <w:p w14:paraId="6FDAA71F"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324A36B1"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nil"/>
              <w:left w:val="nil"/>
              <w:bottom w:val="single" w:sz="4" w:space="0" w:color="auto"/>
              <w:right w:val="single" w:sz="4" w:space="0" w:color="auto"/>
            </w:tcBorders>
            <w:noWrap/>
            <w:vAlign w:val="center"/>
            <w:hideMark/>
          </w:tcPr>
          <w:p w14:paraId="6420E377"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nil"/>
              <w:left w:val="nil"/>
              <w:bottom w:val="single" w:sz="4" w:space="0" w:color="auto"/>
              <w:right w:val="single" w:sz="4" w:space="0" w:color="auto"/>
            </w:tcBorders>
            <w:noWrap/>
            <w:vAlign w:val="center"/>
            <w:hideMark/>
          </w:tcPr>
          <w:p w14:paraId="5CC32ACA"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464D6A10"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22EACA1F"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2458C6BA"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4F84C176"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5161E2C6"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(procentowo w odniesieniu do wartości całkowitych)</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3345A9CF"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single" w:sz="4" w:space="0" w:color="auto"/>
              <w:left w:val="nil"/>
              <w:bottom w:val="single" w:sz="4" w:space="0" w:color="auto"/>
              <w:right w:val="single" w:sz="4" w:space="0" w:color="auto"/>
            </w:tcBorders>
            <w:noWrap/>
            <w:vAlign w:val="center"/>
            <w:hideMark/>
          </w:tcPr>
          <w:p w14:paraId="129048E9"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single" w:sz="4" w:space="0" w:color="auto"/>
              <w:left w:val="nil"/>
              <w:bottom w:val="single" w:sz="4" w:space="0" w:color="auto"/>
              <w:right w:val="single" w:sz="4" w:space="0" w:color="auto"/>
            </w:tcBorders>
            <w:noWrap/>
            <w:vAlign w:val="center"/>
            <w:hideMark/>
          </w:tcPr>
          <w:p w14:paraId="4449DCE6"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single" w:sz="4" w:space="0" w:color="auto"/>
              <w:left w:val="nil"/>
              <w:bottom w:val="single" w:sz="4" w:space="0" w:color="auto"/>
              <w:right w:val="single" w:sz="4" w:space="0" w:color="auto"/>
            </w:tcBorders>
            <w:noWrap/>
            <w:vAlign w:val="center"/>
            <w:hideMark/>
          </w:tcPr>
          <w:p w14:paraId="60AC3D9E"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single" w:sz="4" w:space="0" w:color="auto"/>
              <w:left w:val="nil"/>
              <w:bottom w:val="single" w:sz="4" w:space="0" w:color="auto"/>
              <w:right w:val="single" w:sz="4" w:space="0" w:color="auto"/>
            </w:tcBorders>
            <w:noWrap/>
            <w:vAlign w:val="center"/>
            <w:hideMark/>
          </w:tcPr>
          <w:p w14:paraId="4AC4BCFA"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single" w:sz="4" w:space="0" w:color="auto"/>
              <w:left w:val="nil"/>
              <w:bottom w:val="single" w:sz="4" w:space="0" w:color="auto"/>
              <w:right w:val="single" w:sz="4" w:space="0" w:color="auto"/>
            </w:tcBorders>
            <w:noWrap/>
            <w:vAlign w:val="center"/>
            <w:hideMark/>
          </w:tcPr>
          <w:p w14:paraId="78928FD8"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29A5472F"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44A89756"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single" w:sz="4" w:space="0" w:color="auto"/>
              <w:left w:val="nil"/>
              <w:bottom w:val="single" w:sz="4" w:space="0" w:color="auto"/>
              <w:right w:val="single" w:sz="4" w:space="0" w:color="auto"/>
            </w:tcBorders>
            <w:noWrap/>
            <w:vAlign w:val="center"/>
            <w:hideMark/>
          </w:tcPr>
          <w:p w14:paraId="12C2A01A"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18B6617A" w14:textId="77777777" w:rsidTr="009F19EC">
        <w:trPr>
          <w:trHeight w:val="285"/>
        </w:trPr>
        <w:tc>
          <w:tcPr>
            <w:tcW w:w="21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FEB8AA"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2021-2025  (wagowo)</w:t>
            </w:r>
          </w:p>
        </w:tc>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FF21B4" w14:textId="77777777" w:rsidR="009F19EC" w:rsidRPr="00997E62" w:rsidRDefault="009F19EC" w:rsidP="009F19EC">
            <w:pPr>
              <w:spacing w:line="240" w:lineRule="auto"/>
              <w:jc w:val="center"/>
              <w:rPr>
                <w:rFonts w:cs="Calibri"/>
                <w:sz w:val="16"/>
                <w:szCs w:val="16"/>
              </w:rPr>
            </w:pPr>
            <w:r w:rsidRPr="00997E62">
              <w:rPr>
                <w:rFonts w:cs="Calibri"/>
                <w:sz w:val="16"/>
                <w:szCs w:val="16"/>
              </w:rPr>
              <w:t>1532,69</w:t>
            </w:r>
          </w:p>
        </w:tc>
        <w:tc>
          <w:tcPr>
            <w:tcW w:w="51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6BCEF54" w14:textId="77777777" w:rsidR="009F19EC" w:rsidRPr="00997E62" w:rsidRDefault="009F19EC" w:rsidP="009F19EC">
            <w:pPr>
              <w:spacing w:line="240" w:lineRule="auto"/>
              <w:jc w:val="center"/>
              <w:rPr>
                <w:rFonts w:cs="Calibri"/>
                <w:sz w:val="16"/>
                <w:szCs w:val="16"/>
              </w:rPr>
            </w:pPr>
            <w:r w:rsidRPr="00997E62">
              <w:rPr>
                <w:rFonts w:cs="Calibri"/>
                <w:sz w:val="16"/>
                <w:szCs w:val="16"/>
              </w:rPr>
              <w:t>1071,40</w:t>
            </w:r>
          </w:p>
        </w:tc>
        <w:tc>
          <w:tcPr>
            <w:tcW w:w="31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362396"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3,53</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D000290"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3,37</w:t>
            </w:r>
          </w:p>
        </w:tc>
        <w:tc>
          <w:tcPr>
            <w:tcW w:w="28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6F3CA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866,75</w:t>
            </w:r>
          </w:p>
        </w:tc>
        <w:tc>
          <w:tcPr>
            <w:tcW w:w="26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A77CE68"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36348A"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3,87</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78A53E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1,04</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C24AA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36,61</w:t>
            </w:r>
          </w:p>
        </w:tc>
      </w:tr>
      <w:tr w:rsidR="009F19EC" w:rsidRPr="00997E62" w14:paraId="4D6EE092" w14:textId="77777777" w:rsidTr="009F19EC">
        <w:trPr>
          <w:trHeight w:val="285"/>
        </w:trPr>
        <w:tc>
          <w:tcPr>
            <w:tcW w:w="21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C64E61"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2021-2025 (procentowo w odniesieniu do celu wagowo)</w:t>
            </w:r>
          </w:p>
        </w:tc>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B99688" w14:textId="77777777" w:rsidR="009F19EC" w:rsidRPr="00997E62" w:rsidRDefault="009F19EC" w:rsidP="009F19EC">
            <w:pPr>
              <w:spacing w:line="240" w:lineRule="auto"/>
              <w:jc w:val="center"/>
              <w:rPr>
                <w:rFonts w:cs="Calibri"/>
                <w:sz w:val="16"/>
                <w:szCs w:val="16"/>
              </w:rPr>
            </w:pPr>
            <w:r w:rsidRPr="00997E62">
              <w:rPr>
                <w:rFonts w:cs="Calibri"/>
                <w:sz w:val="16"/>
                <w:szCs w:val="16"/>
              </w:rPr>
              <w:t>35,1%</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53D0E18E" w14:textId="77777777" w:rsidR="009F19EC" w:rsidRPr="00997E62" w:rsidRDefault="009F19EC" w:rsidP="009F19EC">
            <w:pPr>
              <w:spacing w:line="240" w:lineRule="auto"/>
              <w:jc w:val="center"/>
              <w:rPr>
                <w:rFonts w:cs="Calibri"/>
                <w:sz w:val="16"/>
                <w:szCs w:val="16"/>
              </w:rPr>
            </w:pPr>
            <w:r w:rsidRPr="00997E62">
              <w:rPr>
                <w:rFonts w:cs="Calibri"/>
                <w:sz w:val="16"/>
                <w:szCs w:val="16"/>
              </w:rPr>
              <w:t>73,7%</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0F69F20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240,2%</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6E77EB6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238,9%</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098E08D0"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46,8%</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28F4D0E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53000B3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8,7%</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43BBCF4B"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2,7%</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170C4990"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45,8%</w:t>
            </w:r>
          </w:p>
        </w:tc>
      </w:tr>
      <w:tr w:rsidR="009F19EC" w:rsidRPr="00997E62" w14:paraId="21D6A64F"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31AA10EA"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2015-2025  (wagowo)</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457AC9C" w14:textId="77777777" w:rsidR="009F19EC" w:rsidRPr="00997E62" w:rsidRDefault="009F19EC" w:rsidP="009F19EC">
            <w:pPr>
              <w:spacing w:line="240" w:lineRule="auto"/>
              <w:jc w:val="center"/>
              <w:rPr>
                <w:rFonts w:cs="Calibri"/>
                <w:sz w:val="16"/>
                <w:szCs w:val="16"/>
              </w:rPr>
            </w:pPr>
            <w:r w:rsidRPr="00997E62">
              <w:rPr>
                <w:rFonts w:cs="Calibri"/>
                <w:sz w:val="16"/>
                <w:szCs w:val="16"/>
              </w:rPr>
              <w:t>1532,69</w:t>
            </w:r>
          </w:p>
        </w:tc>
        <w:tc>
          <w:tcPr>
            <w:tcW w:w="511" w:type="pct"/>
            <w:tcBorders>
              <w:top w:val="single" w:sz="4" w:space="0" w:color="auto"/>
              <w:left w:val="nil"/>
              <w:bottom w:val="single" w:sz="4" w:space="0" w:color="auto"/>
              <w:right w:val="single" w:sz="4" w:space="0" w:color="auto"/>
            </w:tcBorders>
            <w:noWrap/>
            <w:vAlign w:val="center"/>
            <w:hideMark/>
          </w:tcPr>
          <w:p w14:paraId="1285C114" w14:textId="77777777" w:rsidR="009F19EC" w:rsidRPr="00997E62" w:rsidRDefault="009F19EC" w:rsidP="009F19EC">
            <w:pPr>
              <w:spacing w:line="240" w:lineRule="auto"/>
              <w:jc w:val="center"/>
              <w:rPr>
                <w:rFonts w:cs="Calibri"/>
                <w:sz w:val="16"/>
                <w:szCs w:val="16"/>
              </w:rPr>
            </w:pPr>
            <w:r w:rsidRPr="00997E62">
              <w:rPr>
                <w:rFonts w:cs="Calibri"/>
                <w:sz w:val="16"/>
                <w:szCs w:val="16"/>
              </w:rPr>
              <w:t>1071,40</w:t>
            </w:r>
          </w:p>
        </w:tc>
        <w:tc>
          <w:tcPr>
            <w:tcW w:w="315" w:type="pct"/>
            <w:tcBorders>
              <w:top w:val="single" w:sz="4" w:space="0" w:color="auto"/>
              <w:left w:val="nil"/>
              <w:bottom w:val="single" w:sz="4" w:space="0" w:color="auto"/>
              <w:right w:val="single" w:sz="4" w:space="0" w:color="auto"/>
            </w:tcBorders>
            <w:noWrap/>
            <w:vAlign w:val="center"/>
            <w:hideMark/>
          </w:tcPr>
          <w:p w14:paraId="304CDF0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3,53</w:t>
            </w:r>
          </w:p>
        </w:tc>
        <w:tc>
          <w:tcPr>
            <w:tcW w:w="268" w:type="pct"/>
            <w:tcBorders>
              <w:top w:val="single" w:sz="4" w:space="0" w:color="auto"/>
              <w:left w:val="nil"/>
              <w:bottom w:val="single" w:sz="4" w:space="0" w:color="auto"/>
              <w:right w:val="single" w:sz="4" w:space="0" w:color="auto"/>
            </w:tcBorders>
            <w:noWrap/>
            <w:vAlign w:val="center"/>
            <w:hideMark/>
          </w:tcPr>
          <w:p w14:paraId="1014E35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3,37</w:t>
            </w:r>
          </w:p>
        </w:tc>
        <w:tc>
          <w:tcPr>
            <w:tcW w:w="286" w:type="pct"/>
            <w:tcBorders>
              <w:top w:val="single" w:sz="4" w:space="0" w:color="auto"/>
              <w:left w:val="nil"/>
              <w:bottom w:val="single" w:sz="4" w:space="0" w:color="auto"/>
              <w:right w:val="single" w:sz="4" w:space="0" w:color="auto"/>
            </w:tcBorders>
            <w:noWrap/>
            <w:vAlign w:val="center"/>
            <w:hideMark/>
          </w:tcPr>
          <w:p w14:paraId="0C6150C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866,75</w:t>
            </w:r>
          </w:p>
        </w:tc>
        <w:tc>
          <w:tcPr>
            <w:tcW w:w="267" w:type="pct"/>
            <w:tcBorders>
              <w:top w:val="single" w:sz="4" w:space="0" w:color="auto"/>
              <w:left w:val="nil"/>
              <w:bottom w:val="single" w:sz="4" w:space="0" w:color="auto"/>
              <w:right w:val="single" w:sz="4" w:space="0" w:color="auto"/>
            </w:tcBorders>
            <w:noWrap/>
            <w:vAlign w:val="center"/>
            <w:hideMark/>
          </w:tcPr>
          <w:p w14:paraId="0C63A3A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658AFA1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3,87</w:t>
            </w:r>
          </w:p>
        </w:tc>
        <w:tc>
          <w:tcPr>
            <w:tcW w:w="234" w:type="pct"/>
            <w:tcBorders>
              <w:top w:val="single" w:sz="4" w:space="0" w:color="auto"/>
              <w:left w:val="nil"/>
              <w:bottom w:val="single" w:sz="4" w:space="0" w:color="auto"/>
              <w:right w:val="single" w:sz="4" w:space="0" w:color="auto"/>
            </w:tcBorders>
            <w:noWrap/>
            <w:vAlign w:val="center"/>
            <w:hideMark/>
          </w:tcPr>
          <w:p w14:paraId="1FA920D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1,04</w:t>
            </w:r>
          </w:p>
        </w:tc>
        <w:tc>
          <w:tcPr>
            <w:tcW w:w="268" w:type="pct"/>
            <w:tcBorders>
              <w:top w:val="single" w:sz="4" w:space="0" w:color="auto"/>
              <w:left w:val="nil"/>
              <w:bottom w:val="single" w:sz="4" w:space="0" w:color="auto"/>
              <w:right w:val="single" w:sz="4" w:space="0" w:color="auto"/>
            </w:tcBorders>
            <w:noWrap/>
            <w:vAlign w:val="center"/>
            <w:hideMark/>
          </w:tcPr>
          <w:p w14:paraId="365CD14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36,61</w:t>
            </w:r>
          </w:p>
        </w:tc>
      </w:tr>
      <w:tr w:rsidR="009F19EC" w:rsidRPr="00997E62" w14:paraId="0B99465B"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42B6D9AC"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2015-2025  (procentowo w odniesieniu do celu wagowo)</w:t>
            </w:r>
          </w:p>
        </w:tc>
        <w:tc>
          <w:tcPr>
            <w:tcW w:w="508" w:type="pct"/>
            <w:tcBorders>
              <w:top w:val="nil"/>
              <w:left w:val="single" w:sz="4" w:space="0" w:color="auto"/>
              <w:bottom w:val="single" w:sz="4" w:space="0" w:color="auto"/>
              <w:right w:val="single" w:sz="4" w:space="0" w:color="auto"/>
            </w:tcBorders>
            <w:noWrap/>
            <w:vAlign w:val="center"/>
            <w:hideMark/>
          </w:tcPr>
          <w:p w14:paraId="7BC9856E" w14:textId="77777777" w:rsidR="009F19EC" w:rsidRPr="00997E62" w:rsidRDefault="009F19EC" w:rsidP="009F19EC">
            <w:pPr>
              <w:spacing w:line="240" w:lineRule="auto"/>
              <w:jc w:val="center"/>
              <w:rPr>
                <w:rFonts w:cs="Calibri"/>
                <w:sz w:val="16"/>
                <w:szCs w:val="16"/>
              </w:rPr>
            </w:pPr>
            <w:r w:rsidRPr="00997E62">
              <w:rPr>
                <w:rFonts w:cs="Calibri"/>
                <w:sz w:val="16"/>
                <w:szCs w:val="16"/>
              </w:rPr>
              <w:t>35,1%</w:t>
            </w:r>
          </w:p>
        </w:tc>
        <w:tc>
          <w:tcPr>
            <w:tcW w:w="511" w:type="pct"/>
            <w:tcBorders>
              <w:top w:val="nil"/>
              <w:left w:val="nil"/>
              <w:bottom w:val="single" w:sz="4" w:space="0" w:color="auto"/>
              <w:right w:val="single" w:sz="4" w:space="0" w:color="auto"/>
            </w:tcBorders>
            <w:noWrap/>
            <w:vAlign w:val="center"/>
            <w:hideMark/>
          </w:tcPr>
          <w:p w14:paraId="7D10C704" w14:textId="77777777" w:rsidR="009F19EC" w:rsidRPr="00997E62" w:rsidRDefault="009F19EC" w:rsidP="009F19EC">
            <w:pPr>
              <w:spacing w:line="240" w:lineRule="auto"/>
              <w:jc w:val="center"/>
              <w:rPr>
                <w:rFonts w:cs="Calibri"/>
                <w:sz w:val="16"/>
                <w:szCs w:val="16"/>
              </w:rPr>
            </w:pPr>
            <w:r w:rsidRPr="00997E62">
              <w:rPr>
                <w:rFonts w:cs="Calibri"/>
                <w:sz w:val="16"/>
                <w:szCs w:val="16"/>
              </w:rPr>
              <w:t>73,7%</w:t>
            </w:r>
          </w:p>
        </w:tc>
        <w:tc>
          <w:tcPr>
            <w:tcW w:w="315" w:type="pct"/>
            <w:tcBorders>
              <w:top w:val="nil"/>
              <w:left w:val="nil"/>
              <w:bottom w:val="single" w:sz="4" w:space="0" w:color="auto"/>
              <w:right w:val="single" w:sz="4" w:space="0" w:color="auto"/>
            </w:tcBorders>
            <w:noWrap/>
            <w:vAlign w:val="center"/>
            <w:hideMark/>
          </w:tcPr>
          <w:p w14:paraId="07AFE09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240,2%</w:t>
            </w:r>
          </w:p>
        </w:tc>
        <w:tc>
          <w:tcPr>
            <w:tcW w:w="268" w:type="pct"/>
            <w:tcBorders>
              <w:top w:val="nil"/>
              <w:left w:val="nil"/>
              <w:bottom w:val="single" w:sz="4" w:space="0" w:color="auto"/>
              <w:right w:val="single" w:sz="4" w:space="0" w:color="auto"/>
            </w:tcBorders>
            <w:noWrap/>
            <w:vAlign w:val="center"/>
            <w:hideMark/>
          </w:tcPr>
          <w:p w14:paraId="014899C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238,9%</w:t>
            </w:r>
          </w:p>
        </w:tc>
        <w:tc>
          <w:tcPr>
            <w:tcW w:w="286" w:type="pct"/>
            <w:tcBorders>
              <w:top w:val="nil"/>
              <w:left w:val="nil"/>
              <w:bottom w:val="single" w:sz="4" w:space="0" w:color="auto"/>
              <w:right w:val="single" w:sz="4" w:space="0" w:color="auto"/>
            </w:tcBorders>
            <w:noWrap/>
            <w:vAlign w:val="center"/>
            <w:hideMark/>
          </w:tcPr>
          <w:p w14:paraId="593FA68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46,8%</w:t>
            </w:r>
          </w:p>
        </w:tc>
        <w:tc>
          <w:tcPr>
            <w:tcW w:w="267" w:type="pct"/>
            <w:tcBorders>
              <w:top w:val="nil"/>
              <w:left w:val="nil"/>
              <w:bottom w:val="single" w:sz="4" w:space="0" w:color="auto"/>
              <w:right w:val="single" w:sz="4" w:space="0" w:color="auto"/>
            </w:tcBorders>
            <w:noWrap/>
            <w:vAlign w:val="center"/>
            <w:hideMark/>
          </w:tcPr>
          <w:p w14:paraId="79E571D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w:t>
            </w:r>
          </w:p>
        </w:tc>
        <w:tc>
          <w:tcPr>
            <w:tcW w:w="234" w:type="pct"/>
            <w:tcBorders>
              <w:top w:val="nil"/>
              <w:left w:val="nil"/>
              <w:bottom w:val="single" w:sz="4" w:space="0" w:color="auto"/>
              <w:right w:val="single" w:sz="4" w:space="0" w:color="auto"/>
            </w:tcBorders>
            <w:noWrap/>
            <w:vAlign w:val="center"/>
            <w:hideMark/>
          </w:tcPr>
          <w:p w14:paraId="724C8198"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8,7%</w:t>
            </w:r>
          </w:p>
        </w:tc>
        <w:tc>
          <w:tcPr>
            <w:tcW w:w="234" w:type="pct"/>
            <w:tcBorders>
              <w:top w:val="nil"/>
              <w:left w:val="nil"/>
              <w:bottom w:val="single" w:sz="4" w:space="0" w:color="auto"/>
              <w:right w:val="single" w:sz="4" w:space="0" w:color="auto"/>
            </w:tcBorders>
            <w:noWrap/>
            <w:vAlign w:val="center"/>
            <w:hideMark/>
          </w:tcPr>
          <w:p w14:paraId="7C148B3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2,7%</w:t>
            </w:r>
          </w:p>
        </w:tc>
        <w:tc>
          <w:tcPr>
            <w:tcW w:w="268" w:type="pct"/>
            <w:tcBorders>
              <w:top w:val="nil"/>
              <w:left w:val="nil"/>
              <w:bottom w:val="single" w:sz="4" w:space="0" w:color="auto"/>
              <w:right w:val="single" w:sz="4" w:space="0" w:color="auto"/>
            </w:tcBorders>
            <w:noWrap/>
            <w:vAlign w:val="center"/>
            <w:hideMark/>
          </w:tcPr>
          <w:p w14:paraId="3B2EC06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45,8%</w:t>
            </w:r>
          </w:p>
        </w:tc>
      </w:tr>
      <w:tr w:rsidR="009F19EC" w:rsidRPr="00997E62" w14:paraId="5F43F662"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122CD758"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2015-2025 (procentowo w odniesieniu do wartości całkowitych)</w:t>
            </w:r>
          </w:p>
        </w:tc>
        <w:tc>
          <w:tcPr>
            <w:tcW w:w="508" w:type="pct"/>
            <w:tcBorders>
              <w:top w:val="nil"/>
              <w:left w:val="single" w:sz="4" w:space="0" w:color="auto"/>
              <w:bottom w:val="single" w:sz="4" w:space="0" w:color="auto"/>
              <w:right w:val="single" w:sz="4" w:space="0" w:color="auto"/>
            </w:tcBorders>
            <w:noWrap/>
            <w:vAlign w:val="center"/>
            <w:hideMark/>
          </w:tcPr>
          <w:p w14:paraId="5D4E0CFB" w14:textId="77777777" w:rsidR="009F19EC" w:rsidRPr="00997E62" w:rsidRDefault="009F19EC" w:rsidP="009F19EC">
            <w:pPr>
              <w:spacing w:line="240" w:lineRule="auto"/>
              <w:jc w:val="center"/>
              <w:rPr>
                <w:rFonts w:cs="Calibri"/>
                <w:sz w:val="16"/>
                <w:szCs w:val="16"/>
              </w:rPr>
            </w:pPr>
            <w:r w:rsidRPr="00997E62">
              <w:rPr>
                <w:rFonts w:cs="Calibri"/>
                <w:sz w:val="16"/>
                <w:szCs w:val="16"/>
              </w:rPr>
              <w:t>5,3%</w:t>
            </w:r>
          </w:p>
        </w:tc>
        <w:tc>
          <w:tcPr>
            <w:tcW w:w="511" w:type="pct"/>
            <w:tcBorders>
              <w:top w:val="nil"/>
              <w:left w:val="nil"/>
              <w:bottom w:val="single" w:sz="4" w:space="0" w:color="auto"/>
              <w:right w:val="single" w:sz="4" w:space="0" w:color="auto"/>
            </w:tcBorders>
            <w:noWrap/>
            <w:vAlign w:val="center"/>
            <w:hideMark/>
          </w:tcPr>
          <w:p w14:paraId="1654D400" w14:textId="77777777" w:rsidR="009F19EC" w:rsidRPr="00997E62" w:rsidRDefault="009F19EC" w:rsidP="009F19EC">
            <w:pPr>
              <w:spacing w:line="240" w:lineRule="auto"/>
              <w:jc w:val="center"/>
              <w:rPr>
                <w:rFonts w:cs="Calibri"/>
                <w:sz w:val="16"/>
                <w:szCs w:val="16"/>
              </w:rPr>
            </w:pPr>
            <w:r w:rsidRPr="00997E62">
              <w:rPr>
                <w:rFonts w:cs="Calibri"/>
                <w:sz w:val="16"/>
                <w:szCs w:val="16"/>
              </w:rPr>
              <w:t>3,9%</w:t>
            </w:r>
          </w:p>
        </w:tc>
        <w:tc>
          <w:tcPr>
            <w:tcW w:w="315" w:type="pct"/>
            <w:tcBorders>
              <w:top w:val="nil"/>
              <w:left w:val="nil"/>
              <w:bottom w:val="single" w:sz="4" w:space="0" w:color="auto"/>
              <w:right w:val="single" w:sz="4" w:space="0" w:color="auto"/>
            </w:tcBorders>
            <w:noWrap/>
            <w:vAlign w:val="center"/>
            <w:hideMark/>
          </w:tcPr>
          <w:p w14:paraId="4F55BD2B"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36,0%</w:t>
            </w:r>
          </w:p>
        </w:tc>
        <w:tc>
          <w:tcPr>
            <w:tcW w:w="268" w:type="pct"/>
            <w:tcBorders>
              <w:top w:val="nil"/>
              <w:left w:val="nil"/>
              <w:bottom w:val="single" w:sz="4" w:space="0" w:color="auto"/>
              <w:right w:val="single" w:sz="4" w:space="0" w:color="auto"/>
            </w:tcBorders>
            <w:noWrap/>
            <w:vAlign w:val="center"/>
            <w:hideMark/>
          </w:tcPr>
          <w:p w14:paraId="27470B2A"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35,8%</w:t>
            </w:r>
          </w:p>
        </w:tc>
        <w:tc>
          <w:tcPr>
            <w:tcW w:w="286" w:type="pct"/>
            <w:tcBorders>
              <w:top w:val="nil"/>
              <w:left w:val="nil"/>
              <w:bottom w:val="single" w:sz="4" w:space="0" w:color="auto"/>
              <w:right w:val="single" w:sz="4" w:space="0" w:color="auto"/>
            </w:tcBorders>
            <w:noWrap/>
            <w:vAlign w:val="center"/>
            <w:hideMark/>
          </w:tcPr>
          <w:p w14:paraId="6B841D5A"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7,0%</w:t>
            </w:r>
          </w:p>
        </w:tc>
        <w:tc>
          <w:tcPr>
            <w:tcW w:w="267" w:type="pct"/>
            <w:tcBorders>
              <w:top w:val="nil"/>
              <w:left w:val="nil"/>
              <w:bottom w:val="single" w:sz="4" w:space="0" w:color="auto"/>
              <w:right w:val="single" w:sz="4" w:space="0" w:color="auto"/>
            </w:tcBorders>
            <w:noWrap/>
            <w:vAlign w:val="center"/>
            <w:hideMark/>
          </w:tcPr>
          <w:p w14:paraId="4666F06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5,5%</w:t>
            </w:r>
          </w:p>
        </w:tc>
        <w:tc>
          <w:tcPr>
            <w:tcW w:w="234" w:type="pct"/>
            <w:tcBorders>
              <w:top w:val="nil"/>
              <w:left w:val="nil"/>
              <w:bottom w:val="single" w:sz="4" w:space="0" w:color="auto"/>
              <w:right w:val="single" w:sz="4" w:space="0" w:color="auto"/>
            </w:tcBorders>
            <w:noWrap/>
            <w:vAlign w:val="center"/>
            <w:hideMark/>
          </w:tcPr>
          <w:p w14:paraId="76211F5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1,3%</w:t>
            </w:r>
          </w:p>
        </w:tc>
        <w:tc>
          <w:tcPr>
            <w:tcW w:w="234" w:type="pct"/>
            <w:tcBorders>
              <w:top w:val="nil"/>
              <w:left w:val="nil"/>
              <w:bottom w:val="single" w:sz="4" w:space="0" w:color="auto"/>
              <w:right w:val="single" w:sz="4" w:space="0" w:color="auto"/>
            </w:tcBorders>
            <w:noWrap/>
            <w:vAlign w:val="center"/>
            <w:hideMark/>
          </w:tcPr>
          <w:p w14:paraId="6FBC45D6"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0,4%</w:t>
            </w:r>
          </w:p>
        </w:tc>
        <w:tc>
          <w:tcPr>
            <w:tcW w:w="268" w:type="pct"/>
            <w:tcBorders>
              <w:top w:val="nil"/>
              <w:left w:val="nil"/>
              <w:bottom w:val="single" w:sz="4" w:space="0" w:color="auto"/>
              <w:right w:val="single" w:sz="4" w:space="0" w:color="auto"/>
            </w:tcBorders>
            <w:noWrap/>
            <w:vAlign w:val="center"/>
            <w:hideMark/>
          </w:tcPr>
          <w:p w14:paraId="24D01F0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6,9%</w:t>
            </w:r>
          </w:p>
        </w:tc>
      </w:tr>
    </w:tbl>
    <w:p w14:paraId="4D500470" w14:textId="77777777" w:rsidR="009F19EC" w:rsidRPr="00997E62" w:rsidRDefault="009F19EC" w:rsidP="009F19EC">
      <w:pPr>
        <w:rPr>
          <w:rFonts w:cs="Calibri"/>
          <w:i/>
          <w:sz w:val="18"/>
          <w:szCs w:val="18"/>
        </w:rPr>
        <w:sectPr w:rsidR="009F19EC" w:rsidRPr="00997E62" w:rsidSect="009F19EC">
          <w:headerReference w:type="default" r:id="rId26"/>
          <w:footerReference w:type="even" r:id="rId27"/>
          <w:footerReference w:type="default" r:id="rId28"/>
          <w:footerReference w:type="first" r:id="rId29"/>
          <w:pgSz w:w="11906" w:h="16838" w:code="9"/>
          <w:pgMar w:top="1440" w:right="1080" w:bottom="1440" w:left="1080" w:header="709" w:footer="709" w:gutter="0"/>
          <w:cols w:space="708"/>
          <w:titlePg/>
          <w:docGrid w:linePitch="360"/>
        </w:sectPr>
      </w:pPr>
      <w:r w:rsidRPr="00997E62">
        <w:rPr>
          <w:i/>
          <w:sz w:val="20"/>
          <w:szCs w:val="20"/>
        </w:rPr>
        <w:t xml:space="preserve">Źródło: obliczenia własne na podst. danych z </w:t>
      </w:r>
      <w:proofErr w:type="spellStart"/>
      <w:r w:rsidRPr="00997E62">
        <w:rPr>
          <w:i/>
          <w:sz w:val="20"/>
          <w:szCs w:val="20"/>
        </w:rPr>
        <w:t>UMiG</w:t>
      </w:r>
      <w:proofErr w:type="spellEnd"/>
      <w:r w:rsidRPr="00997E62">
        <w:rPr>
          <w:i/>
          <w:sz w:val="20"/>
          <w:szCs w:val="20"/>
        </w:rPr>
        <w:t xml:space="preserve"> Międzybórz (patrz: Załącznik 1).</w:t>
      </w:r>
    </w:p>
    <w:p w14:paraId="11C719AD" w14:textId="77777777" w:rsidR="009F19EC" w:rsidRPr="00997E62" w:rsidRDefault="009F19EC" w:rsidP="009F19EC">
      <w:pPr>
        <w:pStyle w:val="Nagwek2"/>
        <w:spacing w:before="0" w:after="0"/>
        <w:rPr>
          <w:rFonts w:cs="Calibri"/>
        </w:rPr>
      </w:pPr>
      <w:bookmarkStart w:id="179" w:name="_Toc237590666"/>
      <w:r w:rsidRPr="00997E62">
        <w:rPr>
          <w:rFonts w:cs="Calibri"/>
        </w:rPr>
        <w:lastRenderedPageBreak/>
        <w:t>Planowane osiągnięcie celów do roku docelowego 2030</w:t>
      </w:r>
      <w:bookmarkEnd w:id="179"/>
    </w:p>
    <w:p w14:paraId="1E30C549" w14:textId="77777777" w:rsidR="009F19EC" w:rsidRPr="00997E62" w:rsidRDefault="009F19EC" w:rsidP="009F19EC"/>
    <w:p w14:paraId="500D4747" w14:textId="77777777" w:rsidR="009F19EC" w:rsidRPr="00997E62" w:rsidRDefault="009F19EC" w:rsidP="009F19EC">
      <w:pPr>
        <w:autoSpaceDE w:val="0"/>
        <w:autoSpaceDN w:val="0"/>
        <w:adjustRightInd w:val="0"/>
        <w:rPr>
          <w:rFonts w:cs="Calibri"/>
          <w:i/>
          <w:sz w:val="20"/>
          <w:szCs w:val="20"/>
        </w:rPr>
      </w:pPr>
      <w:bookmarkStart w:id="180" w:name="_Toc237590681"/>
      <w:r w:rsidRPr="00997E62">
        <w:rPr>
          <w:rFonts w:cs="Calibri"/>
          <w:i/>
          <w:sz w:val="20"/>
          <w:szCs w:val="20"/>
        </w:rPr>
        <w:t xml:space="preserve">Tabela </w:t>
      </w:r>
      <w:r w:rsidRPr="00997E62">
        <w:rPr>
          <w:rFonts w:cs="Calibri"/>
          <w:i/>
          <w:sz w:val="20"/>
          <w:szCs w:val="20"/>
        </w:rPr>
        <w:fldChar w:fldCharType="begin"/>
      </w:r>
      <w:r w:rsidRPr="00997E62">
        <w:rPr>
          <w:rFonts w:cs="Calibri"/>
          <w:i/>
          <w:sz w:val="20"/>
          <w:szCs w:val="20"/>
        </w:rPr>
        <w:instrText xml:space="preserve"> SEQ Tabela \* ARABIC </w:instrText>
      </w:r>
      <w:r w:rsidRPr="00997E62">
        <w:rPr>
          <w:rFonts w:cs="Calibri"/>
          <w:i/>
          <w:sz w:val="20"/>
          <w:szCs w:val="20"/>
        </w:rPr>
        <w:fldChar w:fldCharType="separate"/>
      </w:r>
      <w:r w:rsidRPr="00997E62">
        <w:rPr>
          <w:rFonts w:cs="Calibri"/>
          <w:i/>
          <w:noProof/>
          <w:sz w:val="20"/>
          <w:szCs w:val="20"/>
        </w:rPr>
        <w:t>5</w:t>
      </w:r>
      <w:r w:rsidRPr="00997E62">
        <w:rPr>
          <w:rFonts w:cs="Calibri"/>
          <w:i/>
          <w:sz w:val="20"/>
          <w:szCs w:val="20"/>
        </w:rPr>
        <w:fldChar w:fldCharType="end"/>
      </w:r>
      <w:r w:rsidRPr="00997E62">
        <w:rPr>
          <w:rFonts w:cs="Calibri"/>
          <w:i/>
          <w:sz w:val="20"/>
          <w:szCs w:val="20"/>
        </w:rPr>
        <w:t>. Planowane osiągnięcie efektów ekologicznych za lata 2015-2030 w odniesieniu do roku bazowego z wartościami efektów ekologicznych dla nowych zadań.</w:t>
      </w:r>
      <w:bookmarkEnd w:id="180"/>
      <w:r w:rsidRPr="00997E62">
        <w:rPr>
          <w:rFonts w:cs="Calibri"/>
          <w:i/>
          <w:sz w:val="20"/>
          <w:szCs w:val="20"/>
        </w:rPr>
        <w:t xml:space="preserve"> </w:t>
      </w:r>
    </w:p>
    <w:tbl>
      <w:tblPr>
        <w:tblW w:w="5000" w:type="pct"/>
        <w:tblCellMar>
          <w:left w:w="70" w:type="dxa"/>
          <w:right w:w="70" w:type="dxa"/>
        </w:tblCellMar>
        <w:tblLook w:val="04A0" w:firstRow="1" w:lastRow="0" w:firstColumn="1" w:lastColumn="0" w:noHBand="0" w:noVBand="1"/>
      </w:tblPr>
      <w:tblGrid>
        <w:gridCol w:w="451"/>
        <w:gridCol w:w="3931"/>
        <w:gridCol w:w="1280"/>
        <w:gridCol w:w="1172"/>
        <w:gridCol w:w="971"/>
        <w:gridCol w:w="971"/>
        <w:gridCol w:w="1216"/>
        <w:gridCol w:w="907"/>
        <w:gridCol w:w="993"/>
        <w:gridCol w:w="884"/>
        <w:gridCol w:w="996"/>
        <w:gridCol w:w="176"/>
      </w:tblGrid>
      <w:tr w:rsidR="009F19EC" w:rsidRPr="00997E62" w14:paraId="10B1596A" w14:textId="77777777" w:rsidTr="009F19EC">
        <w:trPr>
          <w:gridAfter w:val="1"/>
          <w:wAfter w:w="63" w:type="pct"/>
          <w:trHeight w:val="300"/>
        </w:trPr>
        <w:tc>
          <w:tcPr>
            <w:tcW w:w="4937" w:type="pct"/>
            <w:gridSpan w:val="11"/>
            <w:tcBorders>
              <w:top w:val="single" w:sz="4" w:space="0" w:color="auto"/>
              <w:left w:val="single" w:sz="4" w:space="0" w:color="auto"/>
              <w:bottom w:val="single" w:sz="4" w:space="0" w:color="auto"/>
              <w:right w:val="single" w:sz="4" w:space="0" w:color="000000"/>
            </w:tcBorders>
            <w:noWrap/>
            <w:vAlign w:val="bottom"/>
            <w:hideMark/>
          </w:tcPr>
          <w:p w14:paraId="28744CC1" w14:textId="77777777" w:rsidR="009F19EC" w:rsidRPr="00997E62" w:rsidRDefault="009F19EC" w:rsidP="009F19EC">
            <w:pPr>
              <w:spacing w:line="240" w:lineRule="auto"/>
              <w:jc w:val="center"/>
              <w:rPr>
                <w:rFonts w:cs="Calibri"/>
                <w:b/>
                <w:bCs/>
              </w:rPr>
            </w:pPr>
            <w:r w:rsidRPr="00997E62">
              <w:rPr>
                <w:rFonts w:cs="Calibri"/>
                <w:b/>
                <w:bCs/>
              </w:rPr>
              <w:t>Wskaźniki ilościowe dla poszczególnych działań w gminie 2026-2030</w:t>
            </w:r>
          </w:p>
        </w:tc>
      </w:tr>
      <w:tr w:rsidR="009F19EC" w:rsidRPr="00997E62" w14:paraId="74945768" w14:textId="77777777" w:rsidTr="009F19EC">
        <w:trPr>
          <w:gridAfter w:val="1"/>
          <w:wAfter w:w="63" w:type="pct"/>
          <w:trHeight w:val="260"/>
        </w:trPr>
        <w:tc>
          <w:tcPr>
            <w:tcW w:w="162" w:type="pct"/>
            <w:vMerge w:val="restart"/>
            <w:tcBorders>
              <w:top w:val="nil"/>
              <w:left w:val="single" w:sz="4" w:space="0" w:color="auto"/>
              <w:bottom w:val="single" w:sz="4" w:space="0" w:color="auto"/>
              <w:right w:val="single" w:sz="4" w:space="0" w:color="auto"/>
            </w:tcBorders>
            <w:noWrap/>
            <w:vAlign w:val="center"/>
            <w:hideMark/>
          </w:tcPr>
          <w:p w14:paraId="7EBFEE0D"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L.p.</w:t>
            </w:r>
          </w:p>
        </w:tc>
        <w:tc>
          <w:tcPr>
            <w:tcW w:w="1409" w:type="pct"/>
            <w:vMerge w:val="restart"/>
            <w:tcBorders>
              <w:top w:val="single" w:sz="4" w:space="0" w:color="auto"/>
              <w:left w:val="single" w:sz="4" w:space="0" w:color="auto"/>
              <w:bottom w:val="single" w:sz="4" w:space="0" w:color="auto"/>
              <w:right w:val="single" w:sz="4" w:space="0" w:color="auto"/>
            </w:tcBorders>
            <w:noWrap/>
            <w:vAlign w:val="center"/>
            <w:hideMark/>
          </w:tcPr>
          <w:p w14:paraId="241C71EB" w14:textId="77777777" w:rsidR="009F19EC" w:rsidRPr="00997E62" w:rsidRDefault="009F19EC" w:rsidP="009F19EC">
            <w:pPr>
              <w:spacing w:line="240" w:lineRule="auto"/>
              <w:jc w:val="center"/>
              <w:rPr>
                <w:rFonts w:cs="Calibri"/>
                <w:b/>
                <w:bCs/>
                <w:sz w:val="16"/>
                <w:szCs w:val="16"/>
              </w:rPr>
            </w:pPr>
            <w:r w:rsidRPr="00997E62">
              <w:rPr>
                <w:rFonts w:cs="Calibri"/>
                <w:b/>
                <w:bCs/>
                <w:sz w:val="16"/>
                <w:szCs w:val="16"/>
              </w:rPr>
              <w:t xml:space="preserve">Nazwa działania / Poddziałania </w:t>
            </w:r>
          </w:p>
        </w:tc>
        <w:tc>
          <w:tcPr>
            <w:tcW w:w="459" w:type="pct"/>
            <w:vMerge w:val="restart"/>
            <w:tcBorders>
              <w:top w:val="nil"/>
              <w:left w:val="single" w:sz="4" w:space="0" w:color="auto"/>
              <w:bottom w:val="single" w:sz="4" w:space="0" w:color="auto"/>
              <w:right w:val="single" w:sz="4" w:space="0" w:color="auto"/>
            </w:tcBorders>
            <w:vAlign w:val="center"/>
            <w:hideMark/>
          </w:tcPr>
          <w:p w14:paraId="724B0E53"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Energia końcowa uniknięta  [MWh/rok]</w:t>
            </w:r>
          </w:p>
        </w:tc>
        <w:tc>
          <w:tcPr>
            <w:tcW w:w="420" w:type="pct"/>
            <w:tcBorders>
              <w:top w:val="nil"/>
              <w:left w:val="nil"/>
              <w:bottom w:val="single" w:sz="4" w:space="0" w:color="auto"/>
              <w:right w:val="single" w:sz="4" w:space="0" w:color="auto"/>
            </w:tcBorders>
            <w:vAlign w:val="center"/>
            <w:hideMark/>
          </w:tcPr>
          <w:p w14:paraId="44716AB5"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 xml:space="preserve">Produkcja energii z OŹE  </w:t>
            </w:r>
          </w:p>
        </w:tc>
        <w:tc>
          <w:tcPr>
            <w:tcW w:w="2487" w:type="pct"/>
            <w:gridSpan w:val="7"/>
            <w:tcBorders>
              <w:top w:val="single" w:sz="4" w:space="0" w:color="auto"/>
              <w:left w:val="nil"/>
              <w:bottom w:val="single" w:sz="4" w:space="0" w:color="auto"/>
              <w:right w:val="single" w:sz="4" w:space="0" w:color="auto"/>
            </w:tcBorders>
            <w:vAlign w:val="center"/>
            <w:hideMark/>
          </w:tcPr>
          <w:p w14:paraId="4E17729A" w14:textId="77777777" w:rsidR="009F19EC" w:rsidRPr="00997E62" w:rsidRDefault="009F19EC" w:rsidP="009F19EC">
            <w:pPr>
              <w:spacing w:line="240" w:lineRule="auto"/>
              <w:jc w:val="center"/>
              <w:rPr>
                <w:rFonts w:cs="Calibri"/>
                <w:b/>
                <w:bCs/>
                <w:sz w:val="20"/>
                <w:szCs w:val="20"/>
              </w:rPr>
            </w:pPr>
            <w:r w:rsidRPr="00997E62">
              <w:rPr>
                <w:rFonts w:cs="Calibri"/>
                <w:b/>
                <w:bCs/>
                <w:sz w:val="20"/>
                <w:szCs w:val="20"/>
              </w:rPr>
              <w:t>Redukcja emisji zanieczyszczeń   [Mg/rok]</w:t>
            </w:r>
          </w:p>
        </w:tc>
      </w:tr>
      <w:tr w:rsidR="009F19EC" w:rsidRPr="00997E62" w14:paraId="482D7DCB" w14:textId="77777777" w:rsidTr="009F19EC">
        <w:trPr>
          <w:gridAfter w:val="1"/>
          <w:wAfter w:w="63" w:type="pct"/>
          <w:trHeight w:val="285"/>
        </w:trPr>
        <w:tc>
          <w:tcPr>
            <w:tcW w:w="162" w:type="pct"/>
            <w:vMerge/>
            <w:tcBorders>
              <w:top w:val="nil"/>
              <w:left w:val="single" w:sz="4" w:space="0" w:color="auto"/>
              <w:bottom w:val="single" w:sz="4" w:space="0" w:color="auto"/>
              <w:right w:val="single" w:sz="4" w:space="0" w:color="auto"/>
            </w:tcBorders>
            <w:vAlign w:val="center"/>
            <w:hideMark/>
          </w:tcPr>
          <w:p w14:paraId="79EA2C56" w14:textId="77777777" w:rsidR="009F19EC" w:rsidRPr="00997E62" w:rsidRDefault="009F19EC" w:rsidP="009F19EC">
            <w:pPr>
              <w:spacing w:line="240" w:lineRule="auto"/>
              <w:rPr>
                <w:rFonts w:cs="Calibri"/>
                <w:b/>
                <w:bCs/>
                <w:sz w:val="18"/>
                <w:szCs w:val="18"/>
              </w:rPr>
            </w:pPr>
          </w:p>
        </w:tc>
        <w:tc>
          <w:tcPr>
            <w:tcW w:w="1409" w:type="pct"/>
            <w:vMerge/>
            <w:tcBorders>
              <w:top w:val="single" w:sz="4" w:space="0" w:color="auto"/>
              <w:left w:val="single" w:sz="4" w:space="0" w:color="auto"/>
              <w:bottom w:val="single" w:sz="4" w:space="0" w:color="auto"/>
              <w:right w:val="single" w:sz="4" w:space="0" w:color="auto"/>
            </w:tcBorders>
            <w:vAlign w:val="center"/>
            <w:hideMark/>
          </w:tcPr>
          <w:p w14:paraId="27B3CD50" w14:textId="77777777" w:rsidR="009F19EC" w:rsidRPr="00997E62" w:rsidRDefault="009F19EC" w:rsidP="009F19EC">
            <w:pPr>
              <w:spacing w:line="240" w:lineRule="auto"/>
              <w:rPr>
                <w:rFonts w:cs="Calibri"/>
                <w:b/>
                <w:bCs/>
                <w:sz w:val="16"/>
                <w:szCs w:val="16"/>
              </w:rPr>
            </w:pPr>
          </w:p>
        </w:tc>
        <w:tc>
          <w:tcPr>
            <w:tcW w:w="459" w:type="pct"/>
            <w:vMerge/>
            <w:tcBorders>
              <w:top w:val="nil"/>
              <w:left w:val="single" w:sz="4" w:space="0" w:color="auto"/>
              <w:bottom w:val="single" w:sz="4" w:space="0" w:color="auto"/>
              <w:right w:val="single" w:sz="4" w:space="0" w:color="auto"/>
            </w:tcBorders>
            <w:vAlign w:val="center"/>
            <w:hideMark/>
          </w:tcPr>
          <w:p w14:paraId="37D84975" w14:textId="77777777" w:rsidR="009F19EC" w:rsidRPr="00997E62" w:rsidRDefault="009F19EC" w:rsidP="009F19EC">
            <w:pPr>
              <w:spacing w:line="240" w:lineRule="auto"/>
              <w:rPr>
                <w:rFonts w:cs="Calibri"/>
                <w:b/>
                <w:bCs/>
                <w:sz w:val="18"/>
                <w:szCs w:val="18"/>
              </w:rPr>
            </w:pPr>
          </w:p>
        </w:tc>
        <w:tc>
          <w:tcPr>
            <w:tcW w:w="420" w:type="pct"/>
            <w:tcBorders>
              <w:top w:val="nil"/>
              <w:left w:val="nil"/>
              <w:bottom w:val="single" w:sz="4" w:space="0" w:color="auto"/>
              <w:right w:val="single" w:sz="4" w:space="0" w:color="auto"/>
            </w:tcBorders>
            <w:vAlign w:val="center"/>
            <w:hideMark/>
          </w:tcPr>
          <w:p w14:paraId="7F86EDB5"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[MWh/rok]</w:t>
            </w:r>
          </w:p>
        </w:tc>
        <w:tc>
          <w:tcPr>
            <w:tcW w:w="348" w:type="pct"/>
            <w:tcBorders>
              <w:top w:val="nil"/>
              <w:left w:val="nil"/>
              <w:bottom w:val="single" w:sz="4" w:space="0" w:color="auto"/>
              <w:right w:val="single" w:sz="4" w:space="0" w:color="auto"/>
            </w:tcBorders>
            <w:noWrap/>
            <w:vAlign w:val="center"/>
            <w:hideMark/>
          </w:tcPr>
          <w:p w14:paraId="765A41A5"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PM 10</w:t>
            </w:r>
          </w:p>
        </w:tc>
        <w:tc>
          <w:tcPr>
            <w:tcW w:w="348" w:type="pct"/>
            <w:tcBorders>
              <w:top w:val="nil"/>
              <w:left w:val="nil"/>
              <w:bottom w:val="single" w:sz="4" w:space="0" w:color="auto"/>
              <w:right w:val="single" w:sz="4" w:space="0" w:color="auto"/>
            </w:tcBorders>
            <w:noWrap/>
            <w:vAlign w:val="center"/>
            <w:hideMark/>
          </w:tcPr>
          <w:p w14:paraId="7F9551BF"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PM 2,5</w:t>
            </w:r>
          </w:p>
        </w:tc>
        <w:tc>
          <w:tcPr>
            <w:tcW w:w="436" w:type="pct"/>
            <w:tcBorders>
              <w:top w:val="nil"/>
              <w:left w:val="nil"/>
              <w:bottom w:val="single" w:sz="4" w:space="0" w:color="auto"/>
              <w:right w:val="single" w:sz="4" w:space="0" w:color="auto"/>
            </w:tcBorders>
            <w:vAlign w:val="center"/>
            <w:hideMark/>
          </w:tcPr>
          <w:p w14:paraId="1E6E0181"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CO2</w:t>
            </w:r>
          </w:p>
        </w:tc>
        <w:tc>
          <w:tcPr>
            <w:tcW w:w="325" w:type="pct"/>
            <w:tcBorders>
              <w:top w:val="nil"/>
              <w:left w:val="nil"/>
              <w:bottom w:val="single" w:sz="4" w:space="0" w:color="auto"/>
              <w:right w:val="single" w:sz="4" w:space="0" w:color="auto"/>
            </w:tcBorders>
            <w:noWrap/>
            <w:vAlign w:val="center"/>
            <w:hideMark/>
          </w:tcPr>
          <w:p w14:paraId="7D3C61BD" w14:textId="77777777" w:rsidR="009F19EC" w:rsidRPr="00997E62" w:rsidRDefault="009F19EC" w:rsidP="009F19EC">
            <w:pPr>
              <w:spacing w:line="240" w:lineRule="auto"/>
              <w:jc w:val="center"/>
              <w:rPr>
                <w:rFonts w:cs="Calibri"/>
                <w:b/>
                <w:bCs/>
                <w:sz w:val="18"/>
                <w:szCs w:val="18"/>
              </w:rPr>
            </w:pPr>
            <w:proofErr w:type="spellStart"/>
            <w:r w:rsidRPr="00997E62">
              <w:rPr>
                <w:rFonts w:cs="Calibri"/>
                <w:b/>
                <w:bCs/>
                <w:sz w:val="18"/>
                <w:szCs w:val="18"/>
              </w:rPr>
              <w:t>BaP</w:t>
            </w:r>
            <w:proofErr w:type="spellEnd"/>
          </w:p>
        </w:tc>
        <w:tc>
          <w:tcPr>
            <w:tcW w:w="356" w:type="pct"/>
            <w:tcBorders>
              <w:top w:val="nil"/>
              <w:left w:val="nil"/>
              <w:bottom w:val="single" w:sz="4" w:space="0" w:color="auto"/>
              <w:right w:val="single" w:sz="4" w:space="0" w:color="auto"/>
            </w:tcBorders>
            <w:noWrap/>
            <w:vAlign w:val="center"/>
            <w:hideMark/>
          </w:tcPr>
          <w:p w14:paraId="107E927D"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SO2</w:t>
            </w:r>
          </w:p>
        </w:tc>
        <w:tc>
          <w:tcPr>
            <w:tcW w:w="317" w:type="pct"/>
            <w:tcBorders>
              <w:top w:val="nil"/>
              <w:left w:val="nil"/>
              <w:bottom w:val="single" w:sz="4" w:space="0" w:color="auto"/>
              <w:right w:val="single" w:sz="4" w:space="0" w:color="auto"/>
            </w:tcBorders>
            <w:noWrap/>
            <w:vAlign w:val="center"/>
            <w:hideMark/>
          </w:tcPr>
          <w:p w14:paraId="62C67E94" w14:textId="77777777" w:rsidR="009F19EC" w:rsidRPr="00997E62" w:rsidRDefault="009F19EC" w:rsidP="009F19EC">
            <w:pPr>
              <w:spacing w:line="240" w:lineRule="auto"/>
              <w:jc w:val="center"/>
              <w:rPr>
                <w:rFonts w:cs="Calibri"/>
                <w:b/>
                <w:bCs/>
                <w:sz w:val="18"/>
                <w:szCs w:val="18"/>
              </w:rPr>
            </w:pPr>
            <w:proofErr w:type="spellStart"/>
            <w:r w:rsidRPr="00997E62">
              <w:rPr>
                <w:rFonts w:cs="Calibri"/>
                <w:b/>
                <w:bCs/>
                <w:sz w:val="18"/>
                <w:szCs w:val="18"/>
              </w:rPr>
              <w:t>NOx</w:t>
            </w:r>
            <w:proofErr w:type="spellEnd"/>
          </w:p>
        </w:tc>
        <w:tc>
          <w:tcPr>
            <w:tcW w:w="357" w:type="pct"/>
            <w:tcBorders>
              <w:top w:val="nil"/>
              <w:left w:val="nil"/>
              <w:bottom w:val="single" w:sz="4" w:space="0" w:color="auto"/>
              <w:right w:val="single" w:sz="4" w:space="0" w:color="auto"/>
            </w:tcBorders>
            <w:noWrap/>
            <w:vAlign w:val="center"/>
            <w:hideMark/>
          </w:tcPr>
          <w:p w14:paraId="73F2E44E"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CO</w:t>
            </w:r>
          </w:p>
        </w:tc>
      </w:tr>
      <w:tr w:rsidR="009F19EC" w:rsidRPr="00997E62" w14:paraId="6CA324EF" w14:textId="77777777" w:rsidTr="009F19EC">
        <w:trPr>
          <w:gridAfter w:val="1"/>
          <w:wAfter w:w="63" w:type="pct"/>
          <w:trHeight w:val="285"/>
        </w:trPr>
        <w:tc>
          <w:tcPr>
            <w:tcW w:w="4937" w:type="pct"/>
            <w:gridSpan w:val="11"/>
            <w:tcBorders>
              <w:top w:val="single" w:sz="4" w:space="0" w:color="auto"/>
              <w:left w:val="single" w:sz="4" w:space="0" w:color="auto"/>
              <w:bottom w:val="single" w:sz="4" w:space="0" w:color="auto"/>
              <w:right w:val="single" w:sz="4" w:space="0" w:color="000000"/>
            </w:tcBorders>
            <w:noWrap/>
            <w:vAlign w:val="bottom"/>
            <w:hideMark/>
          </w:tcPr>
          <w:p w14:paraId="143FBF86" w14:textId="77777777" w:rsidR="009F19EC" w:rsidRPr="00997E62" w:rsidRDefault="009F19EC" w:rsidP="009F19EC">
            <w:pPr>
              <w:spacing w:line="240" w:lineRule="auto"/>
              <w:rPr>
                <w:rFonts w:cs="Calibri"/>
                <w:b/>
                <w:bCs/>
                <w:sz w:val="18"/>
                <w:szCs w:val="18"/>
              </w:rPr>
            </w:pPr>
            <w:r w:rsidRPr="00997E62">
              <w:rPr>
                <w:rFonts w:cs="Calibri"/>
                <w:b/>
                <w:bCs/>
                <w:sz w:val="18"/>
                <w:szCs w:val="18"/>
              </w:rPr>
              <w:t>Działanie 1. Ograniczenie zużycia energii i wytwarzanie energii z odnawialnych źródeł - budynki i infrastruktura publiczna.</w:t>
            </w:r>
          </w:p>
        </w:tc>
      </w:tr>
      <w:tr w:rsidR="009F19EC" w:rsidRPr="00997E62" w14:paraId="10C0586B" w14:textId="77777777" w:rsidTr="009F19EC">
        <w:trPr>
          <w:gridAfter w:val="1"/>
          <w:wAfter w:w="63" w:type="pct"/>
          <w:trHeight w:val="1042"/>
        </w:trPr>
        <w:tc>
          <w:tcPr>
            <w:tcW w:w="162" w:type="pct"/>
            <w:tcBorders>
              <w:top w:val="nil"/>
              <w:left w:val="single" w:sz="4" w:space="0" w:color="auto"/>
              <w:bottom w:val="nil"/>
              <w:right w:val="single" w:sz="4" w:space="0" w:color="auto"/>
            </w:tcBorders>
            <w:noWrap/>
            <w:vAlign w:val="center"/>
            <w:hideMark/>
          </w:tcPr>
          <w:p w14:paraId="49CCD9F0" w14:textId="77777777" w:rsidR="009F19EC" w:rsidRPr="00997E62" w:rsidRDefault="009F19EC" w:rsidP="009F19EC">
            <w:pPr>
              <w:spacing w:line="240" w:lineRule="auto"/>
              <w:jc w:val="center"/>
              <w:rPr>
                <w:rFonts w:cs="Calibri"/>
                <w:sz w:val="16"/>
                <w:szCs w:val="16"/>
              </w:rPr>
            </w:pPr>
            <w:r w:rsidRPr="00997E62">
              <w:rPr>
                <w:rFonts w:cs="Calibri"/>
                <w:sz w:val="16"/>
                <w:szCs w:val="16"/>
              </w:rPr>
              <w:t>1</w:t>
            </w:r>
          </w:p>
        </w:tc>
        <w:tc>
          <w:tcPr>
            <w:tcW w:w="1409" w:type="pct"/>
            <w:tcBorders>
              <w:top w:val="single" w:sz="4" w:space="0" w:color="auto"/>
              <w:left w:val="nil"/>
              <w:bottom w:val="single" w:sz="4" w:space="0" w:color="auto"/>
              <w:right w:val="single" w:sz="4" w:space="0" w:color="auto"/>
            </w:tcBorders>
            <w:vAlign w:val="center"/>
            <w:hideMark/>
          </w:tcPr>
          <w:p w14:paraId="52D1A26E" w14:textId="77777777" w:rsidR="009F19EC" w:rsidRPr="00997E62" w:rsidRDefault="009F19EC" w:rsidP="009F19EC">
            <w:pPr>
              <w:spacing w:line="240" w:lineRule="auto"/>
              <w:rPr>
                <w:rFonts w:cs="Calibri"/>
                <w:sz w:val="16"/>
                <w:szCs w:val="16"/>
              </w:rPr>
            </w:pPr>
            <w:r w:rsidRPr="00997E62">
              <w:rPr>
                <w:rFonts w:cs="Calibri"/>
                <w:b/>
                <w:bCs/>
                <w:sz w:val="16"/>
                <w:szCs w:val="16"/>
              </w:rPr>
              <w:t>Głęboka termomodernizacja budynku - siedziby Zakładu Gospodarki Komunalnej i Mieszkaniowej w Międzyborzu Sp. z o.o. (obejmująca ocieplenie ścian, wymianę stolarki okiennej oraz rozważanie montażu pompy ciepła).</w:t>
            </w:r>
            <w:r w:rsidRPr="00997E62">
              <w:rPr>
                <w:rFonts w:cs="Calibri"/>
                <w:sz w:val="16"/>
                <w:szCs w:val="16"/>
              </w:rPr>
              <w:t xml:space="preserve"> Zadanie bez zmian z poprzedniej wersji PGN</w:t>
            </w:r>
          </w:p>
        </w:tc>
        <w:tc>
          <w:tcPr>
            <w:tcW w:w="459" w:type="pct"/>
            <w:tcBorders>
              <w:top w:val="nil"/>
              <w:left w:val="nil"/>
              <w:bottom w:val="single" w:sz="4" w:space="0" w:color="auto"/>
              <w:right w:val="single" w:sz="4" w:space="0" w:color="auto"/>
            </w:tcBorders>
            <w:vAlign w:val="center"/>
            <w:hideMark/>
          </w:tcPr>
          <w:p w14:paraId="4F51326C" w14:textId="77777777" w:rsidR="009F19EC" w:rsidRPr="00997E62" w:rsidRDefault="009F19EC" w:rsidP="009F19EC">
            <w:pPr>
              <w:spacing w:line="240" w:lineRule="auto"/>
              <w:jc w:val="center"/>
              <w:rPr>
                <w:rFonts w:cs="Calibri"/>
                <w:sz w:val="16"/>
                <w:szCs w:val="16"/>
              </w:rPr>
            </w:pPr>
            <w:r w:rsidRPr="00997E62">
              <w:rPr>
                <w:rFonts w:cs="Calibri"/>
                <w:sz w:val="16"/>
                <w:szCs w:val="16"/>
              </w:rPr>
              <w:t>284,85</w:t>
            </w:r>
          </w:p>
        </w:tc>
        <w:tc>
          <w:tcPr>
            <w:tcW w:w="420" w:type="pct"/>
            <w:tcBorders>
              <w:top w:val="nil"/>
              <w:left w:val="nil"/>
              <w:bottom w:val="single" w:sz="4" w:space="0" w:color="auto"/>
              <w:right w:val="single" w:sz="4" w:space="0" w:color="auto"/>
            </w:tcBorders>
            <w:vAlign w:val="center"/>
            <w:hideMark/>
          </w:tcPr>
          <w:p w14:paraId="7908389D" w14:textId="77777777" w:rsidR="009F19EC" w:rsidRPr="00997E62" w:rsidRDefault="009F19EC" w:rsidP="009F19EC">
            <w:pPr>
              <w:spacing w:line="240" w:lineRule="auto"/>
              <w:jc w:val="center"/>
              <w:rPr>
                <w:rFonts w:cs="Calibri"/>
                <w:sz w:val="16"/>
                <w:szCs w:val="16"/>
              </w:rPr>
            </w:pPr>
            <w:r w:rsidRPr="00997E62">
              <w:rPr>
                <w:rFonts w:cs="Calibri"/>
                <w:sz w:val="16"/>
                <w:szCs w:val="16"/>
              </w:rPr>
              <w:t>45,72</w:t>
            </w:r>
          </w:p>
        </w:tc>
        <w:tc>
          <w:tcPr>
            <w:tcW w:w="348" w:type="pct"/>
            <w:tcBorders>
              <w:top w:val="nil"/>
              <w:left w:val="nil"/>
              <w:bottom w:val="single" w:sz="4" w:space="0" w:color="auto"/>
              <w:right w:val="single" w:sz="4" w:space="0" w:color="auto"/>
            </w:tcBorders>
            <w:vAlign w:val="center"/>
            <w:hideMark/>
          </w:tcPr>
          <w:p w14:paraId="4B70E801" w14:textId="77777777" w:rsidR="009F19EC" w:rsidRPr="00997E62" w:rsidRDefault="009F19EC" w:rsidP="009F19EC">
            <w:pPr>
              <w:spacing w:line="240" w:lineRule="auto"/>
              <w:jc w:val="center"/>
              <w:rPr>
                <w:rFonts w:cs="Calibri"/>
                <w:sz w:val="16"/>
                <w:szCs w:val="16"/>
              </w:rPr>
            </w:pPr>
            <w:r w:rsidRPr="00997E62">
              <w:rPr>
                <w:rFonts w:cs="Calibri"/>
                <w:sz w:val="16"/>
                <w:szCs w:val="16"/>
              </w:rPr>
              <w:t>0,11</w:t>
            </w:r>
          </w:p>
        </w:tc>
        <w:tc>
          <w:tcPr>
            <w:tcW w:w="348" w:type="pct"/>
            <w:tcBorders>
              <w:top w:val="nil"/>
              <w:left w:val="nil"/>
              <w:bottom w:val="single" w:sz="4" w:space="0" w:color="auto"/>
              <w:right w:val="single" w:sz="4" w:space="0" w:color="auto"/>
            </w:tcBorders>
            <w:vAlign w:val="center"/>
            <w:hideMark/>
          </w:tcPr>
          <w:p w14:paraId="458149B3" w14:textId="77777777" w:rsidR="009F19EC" w:rsidRPr="00997E62" w:rsidRDefault="009F19EC" w:rsidP="009F19EC">
            <w:pPr>
              <w:spacing w:line="240" w:lineRule="auto"/>
              <w:jc w:val="center"/>
              <w:rPr>
                <w:rFonts w:cs="Calibri"/>
                <w:sz w:val="16"/>
                <w:szCs w:val="16"/>
              </w:rPr>
            </w:pPr>
            <w:r w:rsidRPr="00997E62">
              <w:rPr>
                <w:rFonts w:cs="Calibri"/>
                <w:sz w:val="16"/>
                <w:szCs w:val="16"/>
              </w:rPr>
              <w:t>0,10</w:t>
            </w:r>
          </w:p>
        </w:tc>
        <w:tc>
          <w:tcPr>
            <w:tcW w:w="436" w:type="pct"/>
            <w:tcBorders>
              <w:top w:val="nil"/>
              <w:left w:val="nil"/>
              <w:bottom w:val="single" w:sz="4" w:space="0" w:color="auto"/>
              <w:right w:val="single" w:sz="4" w:space="0" w:color="auto"/>
            </w:tcBorders>
            <w:vAlign w:val="center"/>
            <w:hideMark/>
          </w:tcPr>
          <w:p w14:paraId="0BF541FB" w14:textId="77777777" w:rsidR="009F19EC" w:rsidRPr="00997E62" w:rsidRDefault="009F19EC" w:rsidP="009F19EC">
            <w:pPr>
              <w:spacing w:line="240" w:lineRule="auto"/>
              <w:jc w:val="center"/>
              <w:rPr>
                <w:rFonts w:cs="Calibri"/>
                <w:sz w:val="16"/>
                <w:szCs w:val="16"/>
              </w:rPr>
            </w:pPr>
            <w:r w:rsidRPr="00997E62">
              <w:rPr>
                <w:rFonts w:cs="Calibri"/>
                <w:sz w:val="16"/>
                <w:szCs w:val="16"/>
              </w:rPr>
              <w:t>36,82</w:t>
            </w:r>
          </w:p>
        </w:tc>
        <w:tc>
          <w:tcPr>
            <w:tcW w:w="325" w:type="pct"/>
            <w:tcBorders>
              <w:top w:val="nil"/>
              <w:left w:val="nil"/>
              <w:bottom w:val="single" w:sz="4" w:space="0" w:color="auto"/>
              <w:right w:val="single" w:sz="4" w:space="0" w:color="auto"/>
            </w:tcBorders>
            <w:vAlign w:val="center"/>
            <w:hideMark/>
          </w:tcPr>
          <w:p w14:paraId="5AF0E784"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56" w:type="pct"/>
            <w:tcBorders>
              <w:top w:val="nil"/>
              <w:left w:val="nil"/>
              <w:bottom w:val="single" w:sz="4" w:space="0" w:color="auto"/>
              <w:right w:val="single" w:sz="4" w:space="0" w:color="auto"/>
            </w:tcBorders>
            <w:vAlign w:val="center"/>
            <w:hideMark/>
          </w:tcPr>
          <w:p w14:paraId="66EE88AB" w14:textId="77777777" w:rsidR="009F19EC" w:rsidRPr="00997E62" w:rsidRDefault="009F19EC" w:rsidP="009F19EC">
            <w:pPr>
              <w:spacing w:line="240" w:lineRule="auto"/>
              <w:jc w:val="center"/>
              <w:rPr>
                <w:rFonts w:cs="Calibri"/>
                <w:sz w:val="16"/>
                <w:szCs w:val="16"/>
              </w:rPr>
            </w:pPr>
            <w:r w:rsidRPr="00997E62">
              <w:rPr>
                <w:rFonts w:cs="Calibri"/>
                <w:sz w:val="16"/>
                <w:szCs w:val="16"/>
              </w:rPr>
              <w:t>0,13</w:t>
            </w:r>
          </w:p>
        </w:tc>
        <w:tc>
          <w:tcPr>
            <w:tcW w:w="317" w:type="pct"/>
            <w:tcBorders>
              <w:top w:val="nil"/>
              <w:left w:val="nil"/>
              <w:bottom w:val="single" w:sz="4" w:space="0" w:color="auto"/>
              <w:right w:val="single" w:sz="4" w:space="0" w:color="auto"/>
            </w:tcBorders>
            <w:vAlign w:val="center"/>
            <w:hideMark/>
          </w:tcPr>
          <w:p w14:paraId="67FE0087" w14:textId="77777777" w:rsidR="009F19EC" w:rsidRPr="00997E62" w:rsidRDefault="009F19EC" w:rsidP="009F19EC">
            <w:pPr>
              <w:spacing w:line="240" w:lineRule="auto"/>
              <w:jc w:val="center"/>
              <w:rPr>
                <w:rFonts w:cs="Calibri"/>
                <w:sz w:val="16"/>
                <w:szCs w:val="16"/>
              </w:rPr>
            </w:pPr>
            <w:r w:rsidRPr="00997E62">
              <w:rPr>
                <w:rFonts w:cs="Calibri"/>
                <w:sz w:val="16"/>
                <w:szCs w:val="16"/>
              </w:rPr>
              <w:t>0,07</w:t>
            </w:r>
          </w:p>
        </w:tc>
        <w:tc>
          <w:tcPr>
            <w:tcW w:w="357" w:type="pct"/>
            <w:tcBorders>
              <w:top w:val="nil"/>
              <w:left w:val="nil"/>
              <w:bottom w:val="single" w:sz="4" w:space="0" w:color="auto"/>
              <w:right w:val="single" w:sz="4" w:space="0" w:color="auto"/>
            </w:tcBorders>
            <w:vAlign w:val="center"/>
            <w:hideMark/>
          </w:tcPr>
          <w:p w14:paraId="16673747" w14:textId="77777777" w:rsidR="009F19EC" w:rsidRPr="00997E62" w:rsidRDefault="009F19EC" w:rsidP="009F19EC">
            <w:pPr>
              <w:spacing w:line="240" w:lineRule="auto"/>
              <w:jc w:val="center"/>
              <w:rPr>
                <w:rFonts w:cs="Calibri"/>
                <w:sz w:val="16"/>
                <w:szCs w:val="16"/>
              </w:rPr>
            </w:pPr>
            <w:r w:rsidRPr="00997E62">
              <w:rPr>
                <w:rFonts w:cs="Calibri"/>
                <w:sz w:val="16"/>
                <w:szCs w:val="16"/>
              </w:rPr>
              <w:t>0,90</w:t>
            </w:r>
          </w:p>
        </w:tc>
      </w:tr>
      <w:tr w:rsidR="009F19EC" w:rsidRPr="00997E62" w14:paraId="583C6880" w14:textId="77777777" w:rsidTr="009F19EC">
        <w:trPr>
          <w:gridAfter w:val="1"/>
          <w:wAfter w:w="63" w:type="pct"/>
          <w:trHeight w:val="805"/>
        </w:trPr>
        <w:tc>
          <w:tcPr>
            <w:tcW w:w="162" w:type="pct"/>
            <w:tcBorders>
              <w:top w:val="single" w:sz="4" w:space="0" w:color="auto"/>
              <w:left w:val="single" w:sz="4" w:space="0" w:color="auto"/>
              <w:bottom w:val="nil"/>
              <w:right w:val="single" w:sz="4" w:space="0" w:color="auto"/>
            </w:tcBorders>
            <w:noWrap/>
            <w:vAlign w:val="center"/>
            <w:hideMark/>
          </w:tcPr>
          <w:p w14:paraId="3E0CA822" w14:textId="77777777" w:rsidR="009F19EC" w:rsidRPr="00997E62" w:rsidRDefault="009F19EC" w:rsidP="009F19EC">
            <w:pPr>
              <w:spacing w:line="240" w:lineRule="auto"/>
              <w:jc w:val="center"/>
              <w:rPr>
                <w:rFonts w:cs="Calibri"/>
                <w:sz w:val="16"/>
                <w:szCs w:val="16"/>
              </w:rPr>
            </w:pPr>
            <w:r w:rsidRPr="00997E62">
              <w:rPr>
                <w:rFonts w:cs="Calibri"/>
                <w:sz w:val="16"/>
                <w:szCs w:val="16"/>
              </w:rPr>
              <w:t>2</w:t>
            </w:r>
          </w:p>
        </w:tc>
        <w:tc>
          <w:tcPr>
            <w:tcW w:w="1409" w:type="pct"/>
            <w:tcBorders>
              <w:top w:val="single" w:sz="4" w:space="0" w:color="auto"/>
              <w:left w:val="nil"/>
              <w:bottom w:val="single" w:sz="4" w:space="0" w:color="auto"/>
              <w:right w:val="single" w:sz="4" w:space="0" w:color="auto"/>
            </w:tcBorders>
            <w:vAlign w:val="center"/>
            <w:hideMark/>
          </w:tcPr>
          <w:p w14:paraId="069B0116" w14:textId="77777777" w:rsidR="009F19EC" w:rsidRPr="00997E62" w:rsidRDefault="009F19EC" w:rsidP="009F19EC">
            <w:pPr>
              <w:spacing w:line="240" w:lineRule="auto"/>
              <w:rPr>
                <w:rFonts w:cs="Calibri"/>
                <w:sz w:val="16"/>
                <w:szCs w:val="16"/>
              </w:rPr>
            </w:pPr>
            <w:r w:rsidRPr="00997E62">
              <w:rPr>
                <w:rFonts w:cs="Calibri"/>
                <w:b/>
                <w:bCs/>
                <w:sz w:val="16"/>
                <w:szCs w:val="16"/>
              </w:rPr>
              <w:t>Termomodernizacja budynków publicznych, z rozważeniem montażu pompy ciepła.</w:t>
            </w:r>
            <w:r w:rsidRPr="00997E62">
              <w:rPr>
                <w:rFonts w:cs="Calibri"/>
                <w:sz w:val="16"/>
                <w:szCs w:val="16"/>
              </w:rPr>
              <w:t xml:space="preserve"> Zadanie bez zmian z poprzedniej wersji PGN. Szkoła Podstawowa w Bukowinie Sycowskiej i Szkoła Podstawowa w Kraszowie.</w:t>
            </w:r>
          </w:p>
        </w:tc>
        <w:tc>
          <w:tcPr>
            <w:tcW w:w="459" w:type="pct"/>
            <w:tcBorders>
              <w:top w:val="nil"/>
              <w:left w:val="nil"/>
              <w:bottom w:val="single" w:sz="4" w:space="0" w:color="auto"/>
              <w:right w:val="single" w:sz="4" w:space="0" w:color="auto"/>
            </w:tcBorders>
            <w:vAlign w:val="center"/>
            <w:hideMark/>
          </w:tcPr>
          <w:p w14:paraId="03856F94" w14:textId="77777777" w:rsidR="009F19EC" w:rsidRPr="00997E62" w:rsidRDefault="009F19EC" w:rsidP="009F19EC">
            <w:pPr>
              <w:spacing w:line="240" w:lineRule="auto"/>
              <w:jc w:val="center"/>
              <w:rPr>
                <w:rFonts w:cs="Calibri"/>
                <w:sz w:val="16"/>
                <w:szCs w:val="16"/>
              </w:rPr>
            </w:pPr>
            <w:r w:rsidRPr="00997E62">
              <w:rPr>
                <w:rFonts w:cs="Calibri"/>
                <w:sz w:val="16"/>
                <w:szCs w:val="16"/>
              </w:rPr>
              <w:t>473,05</w:t>
            </w:r>
          </w:p>
        </w:tc>
        <w:tc>
          <w:tcPr>
            <w:tcW w:w="420" w:type="pct"/>
            <w:tcBorders>
              <w:top w:val="nil"/>
              <w:left w:val="nil"/>
              <w:bottom w:val="single" w:sz="4" w:space="0" w:color="auto"/>
              <w:right w:val="single" w:sz="4" w:space="0" w:color="auto"/>
            </w:tcBorders>
            <w:vAlign w:val="center"/>
            <w:hideMark/>
          </w:tcPr>
          <w:p w14:paraId="3116384A"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48" w:type="pct"/>
            <w:tcBorders>
              <w:top w:val="nil"/>
              <w:left w:val="nil"/>
              <w:bottom w:val="single" w:sz="4" w:space="0" w:color="auto"/>
              <w:right w:val="single" w:sz="4" w:space="0" w:color="auto"/>
            </w:tcBorders>
            <w:vAlign w:val="center"/>
            <w:hideMark/>
          </w:tcPr>
          <w:p w14:paraId="3C7A3936" w14:textId="77777777" w:rsidR="009F19EC" w:rsidRPr="00997E62" w:rsidRDefault="009F19EC" w:rsidP="009F19EC">
            <w:pPr>
              <w:spacing w:line="240" w:lineRule="auto"/>
              <w:jc w:val="center"/>
              <w:rPr>
                <w:rFonts w:cs="Calibri"/>
                <w:sz w:val="16"/>
                <w:szCs w:val="16"/>
              </w:rPr>
            </w:pPr>
            <w:r w:rsidRPr="00997E62">
              <w:rPr>
                <w:rFonts w:cs="Calibri"/>
                <w:sz w:val="16"/>
                <w:szCs w:val="16"/>
              </w:rPr>
              <w:t>0,06</w:t>
            </w:r>
          </w:p>
        </w:tc>
        <w:tc>
          <w:tcPr>
            <w:tcW w:w="348" w:type="pct"/>
            <w:tcBorders>
              <w:top w:val="nil"/>
              <w:left w:val="nil"/>
              <w:bottom w:val="single" w:sz="4" w:space="0" w:color="auto"/>
              <w:right w:val="single" w:sz="4" w:space="0" w:color="auto"/>
            </w:tcBorders>
            <w:vAlign w:val="center"/>
            <w:hideMark/>
          </w:tcPr>
          <w:p w14:paraId="37F1ADA6" w14:textId="77777777" w:rsidR="009F19EC" w:rsidRPr="00997E62" w:rsidRDefault="009F19EC" w:rsidP="009F19EC">
            <w:pPr>
              <w:spacing w:line="240" w:lineRule="auto"/>
              <w:jc w:val="center"/>
              <w:rPr>
                <w:rFonts w:cs="Calibri"/>
                <w:sz w:val="16"/>
                <w:szCs w:val="16"/>
              </w:rPr>
            </w:pPr>
            <w:r w:rsidRPr="00997E62">
              <w:rPr>
                <w:rFonts w:cs="Calibri"/>
                <w:sz w:val="16"/>
                <w:szCs w:val="16"/>
              </w:rPr>
              <w:t>0,05</w:t>
            </w:r>
          </w:p>
        </w:tc>
        <w:tc>
          <w:tcPr>
            <w:tcW w:w="436" w:type="pct"/>
            <w:tcBorders>
              <w:top w:val="nil"/>
              <w:left w:val="nil"/>
              <w:bottom w:val="single" w:sz="4" w:space="0" w:color="auto"/>
              <w:right w:val="single" w:sz="4" w:space="0" w:color="auto"/>
            </w:tcBorders>
            <w:vAlign w:val="center"/>
            <w:hideMark/>
          </w:tcPr>
          <w:p w14:paraId="4D9F9BC3" w14:textId="77777777" w:rsidR="009F19EC" w:rsidRPr="00997E62" w:rsidRDefault="009F19EC" w:rsidP="009F19EC">
            <w:pPr>
              <w:spacing w:line="240" w:lineRule="auto"/>
              <w:jc w:val="center"/>
              <w:rPr>
                <w:rFonts w:cs="Calibri"/>
                <w:sz w:val="16"/>
                <w:szCs w:val="16"/>
              </w:rPr>
            </w:pPr>
            <w:r w:rsidRPr="00997E62">
              <w:rPr>
                <w:rFonts w:cs="Calibri"/>
                <w:sz w:val="16"/>
                <w:szCs w:val="16"/>
              </w:rPr>
              <w:t>51,31</w:t>
            </w:r>
          </w:p>
        </w:tc>
        <w:tc>
          <w:tcPr>
            <w:tcW w:w="325" w:type="pct"/>
            <w:tcBorders>
              <w:top w:val="nil"/>
              <w:left w:val="nil"/>
              <w:bottom w:val="single" w:sz="4" w:space="0" w:color="auto"/>
              <w:right w:val="single" w:sz="4" w:space="0" w:color="auto"/>
            </w:tcBorders>
            <w:vAlign w:val="center"/>
            <w:hideMark/>
          </w:tcPr>
          <w:p w14:paraId="7F27553D"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56" w:type="pct"/>
            <w:tcBorders>
              <w:top w:val="nil"/>
              <w:left w:val="nil"/>
              <w:bottom w:val="single" w:sz="4" w:space="0" w:color="auto"/>
              <w:right w:val="single" w:sz="4" w:space="0" w:color="auto"/>
            </w:tcBorders>
            <w:vAlign w:val="center"/>
            <w:hideMark/>
          </w:tcPr>
          <w:p w14:paraId="22FDF75A" w14:textId="77777777" w:rsidR="009F19EC" w:rsidRPr="00997E62" w:rsidRDefault="009F19EC" w:rsidP="009F19EC">
            <w:pPr>
              <w:spacing w:line="240" w:lineRule="auto"/>
              <w:jc w:val="center"/>
              <w:rPr>
                <w:rFonts w:cs="Calibri"/>
                <w:sz w:val="16"/>
                <w:szCs w:val="16"/>
              </w:rPr>
            </w:pPr>
            <w:r w:rsidRPr="00997E62">
              <w:rPr>
                <w:rFonts w:cs="Calibri"/>
                <w:sz w:val="16"/>
                <w:szCs w:val="16"/>
              </w:rPr>
              <w:t>0,10</w:t>
            </w:r>
          </w:p>
        </w:tc>
        <w:tc>
          <w:tcPr>
            <w:tcW w:w="317" w:type="pct"/>
            <w:tcBorders>
              <w:top w:val="nil"/>
              <w:left w:val="nil"/>
              <w:bottom w:val="single" w:sz="4" w:space="0" w:color="auto"/>
              <w:right w:val="single" w:sz="4" w:space="0" w:color="auto"/>
            </w:tcBorders>
            <w:vAlign w:val="center"/>
            <w:hideMark/>
          </w:tcPr>
          <w:p w14:paraId="04070AA5" w14:textId="77777777" w:rsidR="009F19EC" w:rsidRPr="00997E62" w:rsidRDefault="009F19EC" w:rsidP="009F19EC">
            <w:pPr>
              <w:spacing w:line="240" w:lineRule="auto"/>
              <w:jc w:val="center"/>
              <w:rPr>
                <w:rFonts w:cs="Calibri"/>
                <w:sz w:val="16"/>
                <w:szCs w:val="16"/>
              </w:rPr>
            </w:pPr>
            <w:r w:rsidRPr="00997E62">
              <w:rPr>
                <w:rFonts w:cs="Calibri"/>
                <w:sz w:val="16"/>
                <w:szCs w:val="16"/>
              </w:rPr>
              <w:t>0,06</w:t>
            </w:r>
          </w:p>
        </w:tc>
        <w:tc>
          <w:tcPr>
            <w:tcW w:w="357" w:type="pct"/>
            <w:tcBorders>
              <w:top w:val="nil"/>
              <w:left w:val="nil"/>
              <w:bottom w:val="single" w:sz="4" w:space="0" w:color="auto"/>
              <w:right w:val="single" w:sz="4" w:space="0" w:color="auto"/>
            </w:tcBorders>
            <w:vAlign w:val="center"/>
            <w:hideMark/>
          </w:tcPr>
          <w:p w14:paraId="1D301258" w14:textId="77777777" w:rsidR="009F19EC" w:rsidRPr="00997E62" w:rsidRDefault="009F19EC" w:rsidP="009F19EC">
            <w:pPr>
              <w:spacing w:line="240" w:lineRule="auto"/>
              <w:jc w:val="center"/>
              <w:rPr>
                <w:rFonts w:cs="Calibri"/>
                <w:sz w:val="16"/>
                <w:szCs w:val="16"/>
              </w:rPr>
            </w:pPr>
            <w:r w:rsidRPr="00997E62">
              <w:rPr>
                <w:rFonts w:cs="Calibri"/>
                <w:sz w:val="16"/>
                <w:szCs w:val="16"/>
              </w:rPr>
              <w:t>0,49</w:t>
            </w:r>
          </w:p>
        </w:tc>
      </w:tr>
      <w:tr w:rsidR="009F19EC" w:rsidRPr="00997E62" w14:paraId="1A5D9410" w14:textId="77777777" w:rsidTr="009F19EC">
        <w:trPr>
          <w:gridAfter w:val="1"/>
          <w:wAfter w:w="63" w:type="pct"/>
          <w:trHeight w:val="118"/>
        </w:trPr>
        <w:tc>
          <w:tcPr>
            <w:tcW w:w="162" w:type="pct"/>
            <w:tcBorders>
              <w:top w:val="single" w:sz="4" w:space="0" w:color="auto"/>
              <w:left w:val="single" w:sz="4" w:space="0" w:color="auto"/>
              <w:bottom w:val="single" w:sz="4" w:space="0" w:color="auto"/>
              <w:right w:val="single" w:sz="4" w:space="0" w:color="auto"/>
            </w:tcBorders>
            <w:noWrap/>
            <w:vAlign w:val="bottom"/>
            <w:hideMark/>
          </w:tcPr>
          <w:p w14:paraId="2081C8A0" w14:textId="77777777" w:rsidR="009F19EC" w:rsidRPr="00997E62" w:rsidRDefault="009F19EC" w:rsidP="009F19EC">
            <w:pPr>
              <w:spacing w:line="240" w:lineRule="auto"/>
              <w:rPr>
                <w:rFonts w:ascii="Czcionka tekstu podstawowego" w:hAnsi="Czcionka tekstu podstawowego"/>
              </w:rPr>
            </w:pPr>
            <w:r w:rsidRPr="00997E62">
              <w:rPr>
                <w:rFonts w:ascii="Czcionka tekstu podstawowego" w:hAnsi="Czcionka tekstu podstawowego"/>
              </w:rPr>
              <w:t> </w:t>
            </w:r>
          </w:p>
        </w:tc>
        <w:tc>
          <w:tcPr>
            <w:tcW w:w="1409" w:type="pct"/>
            <w:tcBorders>
              <w:top w:val="single" w:sz="4" w:space="0" w:color="auto"/>
              <w:left w:val="nil"/>
              <w:bottom w:val="single" w:sz="4" w:space="0" w:color="auto"/>
              <w:right w:val="single" w:sz="4" w:space="0" w:color="auto"/>
            </w:tcBorders>
            <w:vAlign w:val="bottom"/>
            <w:hideMark/>
          </w:tcPr>
          <w:p w14:paraId="2DFA5899" w14:textId="77777777" w:rsidR="009F19EC" w:rsidRPr="00997E62" w:rsidRDefault="009F19EC" w:rsidP="009F19EC">
            <w:pPr>
              <w:spacing w:line="240" w:lineRule="auto"/>
              <w:jc w:val="right"/>
              <w:rPr>
                <w:rFonts w:cs="Calibri"/>
                <w:sz w:val="16"/>
                <w:szCs w:val="16"/>
              </w:rPr>
            </w:pPr>
            <w:r w:rsidRPr="00997E62">
              <w:rPr>
                <w:rFonts w:cs="Calibri"/>
                <w:sz w:val="16"/>
                <w:szCs w:val="16"/>
              </w:rPr>
              <w:t>Działanie 1 łącznie</w:t>
            </w:r>
          </w:p>
        </w:tc>
        <w:tc>
          <w:tcPr>
            <w:tcW w:w="459" w:type="pct"/>
            <w:tcBorders>
              <w:top w:val="nil"/>
              <w:left w:val="nil"/>
              <w:bottom w:val="single" w:sz="4" w:space="0" w:color="auto"/>
              <w:right w:val="single" w:sz="4" w:space="0" w:color="auto"/>
            </w:tcBorders>
            <w:vAlign w:val="center"/>
            <w:hideMark/>
          </w:tcPr>
          <w:p w14:paraId="7825C171" w14:textId="77777777" w:rsidR="009F19EC" w:rsidRPr="00997E62" w:rsidRDefault="009F19EC" w:rsidP="009F19EC">
            <w:pPr>
              <w:spacing w:line="240" w:lineRule="auto"/>
              <w:jc w:val="center"/>
              <w:rPr>
                <w:rFonts w:cs="Calibri"/>
                <w:sz w:val="16"/>
                <w:szCs w:val="16"/>
              </w:rPr>
            </w:pPr>
            <w:r w:rsidRPr="00997E62">
              <w:rPr>
                <w:rFonts w:cs="Calibri"/>
                <w:sz w:val="18"/>
                <w:szCs w:val="18"/>
              </w:rPr>
              <w:t>757,90</w:t>
            </w:r>
          </w:p>
        </w:tc>
        <w:tc>
          <w:tcPr>
            <w:tcW w:w="420" w:type="pct"/>
            <w:tcBorders>
              <w:top w:val="nil"/>
              <w:left w:val="nil"/>
              <w:bottom w:val="single" w:sz="4" w:space="0" w:color="auto"/>
              <w:right w:val="single" w:sz="4" w:space="0" w:color="auto"/>
            </w:tcBorders>
            <w:vAlign w:val="center"/>
            <w:hideMark/>
          </w:tcPr>
          <w:p w14:paraId="5B7B006A" w14:textId="77777777" w:rsidR="009F19EC" w:rsidRPr="00997E62" w:rsidRDefault="009F19EC" w:rsidP="009F19EC">
            <w:pPr>
              <w:spacing w:line="240" w:lineRule="auto"/>
              <w:jc w:val="center"/>
              <w:rPr>
                <w:rFonts w:cs="Calibri"/>
                <w:sz w:val="16"/>
                <w:szCs w:val="16"/>
              </w:rPr>
            </w:pPr>
            <w:r w:rsidRPr="00997E62">
              <w:rPr>
                <w:rFonts w:cs="Calibri"/>
                <w:sz w:val="18"/>
                <w:szCs w:val="18"/>
              </w:rPr>
              <w:t>45,72</w:t>
            </w:r>
          </w:p>
        </w:tc>
        <w:tc>
          <w:tcPr>
            <w:tcW w:w="348" w:type="pct"/>
            <w:tcBorders>
              <w:top w:val="nil"/>
              <w:left w:val="nil"/>
              <w:bottom w:val="single" w:sz="4" w:space="0" w:color="auto"/>
              <w:right w:val="single" w:sz="4" w:space="0" w:color="auto"/>
            </w:tcBorders>
            <w:vAlign w:val="center"/>
            <w:hideMark/>
          </w:tcPr>
          <w:p w14:paraId="18CBBFCC" w14:textId="77777777" w:rsidR="009F19EC" w:rsidRPr="00997E62" w:rsidRDefault="009F19EC" w:rsidP="009F19EC">
            <w:pPr>
              <w:spacing w:line="240" w:lineRule="auto"/>
              <w:jc w:val="center"/>
              <w:rPr>
                <w:rFonts w:cs="Calibri"/>
                <w:sz w:val="16"/>
                <w:szCs w:val="16"/>
              </w:rPr>
            </w:pPr>
            <w:r w:rsidRPr="00997E62">
              <w:rPr>
                <w:rFonts w:cs="Calibri"/>
                <w:sz w:val="18"/>
                <w:szCs w:val="18"/>
              </w:rPr>
              <w:t>0,16</w:t>
            </w:r>
          </w:p>
        </w:tc>
        <w:tc>
          <w:tcPr>
            <w:tcW w:w="348" w:type="pct"/>
            <w:tcBorders>
              <w:top w:val="nil"/>
              <w:left w:val="nil"/>
              <w:bottom w:val="single" w:sz="4" w:space="0" w:color="auto"/>
              <w:right w:val="single" w:sz="4" w:space="0" w:color="auto"/>
            </w:tcBorders>
            <w:vAlign w:val="center"/>
            <w:hideMark/>
          </w:tcPr>
          <w:p w14:paraId="5B89AE0E" w14:textId="77777777" w:rsidR="009F19EC" w:rsidRPr="00997E62" w:rsidRDefault="009F19EC" w:rsidP="009F19EC">
            <w:pPr>
              <w:spacing w:line="240" w:lineRule="auto"/>
              <w:jc w:val="center"/>
              <w:rPr>
                <w:rFonts w:cs="Calibri"/>
                <w:sz w:val="16"/>
                <w:szCs w:val="16"/>
              </w:rPr>
            </w:pPr>
            <w:r w:rsidRPr="00997E62">
              <w:rPr>
                <w:rFonts w:cs="Calibri"/>
                <w:sz w:val="18"/>
                <w:szCs w:val="18"/>
              </w:rPr>
              <w:t>0,15</w:t>
            </w:r>
          </w:p>
        </w:tc>
        <w:tc>
          <w:tcPr>
            <w:tcW w:w="436" w:type="pct"/>
            <w:tcBorders>
              <w:top w:val="nil"/>
              <w:left w:val="nil"/>
              <w:bottom w:val="single" w:sz="4" w:space="0" w:color="auto"/>
              <w:right w:val="single" w:sz="4" w:space="0" w:color="auto"/>
            </w:tcBorders>
            <w:vAlign w:val="center"/>
            <w:hideMark/>
          </w:tcPr>
          <w:p w14:paraId="4BE72AB9" w14:textId="77777777" w:rsidR="009F19EC" w:rsidRPr="00997E62" w:rsidRDefault="009F19EC" w:rsidP="009F19EC">
            <w:pPr>
              <w:spacing w:line="240" w:lineRule="auto"/>
              <w:jc w:val="center"/>
              <w:rPr>
                <w:rFonts w:cs="Calibri"/>
                <w:sz w:val="16"/>
                <w:szCs w:val="16"/>
              </w:rPr>
            </w:pPr>
            <w:r w:rsidRPr="00997E62">
              <w:rPr>
                <w:rFonts w:cs="Calibri"/>
                <w:sz w:val="18"/>
                <w:szCs w:val="18"/>
              </w:rPr>
              <w:t>88,13</w:t>
            </w:r>
          </w:p>
        </w:tc>
        <w:tc>
          <w:tcPr>
            <w:tcW w:w="325" w:type="pct"/>
            <w:tcBorders>
              <w:top w:val="nil"/>
              <w:left w:val="nil"/>
              <w:bottom w:val="single" w:sz="4" w:space="0" w:color="auto"/>
              <w:right w:val="single" w:sz="4" w:space="0" w:color="auto"/>
            </w:tcBorders>
            <w:vAlign w:val="center"/>
            <w:hideMark/>
          </w:tcPr>
          <w:p w14:paraId="7E5EDAAA" w14:textId="77777777" w:rsidR="009F19EC" w:rsidRPr="00997E62" w:rsidRDefault="009F19EC" w:rsidP="009F19EC">
            <w:pPr>
              <w:spacing w:line="240" w:lineRule="auto"/>
              <w:jc w:val="center"/>
              <w:rPr>
                <w:rFonts w:cs="Calibri"/>
                <w:sz w:val="16"/>
                <w:szCs w:val="16"/>
              </w:rPr>
            </w:pPr>
            <w:r w:rsidRPr="00997E62">
              <w:rPr>
                <w:rFonts w:cs="Calibri"/>
                <w:sz w:val="18"/>
                <w:szCs w:val="18"/>
              </w:rPr>
              <w:t>0,00</w:t>
            </w:r>
          </w:p>
        </w:tc>
        <w:tc>
          <w:tcPr>
            <w:tcW w:w="356" w:type="pct"/>
            <w:tcBorders>
              <w:top w:val="nil"/>
              <w:left w:val="nil"/>
              <w:bottom w:val="single" w:sz="4" w:space="0" w:color="auto"/>
              <w:right w:val="single" w:sz="4" w:space="0" w:color="auto"/>
            </w:tcBorders>
            <w:vAlign w:val="center"/>
            <w:hideMark/>
          </w:tcPr>
          <w:p w14:paraId="17F79556" w14:textId="77777777" w:rsidR="009F19EC" w:rsidRPr="00997E62" w:rsidRDefault="009F19EC" w:rsidP="009F19EC">
            <w:pPr>
              <w:spacing w:line="240" w:lineRule="auto"/>
              <w:jc w:val="center"/>
              <w:rPr>
                <w:rFonts w:cs="Calibri"/>
                <w:sz w:val="16"/>
                <w:szCs w:val="16"/>
              </w:rPr>
            </w:pPr>
            <w:r w:rsidRPr="00997E62">
              <w:rPr>
                <w:rFonts w:cs="Calibri"/>
                <w:sz w:val="18"/>
                <w:szCs w:val="18"/>
              </w:rPr>
              <w:t>0,23</w:t>
            </w:r>
          </w:p>
        </w:tc>
        <w:tc>
          <w:tcPr>
            <w:tcW w:w="317" w:type="pct"/>
            <w:tcBorders>
              <w:top w:val="nil"/>
              <w:left w:val="nil"/>
              <w:bottom w:val="single" w:sz="4" w:space="0" w:color="auto"/>
              <w:right w:val="single" w:sz="4" w:space="0" w:color="auto"/>
            </w:tcBorders>
            <w:vAlign w:val="center"/>
            <w:hideMark/>
          </w:tcPr>
          <w:p w14:paraId="1028B52C" w14:textId="77777777" w:rsidR="009F19EC" w:rsidRPr="00997E62" w:rsidRDefault="009F19EC" w:rsidP="009F19EC">
            <w:pPr>
              <w:spacing w:line="240" w:lineRule="auto"/>
              <w:jc w:val="center"/>
              <w:rPr>
                <w:rFonts w:cs="Calibri"/>
                <w:sz w:val="16"/>
                <w:szCs w:val="16"/>
              </w:rPr>
            </w:pPr>
            <w:r w:rsidRPr="00997E62">
              <w:rPr>
                <w:rFonts w:cs="Calibri"/>
                <w:sz w:val="18"/>
                <w:szCs w:val="18"/>
              </w:rPr>
              <w:t>0,13</w:t>
            </w:r>
          </w:p>
        </w:tc>
        <w:tc>
          <w:tcPr>
            <w:tcW w:w="357" w:type="pct"/>
            <w:tcBorders>
              <w:top w:val="nil"/>
              <w:left w:val="nil"/>
              <w:bottom w:val="single" w:sz="4" w:space="0" w:color="auto"/>
              <w:right w:val="single" w:sz="4" w:space="0" w:color="auto"/>
            </w:tcBorders>
            <w:vAlign w:val="center"/>
            <w:hideMark/>
          </w:tcPr>
          <w:p w14:paraId="04BB23EB" w14:textId="77777777" w:rsidR="009F19EC" w:rsidRPr="00997E62" w:rsidRDefault="009F19EC" w:rsidP="009F19EC">
            <w:pPr>
              <w:spacing w:line="240" w:lineRule="auto"/>
              <w:jc w:val="center"/>
              <w:rPr>
                <w:rFonts w:cs="Calibri"/>
                <w:sz w:val="16"/>
                <w:szCs w:val="16"/>
              </w:rPr>
            </w:pPr>
            <w:r w:rsidRPr="00997E62">
              <w:rPr>
                <w:rFonts w:cs="Calibri"/>
                <w:sz w:val="18"/>
                <w:szCs w:val="18"/>
              </w:rPr>
              <w:t>1,39</w:t>
            </w:r>
          </w:p>
        </w:tc>
      </w:tr>
      <w:tr w:rsidR="009F19EC" w:rsidRPr="00997E62" w14:paraId="6520B95E" w14:textId="77777777" w:rsidTr="009F19EC">
        <w:trPr>
          <w:gridAfter w:val="1"/>
          <w:wAfter w:w="63" w:type="pct"/>
          <w:trHeight w:val="257"/>
        </w:trPr>
        <w:tc>
          <w:tcPr>
            <w:tcW w:w="4937" w:type="pct"/>
            <w:gridSpan w:val="11"/>
            <w:tcBorders>
              <w:top w:val="single" w:sz="4" w:space="0" w:color="auto"/>
              <w:left w:val="single" w:sz="4" w:space="0" w:color="auto"/>
              <w:bottom w:val="single" w:sz="4" w:space="0" w:color="000000"/>
              <w:right w:val="single" w:sz="4" w:space="0" w:color="000000"/>
            </w:tcBorders>
            <w:hideMark/>
          </w:tcPr>
          <w:p w14:paraId="1305EB4E" w14:textId="77777777" w:rsidR="009F19EC" w:rsidRPr="00997E62" w:rsidRDefault="009F19EC" w:rsidP="009F19EC">
            <w:pPr>
              <w:spacing w:line="240" w:lineRule="auto"/>
              <w:rPr>
                <w:rFonts w:cs="Calibri"/>
                <w:b/>
                <w:bCs/>
                <w:sz w:val="18"/>
                <w:szCs w:val="18"/>
              </w:rPr>
            </w:pPr>
            <w:r w:rsidRPr="00997E62">
              <w:rPr>
                <w:rFonts w:cs="Calibri"/>
                <w:b/>
                <w:bCs/>
                <w:sz w:val="18"/>
                <w:szCs w:val="18"/>
              </w:rPr>
              <w:t>DZIAŁANIE 3. Ograniczenie emisji pyłów i wytwarzanie energii z odnawialnych źródeł - budownictwo mieszkaniowe</w:t>
            </w:r>
          </w:p>
        </w:tc>
      </w:tr>
      <w:tr w:rsidR="009F19EC" w:rsidRPr="00997E62" w14:paraId="50DB046E" w14:textId="77777777" w:rsidTr="009F19EC">
        <w:trPr>
          <w:trHeight w:val="260"/>
        </w:trPr>
        <w:tc>
          <w:tcPr>
            <w:tcW w:w="162" w:type="pct"/>
            <w:tcBorders>
              <w:top w:val="nil"/>
              <w:left w:val="single" w:sz="4" w:space="0" w:color="auto"/>
              <w:bottom w:val="single" w:sz="4" w:space="0" w:color="auto"/>
              <w:right w:val="single" w:sz="4" w:space="0" w:color="auto"/>
            </w:tcBorders>
            <w:noWrap/>
            <w:vAlign w:val="center"/>
            <w:hideMark/>
          </w:tcPr>
          <w:p w14:paraId="33744788" w14:textId="77777777" w:rsidR="009F19EC" w:rsidRPr="00997E62" w:rsidRDefault="009F19EC" w:rsidP="009F19EC">
            <w:pPr>
              <w:spacing w:line="240" w:lineRule="auto"/>
              <w:jc w:val="center"/>
              <w:rPr>
                <w:rFonts w:cs="Calibri"/>
                <w:sz w:val="16"/>
                <w:szCs w:val="16"/>
              </w:rPr>
            </w:pPr>
            <w:r w:rsidRPr="00997E62">
              <w:rPr>
                <w:rFonts w:cs="Calibri"/>
                <w:sz w:val="16"/>
                <w:szCs w:val="16"/>
              </w:rPr>
              <w:t>1</w:t>
            </w:r>
          </w:p>
        </w:tc>
        <w:tc>
          <w:tcPr>
            <w:tcW w:w="1409" w:type="pct"/>
            <w:tcBorders>
              <w:top w:val="single" w:sz="4" w:space="0" w:color="auto"/>
              <w:left w:val="nil"/>
              <w:bottom w:val="single" w:sz="4" w:space="0" w:color="auto"/>
              <w:right w:val="single" w:sz="4" w:space="0" w:color="auto"/>
            </w:tcBorders>
            <w:vAlign w:val="center"/>
            <w:hideMark/>
          </w:tcPr>
          <w:p w14:paraId="0EE8F3F7" w14:textId="77777777" w:rsidR="009F19EC" w:rsidRPr="00997E62" w:rsidRDefault="009F19EC" w:rsidP="009F19EC">
            <w:pPr>
              <w:spacing w:line="240" w:lineRule="auto"/>
              <w:rPr>
                <w:rFonts w:cs="Calibri"/>
                <w:sz w:val="16"/>
                <w:szCs w:val="16"/>
              </w:rPr>
            </w:pPr>
            <w:r w:rsidRPr="00997E62">
              <w:rPr>
                <w:rFonts w:cs="Calibri"/>
                <w:sz w:val="16"/>
                <w:szCs w:val="16"/>
              </w:rPr>
              <w:t xml:space="preserve">Wymiana kotłów na paliwo stałe na kotły </w:t>
            </w:r>
            <w:proofErr w:type="spellStart"/>
            <w:r w:rsidRPr="00997E62">
              <w:rPr>
                <w:rFonts w:cs="Calibri"/>
                <w:sz w:val="16"/>
                <w:szCs w:val="16"/>
              </w:rPr>
              <w:t>Ekoprojekt</w:t>
            </w:r>
            <w:proofErr w:type="spellEnd"/>
            <w:r w:rsidRPr="00997E62">
              <w:rPr>
                <w:rFonts w:cs="Calibri"/>
                <w:sz w:val="16"/>
                <w:szCs w:val="16"/>
              </w:rPr>
              <w:t xml:space="preserve"> na biomasę. W ramach programu „Czyste powietrze”. Założono 10 szt./rok</w:t>
            </w:r>
          </w:p>
        </w:tc>
        <w:tc>
          <w:tcPr>
            <w:tcW w:w="459" w:type="pct"/>
            <w:tcBorders>
              <w:top w:val="nil"/>
              <w:left w:val="nil"/>
              <w:bottom w:val="single" w:sz="4" w:space="0" w:color="auto"/>
              <w:right w:val="single" w:sz="4" w:space="0" w:color="auto"/>
            </w:tcBorders>
            <w:vAlign w:val="center"/>
            <w:hideMark/>
          </w:tcPr>
          <w:p w14:paraId="19E4101E" w14:textId="77777777" w:rsidR="009F19EC" w:rsidRPr="00997E62" w:rsidRDefault="009F19EC" w:rsidP="009F19EC">
            <w:pPr>
              <w:spacing w:line="240" w:lineRule="auto"/>
              <w:jc w:val="center"/>
              <w:rPr>
                <w:rFonts w:cs="Calibri"/>
                <w:sz w:val="16"/>
                <w:szCs w:val="16"/>
              </w:rPr>
            </w:pPr>
            <w:r w:rsidRPr="00997E62">
              <w:rPr>
                <w:rFonts w:cs="Calibri"/>
                <w:sz w:val="16"/>
                <w:szCs w:val="16"/>
              </w:rPr>
              <w:t>1022,22</w:t>
            </w:r>
          </w:p>
        </w:tc>
        <w:tc>
          <w:tcPr>
            <w:tcW w:w="420" w:type="pct"/>
            <w:tcBorders>
              <w:top w:val="nil"/>
              <w:left w:val="nil"/>
              <w:bottom w:val="single" w:sz="4" w:space="0" w:color="auto"/>
              <w:right w:val="single" w:sz="4" w:space="0" w:color="auto"/>
            </w:tcBorders>
            <w:vAlign w:val="center"/>
            <w:hideMark/>
          </w:tcPr>
          <w:p w14:paraId="5D4B0A04" w14:textId="77777777" w:rsidR="009F19EC" w:rsidRPr="00997E62" w:rsidRDefault="009F19EC" w:rsidP="009F19EC">
            <w:pPr>
              <w:spacing w:line="240" w:lineRule="auto"/>
              <w:jc w:val="center"/>
              <w:rPr>
                <w:rFonts w:cs="Calibri"/>
                <w:sz w:val="16"/>
                <w:szCs w:val="16"/>
              </w:rPr>
            </w:pPr>
            <w:r w:rsidRPr="00997E62">
              <w:rPr>
                <w:rFonts w:cs="Calibri"/>
                <w:sz w:val="16"/>
                <w:szCs w:val="16"/>
              </w:rPr>
              <w:t>817,78</w:t>
            </w:r>
          </w:p>
        </w:tc>
        <w:tc>
          <w:tcPr>
            <w:tcW w:w="348" w:type="pct"/>
            <w:tcBorders>
              <w:top w:val="nil"/>
              <w:left w:val="nil"/>
              <w:bottom w:val="single" w:sz="4" w:space="0" w:color="auto"/>
              <w:right w:val="single" w:sz="4" w:space="0" w:color="auto"/>
            </w:tcBorders>
            <w:vAlign w:val="center"/>
            <w:hideMark/>
          </w:tcPr>
          <w:p w14:paraId="22CC215C" w14:textId="77777777" w:rsidR="009F19EC" w:rsidRPr="00997E62" w:rsidRDefault="009F19EC" w:rsidP="009F19EC">
            <w:pPr>
              <w:spacing w:line="240" w:lineRule="auto"/>
              <w:jc w:val="center"/>
              <w:rPr>
                <w:rFonts w:cs="Calibri"/>
                <w:sz w:val="16"/>
                <w:szCs w:val="16"/>
              </w:rPr>
            </w:pPr>
            <w:r w:rsidRPr="00997E62">
              <w:rPr>
                <w:rFonts w:cs="Calibri"/>
                <w:sz w:val="16"/>
                <w:szCs w:val="16"/>
              </w:rPr>
              <w:t>0,68</w:t>
            </w:r>
          </w:p>
        </w:tc>
        <w:tc>
          <w:tcPr>
            <w:tcW w:w="348" w:type="pct"/>
            <w:tcBorders>
              <w:top w:val="nil"/>
              <w:left w:val="nil"/>
              <w:bottom w:val="single" w:sz="4" w:space="0" w:color="auto"/>
              <w:right w:val="single" w:sz="4" w:space="0" w:color="auto"/>
            </w:tcBorders>
            <w:vAlign w:val="center"/>
            <w:hideMark/>
          </w:tcPr>
          <w:p w14:paraId="0C287B1A" w14:textId="77777777" w:rsidR="009F19EC" w:rsidRPr="00997E62" w:rsidRDefault="009F19EC" w:rsidP="009F19EC">
            <w:pPr>
              <w:spacing w:line="240" w:lineRule="auto"/>
              <w:jc w:val="center"/>
              <w:rPr>
                <w:rFonts w:cs="Calibri"/>
                <w:sz w:val="16"/>
                <w:szCs w:val="16"/>
              </w:rPr>
            </w:pPr>
            <w:r w:rsidRPr="00997E62">
              <w:rPr>
                <w:rFonts w:cs="Calibri"/>
                <w:sz w:val="16"/>
                <w:szCs w:val="16"/>
              </w:rPr>
              <w:t>0,50</w:t>
            </w:r>
          </w:p>
        </w:tc>
        <w:tc>
          <w:tcPr>
            <w:tcW w:w="436" w:type="pct"/>
            <w:tcBorders>
              <w:top w:val="nil"/>
              <w:left w:val="nil"/>
              <w:bottom w:val="single" w:sz="4" w:space="0" w:color="auto"/>
              <w:right w:val="single" w:sz="4" w:space="0" w:color="auto"/>
            </w:tcBorders>
            <w:vAlign w:val="center"/>
            <w:hideMark/>
          </w:tcPr>
          <w:p w14:paraId="08073C29" w14:textId="77777777" w:rsidR="009F19EC" w:rsidRPr="00997E62" w:rsidRDefault="009F19EC" w:rsidP="009F19EC">
            <w:pPr>
              <w:spacing w:line="240" w:lineRule="auto"/>
              <w:jc w:val="center"/>
              <w:rPr>
                <w:rFonts w:cs="Calibri"/>
                <w:sz w:val="16"/>
                <w:szCs w:val="16"/>
              </w:rPr>
            </w:pPr>
            <w:r w:rsidRPr="00997E62">
              <w:rPr>
                <w:rFonts w:cs="Calibri"/>
                <w:sz w:val="16"/>
                <w:szCs w:val="16"/>
              </w:rPr>
              <w:t>334,88</w:t>
            </w:r>
          </w:p>
        </w:tc>
        <w:tc>
          <w:tcPr>
            <w:tcW w:w="325" w:type="pct"/>
            <w:tcBorders>
              <w:top w:val="nil"/>
              <w:left w:val="nil"/>
              <w:bottom w:val="single" w:sz="4" w:space="0" w:color="auto"/>
              <w:right w:val="single" w:sz="4" w:space="0" w:color="auto"/>
            </w:tcBorders>
            <w:vAlign w:val="center"/>
            <w:hideMark/>
          </w:tcPr>
          <w:p w14:paraId="189BAEB7"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56" w:type="pct"/>
            <w:tcBorders>
              <w:top w:val="nil"/>
              <w:left w:val="nil"/>
              <w:bottom w:val="single" w:sz="4" w:space="0" w:color="auto"/>
              <w:right w:val="single" w:sz="4" w:space="0" w:color="auto"/>
            </w:tcBorders>
            <w:vAlign w:val="center"/>
            <w:hideMark/>
          </w:tcPr>
          <w:p w14:paraId="278A5057" w14:textId="77777777" w:rsidR="009F19EC" w:rsidRPr="00997E62" w:rsidRDefault="009F19EC" w:rsidP="009F19EC">
            <w:pPr>
              <w:spacing w:line="240" w:lineRule="auto"/>
              <w:jc w:val="center"/>
              <w:rPr>
                <w:rFonts w:cs="Calibri"/>
                <w:sz w:val="16"/>
                <w:szCs w:val="16"/>
              </w:rPr>
            </w:pPr>
            <w:r w:rsidRPr="00997E62">
              <w:rPr>
                <w:rFonts w:cs="Calibri"/>
                <w:sz w:val="16"/>
                <w:szCs w:val="16"/>
              </w:rPr>
              <w:t>1,47</w:t>
            </w:r>
          </w:p>
        </w:tc>
        <w:tc>
          <w:tcPr>
            <w:tcW w:w="317" w:type="pct"/>
            <w:tcBorders>
              <w:top w:val="nil"/>
              <w:left w:val="nil"/>
              <w:bottom w:val="single" w:sz="4" w:space="0" w:color="auto"/>
              <w:right w:val="single" w:sz="4" w:space="0" w:color="auto"/>
            </w:tcBorders>
            <w:vAlign w:val="center"/>
            <w:hideMark/>
          </w:tcPr>
          <w:p w14:paraId="0038D361" w14:textId="77777777" w:rsidR="009F19EC" w:rsidRPr="00997E62" w:rsidRDefault="009F19EC" w:rsidP="009F19EC">
            <w:pPr>
              <w:spacing w:line="240" w:lineRule="auto"/>
              <w:jc w:val="center"/>
              <w:rPr>
                <w:rFonts w:cs="Calibri"/>
                <w:sz w:val="16"/>
                <w:szCs w:val="16"/>
              </w:rPr>
            </w:pPr>
            <w:r w:rsidRPr="00997E62">
              <w:rPr>
                <w:rFonts w:cs="Calibri"/>
                <w:sz w:val="16"/>
                <w:szCs w:val="16"/>
              </w:rPr>
              <w:t>0,11</w:t>
            </w:r>
          </w:p>
        </w:tc>
        <w:tc>
          <w:tcPr>
            <w:tcW w:w="357" w:type="pct"/>
            <w:tcBorders>
              <w:top w:val="nil"/>
              <w:left w:val="nil"/>
              <w:bottom w:val="single" w:sz="4" w:space="0" w:color="auto"/>
              <w:right w:val="single" w:sz="4" w:space="0" w:color="auto"/>
            </w:tcBorders>
            <w:vAlign w:val="center"/>
            <w:hideMark/>
          </w:tcPr>
          <w:p w14:paraId="1F11E571" w14:textId="77777777" w:rsidR="009F19EC" w:rsidRPr="00997E62" w:rsidRDefault="009F19EC" w:rsidP="009F19EC">
            <w:pPr>
              <w:spacing w:line="240" w:lineRule="auto"/>
              <w:jc w:val="center"/>
              <w:rPr>
                <w:rFonts w:cs="Calibri"/>
                <w:sz w:val="16"/>
                <w:szCs w:val="16"/>
              </w:rPr>
            </w:pPr>
            <w:r w:rsidRPr="00997E62">
              <w:rPr>
                <w:rFonts w:cs="Calibri"/>
                <w:sz w:val="16"/>
                <w:szCs w:val="16"/>
              </w:rPr>
              <w:t>8,35</w:t>
            </w:r>
          </w:p>
        </w:tc>
        <w:tc>
          <w:tcPr>
            <w:tcW w:w="63" w:type="pct"/>
            <w:vAlign w:val="center"/>
            <w:hideMark/>
          </w:tcPr>
          <w:p w14:paraId="0C9BD22F" w14:textId="77777777" w:rsidR="009F19EC" w:rsidRPr="00997E62" w:rsidRDefault="009F19EC" w:rsidP="009F19EC">
            <w:pPr>
              <w:spacing w:line="240" w:lineRule="auto"/>
              <w:rPr>
                <w:rFonts w:ascii="Times New Roman" w:hAnsi="Times New Roman"/>
                <w:sz w:val="20"/>
                <w:szCs w:val="20"/>
              </w:rPr>
            </w:pPr>
          </w:p>
        </w:tc>
      </w:tr>
      <w:tr w:rsidR="009F19EC" w:rsidRPr="00997E62" w14:paraId="60908698" w14:textId="77777777" w:rsidTr="009F19EC">
        <w:trPr>
          <w:trHeight w:val="368"/>
        </w:trPr>
        <w:tc>
          <w:tcPr>
            <w:tcW w:w="162" w:type="pct"/>
            <w:tcBorders>
              <w:top w:val="nil"/>
              <w:left w:val="single" w:sz="4" w:space="0" w:color="auto"/>
              <w:bottom w:val="single" w:sz="4" w:space="0" w:color="auto"/>
              <w:right w:val="single" w:sz="4" w:space="0" w:color="auto"/>
            </w:tcBorders>
            <w:noWrap/>
            <w:vAlign w:val="center"/>
            <w:hideMark/>
          </w:tcPr>
          <w:p w14:paraId="7D45C201" w14:textId="77777777" w:rsidR="009F19EC" w:rsidRPr="00997E62" w:rsidRDefault="009F19EC" w:rsidP="009F19EC">
            <w:pPr>
              <w:spacing w:line="240" w:lineRule="auto"/>
              <w:jc w:val="center"/>
              <w:rPr>
                <w:rFonts w:cs="Calibri"/>
                <w:sz w:val="16"/>
                <w:szCs w:val="16"/>
              </w:rPr>
            </w:pPr>
            <w:r w:rsidRPr="00997E62">
              <w:rPr>
                <w:rFonts w:cs="Calibri"/>
                <w:sz w:val="16"/>
                <w:szCs w:val="16"/>
              </w:rPr>
              <w:t>2</w:t>
            </w:r>
          </w:p>
        </w:tc>
        <w:tc>
          <w:tcPr>
            <w:tcW w:w="1409" w:type="pct"/>
            <w:tcBorders>
              <w:top w:val="single" w:sz="4" w:space="0" w:color="auto"/>
              <w:left w:val="nil"/>
              <w:bottom w:val="single" w:sz="4" w:space="0" w:color="auto"/>
              <w:right w:val="single" w:sz="4" w:space="0" w:color="auto"/>
            </w:tcBorders>
            <w:vAlign w:val="center"/>
            <w:hideMark/>
          </w:tcPr>
          <w:p w14:paraId="78309C97" w14:textId="77777777" w:rsidR="009F19EC" w:rsidRPr="00997E62" w:rsidRDefault="009F19EC" w:rsidP="009F19EC">
            <w:pPr>
              <w:spacing w:line="240" w:lineRule="auto"/>
              <w:rPr>
                <w:rFonts w:cs="Calibri"/>
                <w:sz w:val="16"/>
                <w:szCs w:val="16"/>
              </w:rPr>
            </w:pPr>
            <w:r w:rsidRPr="00997E62">
              <w:rPr>
                <w:rFonts w:cs="Calibri"/>
                <w:sz w:val="16"/>
                <w:szCs w:val="16"/>
              </w:rPr>
              <w:t>Termomodernizacje. Docieplenie przegród budynku, wymiana okien i drzwi.  Realizacja zadania w ramach programu „Czyste powietrze”.</w:t>
            </w:r>
            <w:r>
              <w:rPr>
                <w:rFonts w:cs="Calibri"/>
                <w:sz w:val="16"/>
                <w:szCs w:val="16"/>
              </w:rPr>
              <w:t xml:space="preserve"> </w:t>
            </w:r>
            <w:r w:rsidRPr="00997E62">
              <w:rPr>
                <w:rFonts w:cs="Calibri"/>
                <w:sz w:val="16"/>
                <w:szCs w:val="16"/>
              </w:rPr>
              <w:t>Założono 20 szt./rok</w:t>
            </w:r>
          </w:p>
        </w:tc>
        <w:tc>
          <w:tcPr>
            <w:tcW w:w="459" w:type="pct"/>
            <w:tcBorders>
              <w:top w:val="nil"/>
              <w:left w:val="nil"/>
              <w:bottom w:val="single" w:sz="4" w:space="0" w:color="auto"/>
              <w:right w:val="single" w:sz="4" w:space="0" w:color="auto"/>
            </w:tcBorders>
            <w:vAlign w:val="center"/>
            <w:hideMark/>
          </w:tcPr>
          <w:p w14:paraId="7BF45359" w14:textId="77777777" w:rsidR="009F19EC" w:rsidRPr="00997E62" w:rsidRDefault="009F19EC" w:rsidP="009F19EC">
            <w:pPr>
              <w:spacing w:line="240" w:lineRule="auto"/>
              <w:jc w:val="center"/>
              <w:rPr>
                <w:rFonts w:cs="Calibri"/>
                <w:sz w:val="16"/>
                <w:szCs w:val="16"/>
              </w:rPr>
            </w:pPr>
            <w:r w:rsidRPr="00997E62">
              <w:rPr>
                <w:rFonts w:cs="Calibri"/>
                <w:sz w:val="16"/>
                <w:szCs w:val="16"/>
              </w:rPr>
              <w:t>782,25</w:t>
            </w:r>
          </w:p>
        </w:tc>
        <w:tc>
          <w:tcPr>
            <w:tcW w:w="420" w:type="pct"/>
            <w:tcBorders>
              <w:top w:val="nil"/>
              <w:left w:val="nil"/>
              <w:bottom w:val="single" w:sz="4" w:space="0" w:color="auto"/>
              <w:right w:val="single" w:sz="4" w:space="0" w:color="auto"/>
            </w:tcBorders>
            <w:vAlign w:val="center"/>
            <w:hideMark/>
          </w:tcPr>
          <w:p w14:paraId="672E7F55" w14:textId="77777777" w:rsidR="009F19EC" w:rsidRPr="00997E62" w:rsidRDefault="009F19EC" w:rsidP="009F19EC">
            <w:pPr>
              <w:spacing w:line="240" w:lineRule="auto"/>
              <w:jc w:val="center"/>
              <w:rPr>
                <w:rFonts w:cs="Calibri"/>
                <w:sz w:val="16"/>
                <w:szCs w:val="16"/>
              </w:rPr>
            </w:pPr>
            <w:r w:rsidRPr="00997E62">
              <w:rPr>
                <w:rFonts w:cs="Calibri"/>
              </w:rPr>
              <w:t>-</w:t>
            </w:r>
          </w:p>
        </w:tc>
        <w:tc>
          <w:tcPr>
            <w:tcW w:w="348" w:type="pct"/>
            <w:tcBorders>
              <w:top w:val="nil"/>
              <w:left w:val="nil"/>
              <w:bottom w:val="single" w:sz="4" w:space="0" w:color="auto"/>
              <w:right w:val="single" w:sz="4" w:space="0" w:color="auto"/>
            </w:tcBorders>
            <w:vAlign w:val="center"/>
            <w:hideMark/>
          </w:tcPr>
          <w:p w14:paraId="7DD7BF69" w14:textId="77777777" w:rsidR="009F19EC" w:rsidRPr="00997E62" w:rsidRDefault="009F19EC" w:rsidP="009F19EC">
            <w:pPr>
              <w:spacing w:line="240" w:lineRule="auto"/>
              <w:jc w:val="center"/>
              <w:rPr>
                <w:rFonts w:cs="Calibri"/>
                <w:sz w:val="16"/>
                <w:szCs w:val="16"/>
              </w:rPr>
            </w:pPr>
            <w:r w:rsidRPr="00997E62">
              <w:rPr>
                <w:rFonts w:cs="Calibri"/>
                <w:sz w:val="16"/>
                <w:szCs w:val="16"/>
              </w:rPr>
              <w:t>0,91</w:t>
            </w:r>
          </w:p>
        </w:tc>
        <w:tc>
          <w:tcPr>
            <w:tcW w:w="348" w:type="pct"/>
            <w:tcBorders>
              <w:top w:val="nil"/>
              <w:left w:val="nil"/>
              <w:bottom w:val="single" w:sz="4" w:space="0" w:color="auto"/>
              <w:right w:val="single" w:sz="4" w:space="0" w:color="auto"/>
            </w:tcBorders>
            <w:vAlign w:val="center"/>
            <w:hideMark/>
          </w:tcPr>
          <w:p w14:paraId="58D70FB0" w14:textId="77777777" w:rsidR="009F19EC" w:rsidRPr="00997E62" w:rsidRDefault="009F19EC" w:rsidP="009F19EC">
            <w:pPr>
              <w:spacing w:line="240" w:lineRule="auto"/>
              <w:jc w:val="center"/>
              <w:rPr>
                <w:rFonts w:cs="Calibri"/>
                <w:sz w:val="16"/>
                <w:szCs w:val="16"/>
              </w:rPr>
            </w:pPr>
            <w:r w:rsidRPr="00997E62">
              <w:rPr>
                <w:rFonts w:cs="Calibri"/>
                <w:sz w:val="16"/>
                <w:szCs w:val="16"/>
              </w:rPr>
              <w:t>0,68</w:t>
            </w:r>
          </w:p>
        </w:tc>
        <w:tc>
          <w:tcPr>
            <w:tcW w:w="436" w:type="pct"/>
            <w:tcBorders>
              <w:top w:val="nil"/>
              <w:left w:val="nil"/>
              <w:bottom w:val="single" w:sz="4" w:space="0" w:color="auto"/>
              <w:right w:val="single" w:sz="4" w:space="0" w:color="auto"/>
            </w:tcBorders>
            <w:vAlign w:val="center"/>
            <w:hideMark/>
          </w:tcPr>
          <w:p w14:paraId="4D81A62F" w14:textId="77777777" w:rsidR="009F19EC" w:rsidRPr="00997E62" w:rsidRDefault="009F19EC" w:rsidP="009F19EC">
            <w:pPr>
              <w:spacing w:line="240" w:lineRule="auto"/>
              <w:jc w:val="center"/>
              <w:rPr>
                <w:rFonts w:cs="Calibri"/>
                <w:sz w:val="16"/>
                <w:szCs w:val="16"/>
              </w:rPr>
            </w:pPr>
            <w:r w:rsidRPr="00997E62">
              <w:rPr>
                <w:rFonts w:cs="Calibri"/>
                <w:sz w:val="16"/>
                <w:szCs w:val="16"/>
              </w:rPr>
              <w:t>413,50</w:t>
            </w:r>
          </w:p>
        </w:tc>
        <w:tc>
          <w:tcPr>
            <w:tcW w:w="325" w:type="pct"/>
            <w:tcBorders>
              <w:top w:val="nil"/>
              <w:left w:val="nil"/>
              <w:bottom w:val="single" w:sz="4" w:space="0" w:color="auto"/>
              <w:right w:val="single" w:sz="4" w:space="0" w:color="auto"/>
            </w:tcBorders>
            <w:vAlign w:val="center"/>
            <w:hideMark/>
          </w:tcPr>
          <w:p w14:paraId="01D12B59"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56" w:type="pct"/>
            <w:tcBorders>
              <w:top w:val="nil"/>
              <w:left w:val="nil"/>
              <w:bottom w:val="single" w:sz="4" w:space="0" w:color="auto"/>
              <w:right w:val="single" w:sz="4" w:space="0" w:color="auto"/>
            </w:tcBorders>
            <w:vAlign w:val="center"/>
            <w:hideMark/>
          </w:tcPr>
          <w:p w14:paraId="5078B9BE" w14:textId="77777777" w:rsidR="009F19EC" w:rsidRPr="00997E62" w:rsidRDefault="009F19EC" w:rsidP="009F19EC">
            <w:pPr>
              <w:spacing w:line="240" w:lineRule="auto"/>
              <w:jc w:val="center"/>
              <w:rPr>
                <w:rFonts w:cs="Calibri"/>
                <w:sz w:val="16"/>
                <w:szCs w:val="16"/>
              </w:rPr>
            </w:pPr>
            <w:r w:rsidRPr="00997E62">
              <w:rPr>
                <w:rFonts w:cs="Calibri"/>
                <w:sz w:val="16"/>
                <w:szCs w:val="16"/>
              </w:rPr>
              <w:t>1,82</w:t>
            </w:r>
          </w:p>
        </w:tc>
        <w:tc>
          <w:tcPr>
            <w:tcW w:w="317" w:type="pct"/>
            <w:tcBorders>
              <w:top w:val="nil"/>
              <w:left w:val="nil"/>
              <w:bottom w:val="single" w:sz="4" w:space="0" w:color="auto"/>
              <w:right w:val="single" w:sz="4" w:space="0" w:color="auto"/>
            </w:tcBorders>
            <w:vAlign w:val="center"/>
            <w:hideMark/>
          </w:tcPr>
          <w:p w14:paraId="427A81A5" w14:textId="77777777" w:rsidR="009F19EC" w:rsidRPr="00997E62" w:rsidRDefault="009F19EC" w:rsidP="009F19EC">
            <w:pPr>
              <w:spacing w:line="240" w:lineRule="auto"/>
              <w:jc w:val="center"/>
              <w:rPr>
                <w:rFonts w:cs="Calibri"/>
                <w:sz w:val="16"/>
                <w:szCs w:val="16"/>
              </w:rPr>
            </w:pPr>
            <w:r w:rsidRPr="00997E62">
              <w:rPr>
                <w:rFonts w:cs="Calibri"/>
                <w:sz w:val="16"/>
                <w:szCs w:val="16"/>
              </w:rPr>
              <w:t>0,50</w:t>
            </w:r>
          </w:p>
        </w:tc>
        <w:tc>
          <w:tcPr>
            <w:tcW w:w="357" w:type="pct"/>
            <w:tcBorders>
              <w:top w:val="nil"/>
              <w:left w:val="nil"/>
              <w:bottom w:val="single" w:sz="4" w:space="0" w:color="auto"/>
              <w:right w:val="single" w:sz="4" w:space="0" w:color="auto"/>
            </w:tcBorders>
            <w:vAlign w:val="center"/>
            <w:hideMark/>
          </w:tcPr>
          <w:p w14:paraId="70CC7CB1" w14:textId="77777777" w:rsidR="009F19EC" w:rsidRPr="00997E62" w:rsidRDefault="009F19EC" w:rsidP="009F19EC">
            <w:pPr>
              <w:spacing w:line="240" w:lineRule="auto"/>
              <w:jc w:val="center"/>
              <w:rPr>
                <w:rFonts w:cs="Calibri"/>
                <w:sz w:val="16"/>
                <w:szCs w:val="16"/>
              </w:rPr>
            </w:pPr>
            <w:r w:rsidRPr="00997E62">
              <w:rPr>
                <w:rFonts w:cs="Calibri"/>
                <w:sz w:val="16"/>
                <w:szCs w:val="16"/>
              </w:rPr>
              <w:t>11,21</w:t>
            </w:r>
          </w:p>
        </w:tc>
        <w:tc>
          <w:tcPr>
            <w:tcW w:w="63" w:type="pct"/>
            <w:vAlign w:val="center"/>
            <w:hideMark/>
          </w:tcPr>
          <w:p w14:paraId="6FD885C3" w14:textId="77777777" w:rsidR="009F19EC" w:rsidRPr="00997E62" w:rsidRDefault="009F19EC" w:rsidP="009F19EC">
            <w:pPr>
              <w:spacing w:line="240" w:lineRule="auto"/>
              <w:rPr>
                <w:rFonts w:ascii="Times New Roman" w:hAnsi="Times New Roman"/>
                <w:sz w:val="20"/>
                <w:szCs w:val="20"/>
              </w:rPr>
            </w:pPr>
          </w:p>
        </w:tc>
      </w:tr>
      <w:tr w:rsidR="009F19EC" w:rsidRPr="00997E62" w14:paraId="59F96EC9" w14:textId="77777777" w:rsidTr="009F19EC">
        <w:trPr>
          <w:trHeight w:val="64"/>
        </w:trPr>
        <w:tc>
          <w:tcPr>
            <w:tcW w:w="162" w:type="pct"/>
            <w:tcBorders>
              <w:top w:val="nil"/>
              <w:left w:val="single" w:sz="4" w:space="0" w:color="auto"/>
              <w:bottom w:val="single" w:sz="4" w:space="0" w:color="auto"/>
              <w:right w:val="single" w:sz="4" w:space="0" w:color="auto"/>
            </w:tcBorders>
            <w:noWrap/>
            <w:vAlign w:val="center"/>
            <w:hideMark/>
          </w:tcPr>
          <w:p w14:paraId="23885FB2" w14:textId="77777777" w:rsidR="009F19EC" w:rsidRPr="00997E62" w:rsidRDefault="009F19EC" w:rsidP="009F19EC">
            <w:pPr>
              <w:spacing w:line="240" w:lineRule="auto"/>
              <w:jc w:val="center"/>
              <w:rPr>
                <w:rFonts w:cs="Calibri"/>
                <w:sz w:val="16"/>
                <w:szCs w:val="16"/>
              </w:rPr>
            </w:pPr>
            <w:r w:rsidRPr="00997E62">
              <w:rPr>
                <w:rFonts w:cs="Calibri"/>
                <w:sz w:val="16"/>
                <w:szCs w:val="16"/>
              </w:rPr>
              <w:t>3</w:t>
            </w:r>
          </w:p>
        </w:tc>
        <w:tc>
          <w:tcPr>
            <w:tcW w:w="1409" w:type="pct"/>
            <w:tcBorders>
              <w:top w:val="single" w:sz="4" w:space="0" w:color="auto"/>
              <w:left w:val="nil"/>
              <w:bottom w:val="single" w:sz="4" w:space="0" w:color="auto"/>
              <w:right w:val="single" w:sz="4" w:space="0" w:color="000000"/>
            </w:tcBorders>
            <w:vAlign w:val="center"/>
            <w:hideMark/>
          </w:tcPr>
          <w:p w14:paraId="41CBE769" w14:textId="77777777" w:rsidR="009F19EC" w:rsidRPr="00997E62" w:rsidRDefault="009F19EC" w:rsidP="009F19EC">
            <w:pPr>
              <w:spacing w:line="240" w:lineRule="auto"/>
              <w:rPr>
                <w:rFonts w:cs="Calibri"/>
                <w:sz w:val="16"/>
                <w:szCs w:val="16"/>
              </w:rPr>
            </w:pPr>
            <w:r w:rsidRPr="00997E62">
              <w:rPr>
                <w:rFonts w:cs="Calibri"/>
                <w:sz w:val="16"/>
                <w:szCs w:val="16"/>
              </w:rPr>
              <w:t xml:space="preserve">Montaż pomp ciepła. 10 szt./rok. Min. 5 kW każda. Realizacja zadania w ramach programu „Czyste powietrze”. </w:t>
            </w:r>
          </w:p>
        </w:tc>
        <w:tc>
          <w:tcPr>
            <w:tcW w:w="459" w:type="pct"/>
            <w:tcBorders>
              <w:top w:val="nil"/>
              <w:left w:val="nil"/>
              <w:bottom w:val="single" w:sz="4" w:space="0" w:color="auto"/>
              <w:right w:val="single" w:sz="4" w:space="0" w:color="auto"/>
            </w:tcBorders>
            <w:vAlign w:val="center"/>
            <w:hideMark/>
          </w:tcPr>
          <w:p w14:paraId="46798661" w14:textId="77777777" w:rsidR="009F19EC" w:rsidRPr="00997E62" w:rsidRDefault="009F19EC" w:rsidP="009F19EC">
            <w:pPr>
              <w:spacing w:line="240" w:lineRule="auto"/>
              <w:jc w:val="center"/>
              <w:rPr>
                <w:rFonts w:cs="Calibri"/>
                <w:sz w:val="16"/>
                <w:szCs w:val="16"/>
              </w:rPr>
            </w:pPr>
            <w:r w:rsidRPr="00997E62">
              <w:rPr>
                <w:rFonts w:cs="Calibri"/>
                <w:sz w:val="16"/>
                <w:szCs w:val="16"/>
              </w:rPr>
              <w:t>239,83</w:t>
            </w:r>
          </w:p>
        </w:tc>
        <w:tc>
          <w:tcPr>
            <w:tcW w:w="420" w:type="pct"/>
            <w:tcBorders>
              <w:top w:val="nil"/>
              <w:left w:val="nil"/>
              <w:bottom w:val="single" w:sz="4" w:space="0" w:color="auto"/>
              <w:right w:val="single" w:sz="4" w:space="0" w:color="auto"/>
            </w:tcBorders>
            <w:vAlign w:val="center"/>
            <w:hideMark/>
          </w:tcPr>
          <w:p w14:paraId="3F250BE8" w14:textId="77777777" w:rsidR="009F19EC" w:rsidRPr="00997E62" w:rsidRDefault="009F19EC" w:rsidP="009F19EC">
            <w:pPr>
              <w:spacing w:line="240" w:lineRule="auto"/>
              <w:jc w:val="center"/>
              <w:rPr>
                <w:rFonts w:cs="Calibri"/>
                <w:sz w:val="16"/>
                <w:szCs w:val="16"/>
              </w:rPr>
            </w:pPr>
            <w:r w:rsidRPr="00997E62">
              <w:rPr>
                <w:rFonts w:cs="Calibri"/>
                <w:sz w:val="16"/>
                <w:szCs w:val="16"/>
              </w:rPr>
              <w:t>312,50</w:t>
            </w:r>
          </w:p>
        </w:tc>
        <w:tc>
          <w:tcPr>
            <w:tcW w:w="348" w:type="pct"/>
            <w:tcBorders>
              <w:top w:val="nil"/>
              <w:left w:val="nil"/>
              <w:bottom w:val="single" w:sz="4" w:space="0" w:color="auto"/>
              <w:right w:val="single" w:sz="4" w:space="0" w:color="auto"/>
            </w:tcBorders>
            <w:vAlign w:val="center"/>
            <w:hideMark/>
          </w:tcPr>
          <w:p w14:paraId="0B46A6DD" w14:textId="77777777" w:rsidR="009F19EC" w:rsidRPr="00997E62" w:rsidRDefault="009F19EC" w:rsidP="009F19EC">
            <w:pPr>
              <w:spacing w:line="240" w:lineRule="auto"/>
              <w:jc w:val="center"/>
              <w:rPr>
                <w:rFonts w:cs="Calibri"/>
                <w:sz w:val="16"/>
                <w:szCs w:val="16"/>
              </w:rPr>
            </w:pPr>
            <w:r w:rsidRPr="00997E62">
              <w:rPr>
                <w:rFonts w:cs="Calibri"/>
                <w:sz w:val="16"/>
                <w:szCs w:val="16"/>
              </w:rPr>
              <w:t>0,23</w:t>
            </w:r>
          </w:p>
        </w:tc>
        <w:tc>
          <w:tcPr>
            <w:tcW w:w="348" w:type="pct"/>
            <w:tcBorders>
              <w:top w:val="nil"/>
              <w:left w:val="nil"/>
              <w:bottom w:val="single" w:sz="4" w:space="0" w:color="auto"/>
              <w:right w:val="single" w:sz="4" w:space="0" w:color="auto"/>
            </w:tcBorders>
            <w:vAlign w:val="center"/>
            <w:hideMark/>
          </w:tcPr>
          <w:p w14:paraId="307C2F1F" w14:textId="77777777" w:rsidR="009F19EC" w:rsidRPr="00997E62" w:rsidRDefault="009F19EC" w:rsidP="009F19EC">
            <w:pPr>
              <w:spacing w:line="240" w:lineRule="auto"/>
              <w:jc w:val="center"/>
              <w:rPr>
                <w:rFonts w:cs="Calibri"/>
                <w:sz w:val="16"/>
                <w:szCs w:val="16"/>
              </w:rPr>
            </w:pPr>
            <w:r w:rsidRPr="00997E62">
              <w:rPr>
                <w:rFonts w:cs="Calibri"/>
                <w:sz w:val="16"/>
                <w:szCs w:val="16"/>
              </w:rPr>
              <w:t>0,17</w:t>
            </w:r>
          </w:p>
        </w:tc>
        <w:tc>
          <w:tcPr>
            <w:tcW w:w="436" w:type="pct"/>
            <w:tcBorders>
              <w:top w:val="nil"/>
              <w:left w:val="nil"/>
              <w:bottom w:val="single" w:sz="4" w:space="0" w:color="auto"/>
              <w:right w:val="single" w:sz="4" w:space="0" w:color="auto"/>
            </w:tcBorders>
            <w:vAlign w:val="center"/>
            <w:hideMark/>
          </w:tcPr>
          <w:p w14:paraId="27289300" w14:textId="77777777" w:rsidR="009F19EC" w:rsidRPr="00997E62" w:rsidRDefault="009F19EC" w:rsidP="009F19EC">
            <w:pPr>
              <w:spacing w:line="240" w:lineRule="auto"/>
              <w:jc w:val="center"/>
              <w:rPr>
                <w:rFonts w:cs="Calibri"/>
                <w:sz w:val="16"/>
                <w:szCs w:val="16"/>
              </w:rPr>
            </w:pPr>
            <w:r w:rsidRPr="00997E62">
              <w:rPr>
                <w:rFonts w:cs="Calibri"/>
                <w:sz w:val="16"/>
                <w:szCs w:val="16"/>
              </w:rPr>
              <w:t>50,92</w:t>
            </w:r>
          </w:p>
        </w:tc>
        <w:tc>
          <w:tcPr>
            <w:tcW w:w="325" w:type="pct"/>
            <w:tcBorders>
              <w:top w:val="nil"/>
              <w:left w:val="nil"/>
              <w:bottom w:val="single" w:sz="4" w:space="0" w:color="auto"/>
              <w:right w:val="single" w:sz="4" w:space="0" w:color="auto"/>
            </w:tcBorders>
            <w:vAlign w:val="center"/>
            <w:hideMark/>
          </w:tcPr>
          <w:p w14:paraId="5A9C3F90"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56" w:type="pct"/>
            <w:tcBorders>
              <w:top w:val="nil"/>
              <w:left w:val="nil"/>
              <w:bottom w:val="single" w:sz="4" w:space="0" w:color="auto"/>
              <w:right w:val="single" w:sz="4" w:space="0" w:color="auto"/>
            </w:tcBorders>
            <w:vAlign w:val="center"/>
            <w:hideMark/>
          </w:tcPr>
          <w:p w14:paraId="373F6BFA" w14:textId="77777777" w:rsidR="009F19EC" w:rsidRPr="00997E62" w:rsidRDefault="009F19EC" w:rsidP="009F19EC">
            <w:pPr>
              <w:spacing w:line="240" w:lineRule="auto"/>
              <w:jc w:val="center"/>
              <w:rPr>
                <w:rFonts w:cs="Calibri"/>
                <w:sz w:val="16"/>
                <w:szCs w:val="16"/>
              </w:rPr>
            </w:pPr>
            <w:r w:rsidRPr="00997E62">
              <w:rPr>
                <w:rFonts w:cs="Calibri"/>
                <w:sz w:val="16"/>
                <w:szCs w:val="16"/>
              </w:rPr>
              <w:t>0,45</w:t>
            </w:r>
          </w:p>
        </w:tc>
        <w:tc>
          <w:tcPr>
            <w:tcW w:w="317" w:type="pct"/>
            <w:tcBorders>
              <w:top w:val="nil"/>
              <w:left w:val="nil"/>
              <w:bottom w:val="single" w:sz="4" w:space="0" w:color="auto"/>
              <w:right w:val="single" w:sz="4" w:space="0" w:color="auto"/>
            </w:tcBorders>
            <w:vAlign w:val="center"/>
            <w:hideMark/>
          </w:tcPr>
          <w:p w14:paraId="171E288B" w14:textId="77777777" w:rsidR="009F19EC" w:rsidRPr="00997E62" w:rsidRDefault="009F19EC" w:rsidP="009F19EC">
            <w:pPr>
              <w:spacing w:line="240" w:lineRule="auto"/>
              <w:jc w:val="center"/>
              <w:rPr>
                <w:rFonts w:cs="Calibri"/>
                <w:sz w:val="16"/>
                <w:szCs w:val="16"/>
              </w:rPr>
            </w:pPr>
            <w:r w:rsidRPr="00997E62">
              <w:rPr>
                <w:rFonts w:cs="Calibri"/>
                <w:sz w:val="16"/>
                <w:szCs w:val="16"/>
              </w:rPr>
              <w:t>0,12</w:t>
            </w:r>
          </w:p>
        </w:tc>
        <w:tc>
          <w:tcPr>
            <w:tcW w:w="357" w:type="pct"/>
            <w:tcBorders>
              <w:top w:val="nil"/>
              <w:left w:val="nil"/>
              <w:bottom w:val="single" w:sz="4" w:space="0" w:color="auto"/>
              <w:right w:val="single" w:sz="4" w:space="0" w:color="auto"/>
            </w:tcBorders>
            <w:vAlign w:val="center"/>
            <w:hideMark/>
          </w:tcPr>
          <w:p w14:paraId="7B062459" w14:textId="77777777" w:rsidR="009F19EC" w:rsidRPr="00997E62" w:rsidRDefault="009F19EC" w:rsidP="009F19EC">
            <w:pPr>
              <w:spacing w:line="240" w:lineRule="auto"/>
              <w:jc w:val="center"/>
              <w:rPr>
                <w:rFonts w:cs="Calibri"/>
                <w:sz w:val="16"/>
                <w:szCs w:val="16"/>
              </w:rPr>
            </w:pPr>
            <w:r w:rsidRPr="00997E62">
              <w:rPr>
                <w:rFonts w:cs="Calibri"/>
                <w:sz w:val="16"/>
                <w:szCs w:val="16"/>
              </w:rPr>
              <w:t>2,78</w:t>
            </w:r>
          </w:p>
        </w:tc>
        <w:tc>
          <w:tcPr>
            <w:tcW w:w="63" w:type="pct"/>
            <w:vAlign w:val="center"/>
            <w:hideMark/>
          </w:tcPr>
          <w:p w14:paraId="35AD71F4" w14:textId="77777777" w:rsidR="009F19EC" w:rsidRPr="00997E62" w:rsidRDefault="009F19EC" w:rsidP="009F19EC">
            <w:pPr>
              <w:spacing w:line="240" w:lineRule="auto"/>
              <w:rPr>
                <w:rFonts w:ascii="Times New Roman" w:hAnsi="Times New Roman"/>
                <w:sz w:val="20"/>
                <w:szCs w:val="20"/>
              </w:rPr>
            </w:pPr>
          </w:p>
        </w:tc>
      </w:tr>
      <w:tr w:rsidR="009F19EC" w:rsidRPr="00997E62" w14:paraId="47F18EB3" w14:textId="77777777" w:rsidTr="009F19EC">
        <w:trPr>
          <w:trHeight w:val="138"/>
        </w:trPr>
        <w:tc>
          <w:tcPr>
            <w:tcW w:w="162" w:type="pct"/>
            <w:tcBorders>
              <w:top w:val="nil"/>
              <w:left w:val="single" w:sz="4" w:space="0" w:color="auto"/>
              <w:bottom w:val="single" w:sz="4" w:space="0" w:color="auto"/>
              <w:right w:val="single" w:sz="4" w:space="0" w:color="auto"/>
            </w:tcBorders>
            <w:noWrap/>
            <w:vAlign w:val="center"/>
            <w:hideMark/>
          </w:tcPr>
          <w:p w14:paraId="511C0A5B" w14:textId="77777777" w:rsidR="009F19EC" w:rsidRPr="00997E62" w:rsidRDefault="009F19EC" w:rsidP="009F19EC">
            <w:pPr>
              <w:spacing w:line="240" w:lineRule="auto"/>
              <w:jc w:val="center"/>
              <w:rPr>
                <w:rFonts w:cs="Calibri"/>
                <w:sz w:val="16"/>
                <w:szCs w:val="16"/>
              </w:rPr>
            </w:pPr>
            <w:r w:rsidRPr="00997E62">
              <w:rPr>
                <w:rFonts w:cs="Calibri"/>
                <w:sz w:val="16"/>
                <w:szCs w:val="16"/>
              </w:rPr>
              <w:t>4</w:t>
            </w:r>
          </w:p>
        </w:tc>
        <w:tc>
          <w:tcPr>
            <w:tcW w:w="1409" w:type="pct"/>
            <w:tcBorders>
              <w:top w:val="single" w:sz="4" w:space="0" w:color="auto"/>
              <w:left w:val="nil"/>
              <w:bottom w:val="single" w:sz="4" w:space="0" w:color="auto"/>
              <w:right w:val="single" w:sz="4" w:space="0" w:color="auto"/>
            </w:tcBorders>
            <w:vAlign w:val="center"/>
            <w:hideMark/>
          </w:tcPr>
          <w:p w14:paraId="3BC63022" w14:textId="77777777" w:rsidR="009F19EC" w:rsidRPr="00997E62" w:rsidRDefault="009F19EC" w:rsidP="009F19EC">
            <w:pPr>
              <w:spacing w:line="240" w:lineRule="auto"/>
              <w:rPr>
                <w:rFonts w:cs="Calibri"/>
                <w:sz w:val="16"/>
                <w:szCs w:val="16"/>
              </w:rPr>
            </w:pPr>
            <w:r w:rsidRPr="00997E62">
              <w:rPr>
                <w:rFonts w:cs="Calibri"/>
                <w:sz w:val="16"/>
                <w:szCs w:val="16"/>
              </w:rPr>
              <w:t xml:space="preserve">Montaż </w:t>
            </w:r>
            <w:proofErr w:type="spellStart"/>
            <w:r w:rsidRPr="00997E62">
              <w:rPr>
                <w:rFonts w:cs="Calibri"/>
                <w:sz w:val="16"/>
                <w:szCs w:val="16"/>
              </w:rPr>
              <w:t>fotowoltaiki</w:t>
            </w:r>
            <w:proofErr w:type="spellEnd"/>
            <w:r w:rsidRPr="00997E62">
              <w:rPr>
                <w:rFonts w:cs="Calibri"/>
                <w:sz w:val="16"/>
                <w:szCs w:val="16"/>
              </w:rPr>
              <w:t xml:space="preserve">. 5 szt./rok </w:t>
            </w:r>
            <w:proofErr w:type="spellStart"/>
            <w:r w:rsidRPr="00997E62">
              <w:rPr>
                <w:rFonts w:cs="Calibri"/>
                <w:sz w:val="16"/>
                <w:szCs w:val="16"/>
              </w:rPr>
              <w:t>mikroinstalacji</w:t>
            </w:r>
            <w:proofErr w:type="spellEnd"/>
            <w:r w:rsidRPr="00997E62">
              <w:rPr>
                <w:rFonts w:cs="Calibri"/>
                <w:sz w:val="16"/>
                <w:szCs w:val="16"/>
              </w:rPr>
              <w:t xml:space="preserve"> </w:t>
            </w:r>
            <w:proofErr w:type="spellStart"/>
            <w:r w:rsidRPr="00997E62">
              <w:rPr>
                <w:rFonts w:cs="Calibri"/>
                <w:sz w:val="16"/>
                <w:szCs w:val="16"/>
              </w:rPr>
              <w:t>fotowoltaiczych</w:t>
            </w:r>
            <w:proofErr w:type="spellEnd"/>
            <w:r w:rsidRPr="00997E62">
              <w:rPr>
                <w:rFonts w:cs="Calibri"/>
                <w:sz w:val="16"/>
                <w:szCs w:val="16"/>
              </w:rPr>
              <w:t xml:space="preserve"> w budynkach jednorodzinnych o mocy od 2 do 10 KW. Do obliczeń przyjęto średnio 6 </w:t>
            </w:r>
            <w:proofErr w:type="spellStart"/>
            <w:r w:rsidRPr="00997E62">
              <w:rPr>
                <w:rFonts w:cs="Calibri"/>
                <w:sz w:val="16"/>
                <w:szCs w:val="16"/>
              </w:rPr>
              <w:t>kW.</w:t>
            </w:r>
            <w:proofErr w:type="spellEnd"/>
            <w:r w:rsidRPr="00997E62">
              <w:rPr>
                <w:rFonts w:cs="Calibri"/>
                <w:sz w:val="16"/>
                <w:szCs w:val="16"/>
              </w:rPr>
              <w:t xml:space="preserve"> </w:t>
            </w:r>
          </w:p>
        </w:tc>
        <w:tc>
          <w:tcPr>
            <w:tcW w:w="459" w:type="pct"/>
            <w:tcBorders>
              <w:top w:val="nil"/>
              <w:left w:val="nil"/>
              <w:bottom w:val="single" w:sz="4" w:space="0" w:color="auto"/>
              <w:right w:val="single" w:sz="4" w:space="0" w:color="auto"/>
            </w:tcBorders>
            <w:vAlign w:val="center"/>
            <w:hideMark/>
          </w:tcPr>
          <w:p w14:paraId="3D31517B"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420" w:type="pct"/>
            <w:tcBorders>
              <w:top w:val="nil"/>
              <w:left w:val="nil"/>
              <w:bottom w:val="single" w:sz="4" w:space="0" w:color="auto"/>
              <w:right w:val="single" w:sz="4" w:space="0" w:color="auto"/>
            </w:tcBorders>
            <w:vAlign w:val="center"/>
            <w:hideMark/>
          </w:tcPr>
          <w:p w14:paraId="280FC050" w14:textId="77777777" w:rsidR="009F19EC" w:rsidRPr="00997E62" w:rsidRDefault="009F19EC" w:rsidP="009F19EC">
            <w:pPr>
              <w:spacing w:line="240" w:lineRule="auto"/>
              <w:jc w:val="center"/>
              <w:rPr>
                <w:rFonts w:cs="Calibri"/>
                <w:sz w:val="16"/>
                <w:szCs w:val="16"/>
              </w:rPr>
            </w:pPr>
            <w:r w:rsidRPr="00997E62">
              <w:rPr>
                <w:rFonts w:cs="Calibri"/>
                <w:sz w:val="16"/>
                <w:szCs w:val="16"/>
              </w:rPr>
              <w:t>150,00</w:t>
            </w:r>
          </w:p>
        </w:tc>
        <w:tc>
          <w:tcPr>
            <w:tcW w:w="348" w:type="pct"/>
            <w:tcBorders>
              <w:top w:val="nil"/>
              <w:left w:val="nil"/>
              <w:bottom w:val="single" w:sz="4" w:space="0" w:color="auto"/>
              <w:right w:val="single" w:sz="4" w:space="0" w:color="auto"/>
            </w:tcBorders>
            <w:vAlign w:val="center"/>
            <w:hideMark/>
          </w:tcPr>
          <w:p w14:paraId="7F5194BA"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48" w:type="pct"/>
            <w:tcBorders>
              <w:top w:val="nil"/>
              <w:left w:val="nil"/>
              <w:bottom w:val="single" w:sz="4" w:space="0" w:color="auto"/>
              <w:right w:val="single" w:sz="4" w:space="0" w:color="auto"/>
            </w:tcBorders>
            <w:vAlign w:val="center"/>
            <w:hideMark/>
          </w:tcPr>
          <w:p w14:paraId="77C39156"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436" w:type="pct"/>
            <w:tcBorders>
              <w:top w:val="nil"/>
              <w:left w:val="nil"/>
              <w:bottom w:val="single" w:sz="4" w:space="0" w:color="auto"/>
              <w:right w:val="single" w:sz="4" w:space="0" w:color="auto"/>
            </w:tcBorders>
            <w:vAlign w:val="center"/>
            <w:hideMark/>
          </w:tcPr>
          <w:p w14:paraId="24AB947E" w14:textId="77777777" w:rsidR="009F19EC" w:rsidRPr="00997E62" w:rsidRDefault="009F19EC" w:rsidP="009F19EC">
            <w:pPr>
              <w:spacing w:line="240" w:lineRule="auto"/>
              <w:jc w:val="center"/>
              <w:rPr>
                <w:rFonts w:cs="Calibri"/>
                <w:sz w:val="16"/>
                <w:szCs w:val="16"/>
              </w:rPr>
            </w:pPr>
            <w:r w:rsidRPr="00997E62">
              <w:rPr>
                <w:rFonts w:cs="Calibri"/>
                <w:sz w:val="16"/>
                <w:szCs w:val="16"/>
              </w:rPr>
              <w:t>82,95</w:t>
            </w:r>
          </w:p>
        </w:tc>
        <w:tc>
          <w:tcPr>
            <w:tcW w:w="325" w:type="pct"/>
            <w:tcBorders>
              <w:top w:val="nil"/>
              <w:left w:val="nil"/>
              <w:bottom w:val="single" w:sz="4" w:space="0" w:color="auto"/>
              <w:right w:val="single" w:sz="4" w:space="0" w:color="auto"/>
            </w:tcBorders>
            <w:vAlign w:val="center"/>
            <w:hideMark/>
          </w:tcPr>
          <w:p w14:paraId="656C702D"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56" w:type="pct"/>
            <w:tcBorders>
              <w:top w:val="nil"/>
              <w:left w:val="nil"/>
              <w:bottom w:val="single" w:sz="4" w:space="0" w:color="auto"/>
              <w:right w:val="single" w:sz="4" w:space="0" w:color="auto"/>
            </w:tcBorders>
            <w:vAlign w:val="center"/>
            <w:hideMark/>
          </w:tcPr>
          <w:p w14:paraId="0C18565A"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7" w:type="pct"/>
            <w:tcBorders>
              <w:top w:val="nil"/>
              <w:left w:val="nil"/>
              <w:bottom w:val="single" w:sz="4" w:space="0" w:color="auto"/>
              <w:right w:val="single" w:sz="4" w:space="0" w:color="auto"/>
            </w:tcBorders>
            <w:vAlign w:val="center"/>
            <w:hideMark/>
          </w:tcPr>
          <w:p w14:paraId="1CB572AB"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57" w:type="pct"/>
            <w:tcBorders>
              <w:top w:val="nil"/>
              <w:left w:val="nil"/>
              <w:bottom w:val="single" w:sz="4" w:space="0" w:color="auto"/>
              <w:right w:val="single" w:sz="4" w:space="0" w:color="auto"/>
            </w:tcBorders>
            <w:vAlign w:val="center"/>
            <w:hideMark/>
          </w:tcPr>
          <w:p w14:paraId="77FCD7E5"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63" w:type="pct"/>
            <w:vAlign w:val="center"/>
            <w:hideMark/>
          </w:tcPr>
          <w:p w14:paraId="39F35ADC" w14:textId="77777777" w:rsidR="009F19EC" w:rsidRPr="00997E62" w:rsidRDefault="009F19EC" w:rsidP="009F19EC">
            <w:pPr>
              <w:spacing w:line="240" w:lineRule="auto"/>
              <w:rPr>
                <w:rFonts w:ascii="Times New Roman" w:hAnsi="Times New Roman"/>
                <w:sz w:val="20"/>
                <w:szCs w:val="20"/>
              </w:rPr>
            </w:pPr>
          </w:p>
        </w:tc>
      </w:tr>
      <w:tr w:rsidR="009F19EC" w:rsidRPr="00997E62" w14:paraId="0438E4FD" w14:textId="77777777" w:rsidTr="009F19EC">
        <w:trPr>
          <w:trHeight w:val="285"/>
        </w:trPr>
        <w:tc>
          <w:tcPr>
            <w:tcW w:w="1571" w:type="pct"/>
            <w:gridSpan w:val="2"/>
            <w:tcBorders>
              <w:top w:val="single" w:sz="4" w:space="0" w:color="auto"/>
              <w:left w:val="single" w:sz="4" w:space="0" w:color="auto"/>
              <w:bottom w:val="single" w:sz="4" w:space="0" w:color="auto"/>
              <w:right w:val="single" w:sz="4" w:space="0" w:color="000000"/>
            </w:tcBorders>
            <w:vAlign w:val="bottom"/>
            <w:hideMark/>
          </w:tcPr>
          <w:p w14:paraId="18FC4EA2" w14:textId="77777777" w:rsidR="009F19EC" w:rsidRPr="00997E62" w:rsidRDefault="009F19EC" w:rsidP="009F19EC">
            <w:pPr>
              <w:spacing w:line="240" w:lineRule="auto"/>
              <w:jc w:val="right"/>
              <w:rPr>
                <w:rFonts w:cs="Calibri"/>
                <w:sz w:val="16"/>
                <w:szCs w:val="16"/>
              </w:rPr>
            </w:pPr>
            <w:r w:rsidRPr="00997E62">
              <w:rPr>
                <w:rFonts w:cs="Calibri"/>
                <w:sz w:val="16"/>
                <w:szCs w:val="16"/>
              </w:rPr>
              <w:t>Działanie 3 łącznie</w:t>
            </w:r>
          </w:p>
        </w:tc>
        <w:tc>
          <w:tcPr>
            <w:tcW w:w="459" w:type="pct"/>
            <w:tcBorders>
              <w:top w:val="nil"/>
              <w:left w:val="nil"/>
              <w:bottom w:val="single" w:sz="4" w:space="0" w:color="auto"/>
              <w:right w:val="single" w:sz="4" w:space="0" w:color="auto"/>
            </w:tcBorders>
            <w:vAlign w:val="center"/>
            <w:hideMark/>
          </w:tcPr>
          <w:p w14:paraId="22615C05" w14:textId="77777777" w:rsidR="009F19EC" w:rsidRPr="00997E62" w:rsidRDefault="009F19EC" w:rsidP="009F19EC">
            <w:pPr>
              <w:spacing w:line="240" w:lineRule="auto"/>
              <w:jc w:val="center"/>
              <w:rPr>
                <w:rFonts w:cs="Calibri"/>
                <w:sz w:val="16"/>
                <w:szCs w:val="16"/>
              </w:rPr>
            </w:pPr>
            <w:r w:rsidRPr="00997E62">
              <w:rPr>
                <w:rFonts w:cs="Calibri"/>
                <w:sz w:val="16"/>
                <w:szCs w:val="16"/>
              </w:rPr>
              <w:t>2044,29</w:t>
            </w:r>
          </w:p>
        </w:tc>
        <w:tc>
          <w:tcPr>
            <w:tcW w:w="420" w:type="pct"/>
            <w:tcBorders>
              <w:top w:val="nil"/>
              <w:left w:val="nil"/>
              <w:bottom w:val="single" w:sz="4" w:space="0" w:color="auto"/>
              <w:right w:val="single" w:sz="4" w:space="0" w:color="auto"/>
            </w:tcBorders>
            <w:vAlign w:val="center"/>
            <w:hideMark/>
          </w:tcPr>
          <w:p w14:paraId="0C13E404" w14:textId="77777777" w:rsidR="009F19EC" w:rsidRPr="00997E62" w:rsidRDefault="009F19EC" w:rsidP="009F19EC">
            <w:pPr>
              <w:spacing w:line="240" w:lineRule="auto"/>
              <w:jc w:val="center"/>
              <w:rPr>
                <w:rFonts w:cs="Calibri"/>
                <w:sz w:val="16"/>
                <w:szCs w:val="16"/>
              </w:rPr>
            </w:pPr>
            <w:r w:rsidRPr="00997E62">
              <w:rPr>
                <w:rFonts w:cs="Calibri"/>
                <w:sz w:val="16"/>
                <w:szCs w:val="16"/>
              </w:rPr>
              <w:t>1280,28</w:t>
            </w:r>
          </w:p>
        </w:tc>
        <w:tc>
          <w:tcPr>
            <w:tcW w:w="348" w:type="pct"/>
            <w:tcBorders>
              <w:top w:val="nil"/>
              <w:left w:val="nil"/>
              <w:bottom w:val="single" w:sz="4" w:space="0" w:color="auto"/>
              <w:right w:val="single" w:sz="4" w:space="0" w:color="auto"/>
            </w:tcBorders>
            <w:vAlign w:val="center"/>
            <w:hideMark/>
          </w:tcPr>
          <w:p w14:paraId="721F29C5" w14:textId="77777777" w:rsidR="009F19EC" w:rsidRPr="00997E62" w:rsidRDefault="009F19EC" w:rsidP="009F19EC">
            <w:pPr>
              <w:spacing w:line="240" w:lineRule="auto"/>
              <w:jc w:val="center"/>
              <w:rPr>
                <w:rFonts w:cs="Calibri"/>
                <w:sz w:val="16"/>
                <w:szCs w:val="16"/>
              </w:rPr>
            </w:pPr>
            <w:r w:rsidRPr="00997E62">
              <w:rPr>
                <w:rFonts w:cs="Calibri"/>
                <w:sz w:val="16"/>
                <w:szCs w:val="16"/>
              </w:rPr>
              <w:t>1,82</w:t>
            </w:r>
          </w:p>
        </w:tc>
        <w:tc>
          <w:tcPr>
            <w:tcW w:w="348" w:type="pct"/>
            <w:tcBorders>
              <w:top w:val="nil"/>
              <w:left w:val="nil"/>
              <w:bottom w:val="single" w:sz="4" w:space="0" w:color="auto"/>
              <w:right w:val="single" w:sz="4" w:space="0" w:color="auto"/>
            </w:tcBorders>
            <w:vAlign w:val="center"/>
            <w:hideMark/>
          </w:tcPr>
          <w:p w14:paraId="30924CE0" w14:textId="77777777" w:rsidR="009F19EC" w:rsidRPr="00997E62" w:rsidRDefault="009F19EC" w:rsidP="009F19EC">
            <w:pPr>
              <w:spacing w:line="240" w:lineRule="auto"/>
              <w:jc w:val="center"/>
              <w:rPr>
                <w:rFonts w:cs="Calibri"/>
                <w:sz w:val="16"/>
                <w:szCs w:val="16"/>
              </w:rPr>
            </w:pPr>
            <w:r w:rsidRPr="00997E62">
              <w:rPr>
                <w:rFonts w:cs="Calibri"/>
                <w:sz w:val="16"/>
                <w:szCs w:val="16"/>
              </w:rPr>
              <w:t>1,35</w:t>
            </w:r>
          </w:p>
        </w:tc>
        <w:tc>
          <w:tcPr>
            <w:tcW w:w="436" w:type="pct"/>
            <w:tcBorders>
              <w:top w:val="nil"/>
              <w:left w:val="nil"/>
              <w:bottom w:val="single" w:sz="4" w:space="0" w:color="auto"/>
              <w:right w:val="single" w:sz="4" w:space="0" w:color="auto"/>
            </w:tcBorders>
            <w:vAlign w:val="center"/>
            <w:hideMark/>
          </w:tcPr>
          <w:p w14:paraId="779BECD6" w14:textId="77777777" w:rsidR="009F19EC" w:rsidRPr="00997E62" w:rsidRDefault="009F19EC" w:rsidP="009F19EC">
            <w:pPr>
              <w:spacing w:line="240" w:lineRule="auto"/>
              <w:jc w:val="center"/>
              <w:rPr>
                <w:rFonts w:cs="Calibri"/>
                <w:sz w:val="16"/>
                <w:szCs w:val="16"/>
              </w:rPr>
            </w:pPr>
            <w:r w:rsidRPr="00997E62">
              <w:rPr>
                <w:rFonts w:cs="Calibri"/>
                <w:sz w:val="16"/>
                <w:szCs w:val="16"/>
              </w:rPr>
              <w:t>882,25</w:t>
            </w:r>
          </w:p>
        </w:tc>
        <w:tc>
          <w:tcPr>
            <w:tcW w:w="325" w:type="pct"/>
            <w:tcBorders>
              <w:top w:val="nil"/>
              <w:left w:val="nil"/>
              <w:bottom w:val="single" w:sz="4" w:space="0" w:color="auto"/>
              <w:right w:val="single" w:sz="4" w:space="0" w:color="auto"/>
            </w:tcBorders>
            <w:vAlign w:val="center"/>
            <w:hideMark/>
          </w:tcPr>
          <w:p w14:paraId="33D9C82D"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56" w:type="pct"/>
            <w:tcBorders>
              <w:top w:val="nil"/>
              <w:left w:val="nil"/>
              <w:bottom w:val="single" w:sz="4" w:space="0" w:color="auto"/>
              <w:right w:val="single" w:sz="4" w:space="0" w:color="auto"/>
            </w:tcBorders>
            <w:vAlign w:val="center"/>
            <w:hideMark/>
          </w:tcPr>
          <w:p w14:paraId="44E138B2" w14:textId="77777777" w:rsidR="009F19EC" w:rsidRPr="00997E62" w:rsidRDefault="009F19EC" w:rsidP="009F19EC">
            <w:pPr>
              <w:spacing w:line="240" w:lineRule="auto"/>
              <w:jc w:val="center"/>
              <w:rPr>
                <w:rFonts w:cs="Calibri"/>
                <w:sz w:val="16"/>
                <w:szCs w:val="16"/>
              </w:rPr>
            </w:pPr>
            <w:r w:rsidRPr="00997E62">
              <w:rPr>
                <w:rFonts w:cs="Calibri"/>
                <w:sz w:val="16"/>
                <w:szCs w:val="16"/>
              </w:rPr>
              <w:t>3,74</w:t>
            </w:r>
          </w:p>
        </w:tc>
        <w:tc>
          <w:tcPr>
            <w:tcW w:w="317" w:type="pct"/>
            <w:tcBorders>
              <w:top w:val="nil"/>
              <w:left w:val="nil"/>
              <w:bottom w:val="single" w:sz="4" w:space="0" w:color="auto"/>
              <w:right w:val="single" w:sz="4" w:space="0" w:color="auto"/>
            </w:tcBorders>
            <w:vAlign w:val="center"/>
            <w:hideMark/>
          </w:tcPr>
          <w:p w14:paraId="0F48D00C" w14:textId="77777777" w:rsidR="009F19EC" w:rsidRPr="00997E62" w:rsidRDefault="009F19EC" w:rsidP="009F19EC">
            <w:pPr>
              <w:spacing w:line="240" w:lineRule="auto"/>
              <w:jc w:val="center"/>
              <w:rPr>
                <w:rFonts w:cs="Calibri"/>
                <w:sz w:val="16"/>
                <w:szCs w:val="16"/>
              </w:rPr>
            </w:pPr>
            <w:r w:rsidRPr="00997E62">
              <w:rPr>
                <w:rFonts w:cs="Calibri"/>
                <w:sz w:val="16"/>
                <w:szCs w:val="16"/>
              </w:rPr>
              <w:t>0,73</w:t>
            </w:r>
          </w:p>
        </w:tc>
        <w:tc>
          <w:tcPr>
            <w:tcW w:w="357" w:type="pct"/>
            <w:tcBorders>
              <w:top w:val="nil"/>
              <w:left w:val="nil"/>
              <w:bottom w:val="single" w:sz="4" w:space="0" w:color="auto"/>
              <w:right w:val="single" w:sz="4" w:space="0" w:color="auto"/>
            </w:tcBorders>
            <w:vAlign w:val="center"/>
            <w:hideMark/>
          </w:tcPr>
          <w:p w14:paraId="7762057E" w14:textId="77777777" w:rsidR="009F19EC" w:rsidRPr="00997E62" w:rsidRDefault="009F19EC" w:rsidP="009F19EC">
            <w:pPr>
              <w:spacing w:line="240" w:lineRule="auto"/>
              <w:jc w:val="center"/>
              <w:rPr>
                <w:rFonts w:cs="Calibri"/>
                <w:sz w:val="16"/>
                <w:szCs w:val="16"/>
              </w:rPr>
            </w:pPr>
            <w:r w:rsidRPr="00997E62">
              <w:rPr>
                <w:rFonts w:cs="Calibri"/>
                <w:sz w:val="16"/>
                <w:szCs w:val="16"/>
              </w:rPr>
              <w:t>22,33</w:t>
            </w:r>
          </w:p>
        </w:tc>
        <w:tc>
          <w:tcPr>
            <w:tcW w:w="63" w:type="pct"/>
            <w:vAlign w:val="center"/>
            <w:hideMark/>
          </w:tcPr>
          <w:p w14:paraId="0679A844" w14:textId="77777777" w:rsidR="009F19EC" w:rsidRPr="00997E62" w:rsidRDefault="009F19EC" w:rsidP="009F19EC">
            <w:pPr>
              <w:spacing w:line="240" w:lineRule="auto"/>
              <w:rPr>
                <w:rFonts w:ascii="Times New Roman" w:hAnsi="Times New Roman"/>
                <w:sz w:val="20"/>
                <w:szCs w:val="20"/>
              </w:rPr>
            </w:pPr>
          </w:p>
        </w:tc>
      </w:tr>
      <w:tr w:rsidR="009F19EC" w:rsidRPr="00997E62" w14:paraId="651326A0" w14:textId="77777777" w:rsidTr="009F19EC">
        <w:trPr>
          <w:trHeight w:val="285"/>
        </w:trPr>
        <w:tc>
          <w:tcPr>
            <w:tcW w:w="1571" w:type="pct"/>
            <w:gridSpan w:val="2"/>
            <w:tcBorders>
              <w:top w:val="single" w:sz="4" w:space="0" w:color="auto"/>
              <w:left w:val="single" w:sz="4" w:space="0" w:color="auto"/>
              <w:bottom w:val="single" w:sz="4" w:space="0" w:color="auto"/>
              <w:right w:val="single" w:sz="4" w:space="0" w:color="000000"/>
            </w:tcBorders>
            <w:vAlign w:val="center"/>
            <w:hideMark/>
          </w:tcPr>
          <w:p w14:paraId="15B57ECD"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lastRenderedPageBreak/>
              <w:t>Całkowity efekt ekologiczny</w:t>
            </w:r>
          </w:p>
        </w:tc>
        <w:tc>
          <w:tcPr>
            <w:tcW w:w="459" w:type="pct"/>
            <w:tcBorders>
              <w:top w:val="nil"/>
              <w:left w:val="nil"/>
              <w:bottom w:val="single" w:sz="4" w:space="0" w:color="auto"/>
              <w:right w:val="single" w:sz="4" w:space="0" w:color="auto"/>
            </w:tcBorders>
            <w:vAlign w:val="center"/>
            <w:hideMark/>
          </w:tcPr>
          <w:p w14:paraId="6ECE3D7C"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3 560,09</w:t>
            </w:r>
          </w:p>
        </w:tc>
        <w:tc>
          <w:tcPr>
            <w:tcW w:w="420" w:type="pct"/>
            <w:tcBorders>
              <w:top w:val="nil"/>
              <w:left w:val="nil"/>
              <w:bottom w:val="single" w:sz="4" w:space="0" w:color="auto"/>
              <w:right w:val="single" w:sz="4" w:space="0" w:color="auto"/>
            </w:tcBorders>
            <w:vAlign w:val="center"/>
            <w:hideMark/>
          </w:tcPr>
          <w:p w14:paraId="7919B508"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1 326,00</w:t>
            </w:r>
          </w:p>
        </w:tc>
        <w:tc>
          <w:tcPr>
            <w:tcW w:w="348" w:type="pct"/>
            <w:tcBorders>
              <w:top w:val="nil"/>
              <w:left w:val="nil"/>
              <w:bottom w:val="single" w:sz="4" w:space="0" w:color="auto"/>
              <w:right w:val="single" w:sz="4" w:space="0" w:color="auto"/>
            </w:tcBorders>
            <w:vAlign w:val="center"/>
            <w:hideMark/>
          </w:tcPr>
          <w:p w14:paraId="6A42DED4"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1,98</w:t>
            </w:r>
          </w:p>
        </w:tc>
        <w:tc>
          <w:tcPr>
            <w:tcW w:w="348" w:type="pct"/>
            <w:tcBorders>
              <w:top w:val="nil"/>
              <w:left w:val="nil"/>
              <w:bottom w:val="single" w:sz="4" w:space="0" w:color="auto"/>
              <w:right w:val="single" w:sz="4" w:space="0" w:color="auto"/>
            </w:tcBorders>
            <w:vAlign w:val="center"/>
            <w:hideMark/>
          </w:tcPr>
          <w:p w14:paraId="226B4CA6"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1,50</w:t>
            </w:r>
          </w:p>
        </w:tc>
        <w:tc>
          <w:tcPr>
            <w:tcW w:w="436" w:type="pct"/>
            <w:tcBorders>
              <w:top w:val="nil"/>
              <w:left w:val="nil"/>
              <w:bottom w:val="single" w:sz="4" w:space="0" w:color="auto"/>
              <w:right w:val="single" w:sz="4" w:space="0" w:color="auto"/>
            </w:tcBorders>
            <w:vAlign w:val="center"/>
            <w:hideMark/>
          </w:tcPr>
          <w:p w14:paraId="096849C9"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970,37</w:t>
            </w:r>
          </w:p>
        </w:tc>
        <w:tc>
          <w:tcPr>
            <w:tcW w:w="325" w:type="pct"/>
            <w:tcBorders>
              <w:top w:val="nil"/>
              <w:left w:val="nil"/>
              <w:bottom w:val="single" w:sz="4" w:space="0" w:color="auto"/>
              <w:right w:val="single" w:sz="4" w:space="0" w:color="auto"/>
            </w:tcBorders>
            <w:vAlign w:val="center"/>
            <w:hideMark/>
          </w:tcPr>
          <w:p w14:paraId="00E35075"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0,0020</w:t>
            </w:r>
          </w:p>
        </w:tc>
        <w:tc>
          <w:tcPr>
            <w:tcW w:w="356" w:type="pct"/>
            <w:tcBorders>
              <w:top w:val="nil"/>
              <w:left w:val="nil"/>
              <w:bottom w:val="single" w:sz="4" w:space="0" w:color="auto"/>
              <w:right w:val="single" w:sz="4" w:space="0" w:color="auto"/>
            </w:tcBorders>
            <w:vAlign w:val="center"/>
            <w:hideMark/>
          </w:tcPr>
          <w:p w14:paraId="2B9240F7"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3,97</w:t>
            </w:r>
          </w:p>
        </w:tc>
        <w:tc>
          <w:tcPr>
            <w:tcW w:w="317" w:type="pct"/>
            <w:tcBorders>
              <w:top w:val="nil"/>
              <w:left w:val="nil"/>
              <w:bottom w:val="single" w:sz="4" w:space="0" w:color="auto"/>
              <w:right w:val="single" w:sz="4" w:space="0" w:color="auto"/>
            </w:tcBorders>
            <w:vAlign w:val="center"/>
            <w:hideMark/>
          </w:tcPr>
          <w:p w14:paraId="24D320DF"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0,86</w:t>
            </w:r>
          </w:p>
        </w:tc>
        <w:tc>
          <w:tcPr>
            <w:tcW w:w="357" w:type="pct"/>
            <w:tcBorders>
              <w:top w:val="nil"/>
              <w:left w:val="nil"/>
              <w:bottom w:val="single" w:sz="4" w:space="0" w:color="auto"/>
              <w:right w:val="single" w:sz="4" w:space="0" w:color="auto"/>
            </w:tcBorders>
            <w:vAlign w:val="center"/>
            <w:hideMark/>
          </w:tcPr>
          <w:p w14:paraId="52A0C185"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23,72</w:t>
            </w:r>
          </w:p>
        </w:tc>
        <w:tc>
          <w:tcPr>
            <w:tcW w:w="63" w:type="pct"/>
            <w:vAlign w:val="center"/>
            <w:hideMark/>
          </w:tcPr>
          <w:p w14:paraId="7C2CFDD7" w14:textId="77777777" w:rsidR="009F19EC" w:rsidRPr="00997E62" w:rsidRDefault="009F19EC" w:rsidP="009F19EC">
            <w:pPr>
              <w:spacing w:line="240" w:lineRule="auto"/>
              <w:rPr>
                <w:rFonts w:ascii="Times New Roman" w:hAnsi="Times New Roman"/>
                <w:sz w:val="20"/>
                <w:szCs w:val="20"/>
              </w:rPr>
            </w:pPr>
          </w:p>
        </w:tc>
      </w:tr>
      <w:tr w:rsidR="009F19EC" w:rsidRPr="00997E62" w14:paraId="3066AC52" w14:textId="77777777" w:rsidTr="009F19EC">
        <w:trPr>
          <w:trHeight w:val="300"/>
        </w:trPr>
        <w:tc>
          <w:tcPr>
            <w:tcW w:w="4937" w:type="pct"/>
            <w:gridSpan w:val="11"/>
            <w:tcBorders>
              <w:top w:val="single" w:sz="4" w:space="0" w:color="auto"/>
              <w:left w:val="single" w:sz="4" w:space="0" w:color="auto"/>
              <w:bottom w:val="single" w:sz="4" w:space="0" w:color="auto"/>
              <w:right w:val="single" w:sz="4" w:space="0" w:color="000000"/>
            </w:tcBorders>
            <w:noWrap/>
            <w:vAlign w:val="bottom"/>
            <w:hideMark/>
          </w:tcPr>
          <w:p w14:paraId="2ABDBC57" w14:textId="77777777" w:rsidR="009F19EC" w:rsidRPr="00997E62" w:rsidRDefault="009F19EC" w:rsidP="009F19EC">
            <w:pPr>
              <w:spacing w:line="240" w:lineRule="auto"/>
              <w:jc w:val="center"/>
              <w:rPr>
                <w:rFonts w:cs="Calibri"/>
                <w:b/>
                <w:bCs/>
              </w:rPr>
            </w:pPr>
            <w:r w:rsidRPr="00997E62">
              <w:rPr>
                <w:rFonts w:cs="Calibri"/>
                <w:b/>
                <w:bCs/>
              </w:rPr>
              <w:t xml:space="preserve">Wskaźniki ilościowe i jakościowe w odniesieniu do wartości całkowitych w gminie </w:t>
            </w:r>
          </w:p>
        </w:tc>
        <w:tc>
          <w:tcPr>
            <w:tcW w:w="63" w:type="pct"/>
            <w:vAlign w:val="center"/>
            <w:hideMark/>
          </w:tcPr>
          <w:p w14:paraId="4BEF24E1" w14:textId="77777777" w:rsidR="009F19EC" w:rsidRPr="00997E62" w:rsidRDefault="009F19EC" w:rsidP="009F19EC">
            <w:pPr>
              <w:spacing w:line="240" w:lineRule="auto"/>
              <w:rPr>
                <w:rFonts w:ascii="Times New Roman" w:hAnsi="Times New Roman"/>
                <w:sz w:val="20"/>
                <w:szCs w:val="20"/>
              </w:rPr>
            </w:pPr>
          </w:p>
        </w:tc>
      </w:tr>
      <w:tr w:rsidR="009F19EC" w:rsidRPr="00997E62" w14:paraId="0ADD51CE" w14:textId="77777777" w:rsidTr="009F19EC">
        <w:trPr>
          <w:trHeight w:val="202"/>
        </w:trPr>
        <w:tc>
          <w:tcPr>
            <w:tcW w:w="1571" w:type="pct"/>
            <w:gridSpan w:val="2"/>
            <w:vMerge w:val="restart"/>
            <w:tcBorders>
              <w:top w:val="single" w:sz="4" w:space="0" w:color="auto"/>
              <w:left w:val="single" w:sz="4" w:space="0" w:color="auto"/>
              <w:bottom w:val="single" w:sz="4" w:space="0" w:color="000000"/>
              <w:right w:val="single" w:sz="4" w:space="0" w:color="000000"/>
            </w:tcBorders>
            <w:vAlign w:val="center"/>
            <w:hideMark/>
          </w:tcPr>
          <w:p w14:paraId="6DEDA4CC"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Zakres</w:t>
            </w:r>
          </w:p>
        </w:tc>
        <w:tc>
          <w:tcPr>
            <w:tcW w:w="459" w:type="pct"/>
            <w:vMerge w:val="restart"/>
            <w:tcBorders>
              <w:top w:val="nil"/>
              <w:left w:val="single" w:sz="4" w:space="0" w:color="auto"/>
              <w:bottom w:val="single" w:sz="4" w:space="0" w:color="auto"/>
              <w:right w:val="single" w:sz="4" w:space="0" w:color="auto"/>
            </w:tcBorders>
            <w:vAlign w:val="center"/>
            <w:hideMark/>
          </w:tcPr>
          <w:p w14:paraId="50D80C3C"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 xml:space="preserve">Energia końcowa  [MWh/rok] </w:t>
            </w:r>
          </w:p>
        </w:tc>
        <w:tc>
          <w:tcPr>
            <w:tcW w:w="420" w:type="pct"/>
            <w:tcBorders>
              <w:top w:val="nil"/>
              <w:left w:val="nil"/>
              <w:bottom w:val="single" w:sz="4" w:space="0" w:color="auto"/>
              <w:right w:val="single" w:sz="4" w:space="0" w:color="auto"/>
            </w:tcBorders>
            <w:vAlign w:val="center"/>
            <w:hideMark/>
          </w:tcPr>
          <w:p w14:paraId="0B5A49D1"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 xml:space="preserve">Produkcja energii z OŹE  </w:t>
            </w:r>
          </w:p>
        </w:tc>
        <w:tc>
          <w:tcPr>
            <w:tcW w:w="2487" w:type="pct"/>
            <w:gridSpan w:val="7"/>
            <w:tcBorders>
              <w:top w:val="single" w:sz="4" w:space="0" w:color="auto"/>
              <w:left w:val="nil"/>
              <w:bottom w:val="single" w:sz="4" w:space="0" w:color="auto"/>
              <w:right w:val="single" w:sz="4" w:space="0" w:color="auto"/>
            </w:tcBorders>
            <w:noWrap/>
            <w:vAlign w:val="center"/>
            <w:hideMark/>
          </w:tcPr>
          <w:p w14:paraId="21CE9F9C" w14:textId="77777777" w:rsidR="009F19EC" w:rsidRPr="00997E62" w:rsidRDefault="009F19EC" w:rsidP="009F19EC">
            <w:pPr>
              <w:spacing w:line="240" w:lineRule="auto"/>
              <w:jc w:val="center"/>
              <w:rPr>
                <w:rFonts w:cs="Calibri"/>
                <w:b/>
                <w:bCs/>
                <w:sz w:val="20"/>
                <w:szCs w:val="20"/>
              </w:rPr>
            </w:pPr>
            <w:r w:rsidRPr="00997E62">
              <w:rPr>
                <w:rFonts w:cs="Calibri"/>
                <w:b/>
                <w:bCs/>
                <w:sz w:val="20"/>
                <w:szCs w:val="20"/>
              </w:rPr>
              <w:t>Emisja zanieczyszczeń  [Mg/rok]</w:t>
            </w:r>
          </w:p>
        </w:tc>
        <w:tc>
          <w:tcPr>
            <w:tcW w:w="63" w:type="pct"/>
            <w:vAlign w:val="center"/>
            <w:hideMark/>
          </w:tcPr>
          <w:p w14:paraId="0ECDDE7E" w14:textId="77777777" w:rsidR="009F19EC" w:rsidRPr="00997E62" w:rsidRDefault="009F19EC" w:rsidP="009F19EC">
            <w:pPr>
              <w:spacing w:line="240" w:lineRule="auto"/>
              <w:rPr>
                <w:rFonts w:ascii="Times New Roman" w:hAnsi="Times New Roman"/>
                <w:sz w:val="20"/>
                <w:szCs w:val="20"/>
              </w:rPr>
            </w:pPr>
          </w:p>
        </w:tc>
      </w:tr>
      <w:tr w:rsidR="009F19EC" w:rsidRPr="00997E62" w14:paraId="48F37828" w14:textId="77777777" w:rsidTr="009F19EC">
        <w:trPr>
          <w:trHeight w:val="345"/>
        </w:trPr>
        <w:tc>
          <w:tcPr>
            <w:tcW w:w="1571" w:type="pct"/>
            <w:gridSpan w:val="2"/>
            <w:vMerge/>
            <w:tcBorders>
              <w:top w:val="single" w:sz="4" w:space="0" w:color="auto"/>
              <w:left w:val="single" w:sz="4" w:space="0" w:color="auto"/>
              <w:bottom w:val="single" w:sz="4" w:space="0" w:color="000000"/>
              <w:right w:val="single" w:sz="4" w:space="0" w:color="000000"/>
            </w:tcBorders>
            <w:vAlign w:val="center"/>
            <w:hideMark/>
          </w:tcPr>
          <w:p w14:paraId="679810FE" w14:textId="77777777" w:rsidR="009F19EC" w:rsidRPr="00997E62" w:rsidRDefault="009F19EC" w:rsidP="009F19EC">
            <w:pPr>
              <w:spacing w:line="240" w:lineRule="auto"/>
              <w:rPr>
                <w:rFonts w:cs="Calibri"/>
                <w:b/>
                <w:bCs/>
                <w:sz w:val="18"/>
                <w:szCs w:val="18"/>
              </w:rPr>
            </w:pPr>
          </w:p>
        </w:tc>
        <w:tc>
          <w:tcPr>
            <w:tcW w:w="459" w:type="pct"/>
            <w:vMerge/>
            <w:tcBorders>
              <w:top w:val="nil"/>
              <w:left w:val="single" w:sz="4" w:space="0" w:color="auto"/>
              <w:bottom w:val="single" w:sz="4" w:space="0" w:color="auto"/>
              <w:right w:val="single" w:sz="4" w:space="0" w:color="auto"/>
            </w:tcBorders>
            <w:vAlign w:val="center"/>
            <w:hideMark/>
          </w:tcPr>
          <w:p w14:paraId="4FD0D336" w14:textId="77777777" w:rsidR="009F19EC" w:rsidRPr="00997E62" w:rsidRDefault="009F19EC" w:rsidP="009F19EC">
            <w:pPr>
              <w:spacing w:line="240" w:lineRule="auto"/>
              <w:rPr>
                <w:rFonts w:cs="Calibri"/>
                <w:b/>
                <w:bCs/>
                <w:sz w:val="18"/>
                <w:szCs w:val="18"/>
              </w:rPr>
            </w:pPr>
          </w:p>
        </w:tc>
        <w:tc>
          <w:tcPr>
            <w:tcW w:w="420" w:type="pct"/>
            <w:tcBorders>
              <w:top w:val="nil"/>
              <w:left w:val="nil"/>
              <w:bottom w:val="single" w:sz="4" w:space="0" w:color="auto"/>
              <w:right w:val="single" w:sz="4" w:space="0" w:color="auto"/>
            </w:tcBorders>
            <w:vAlign w:val="center"/>
            <w:hideMark/>
          </w:tcPr>
          <w:p w14:paraId="1943B0E3"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[MWh/rok]</w:t>
            </w:r>
          </w:p>
        </w:tc>
        <w:tc>
          <w:tcPr>
            <w:tcW w:w="348" w:type="pct"/>
            <w:tcBorders>
              <w:top w:val="nil"/>
              <w:left w:val="nil"/>
              <w:bottom w:val="single" w:sz="4" w:space="0" w:color="auto"/>
              <w:right w:val="single" w:sz="4" w:space="0" w:color="auto"/>
            </w:tcBorders>
            <w:noWrap/>
            <w:vAlign w:val="center"/>
            <w:hideMark/>
          </w:tcPr>
          <w:p w14:paraId="54E5A804"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PM 10</w:t>
            </w:r>
          </w:p>
        </w:tc>
        <w:tc>
          <w:tcPr>
            <w:tcW w:w="348" w:type="pct"/>
            <w:tcBorders>
              <w:top w:val="nil"/>
              <w:left w:val="nil"/>
              <w:bottom w:val="single" w:sz="4" w:space="0" w:color="auto"/>
              <w:right w:val="single" w:sz="4" w:space="0" w:color="auto"/>
            </w:tcBorders>
            <w:noWrap/>
            <w:vAlign w:val="center"/>
            <w:hideMark/>
          </w:tcPr>
          <w:p w14:paraId="096B7A19"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PM 2,5</w:t>
            </w:r>
          </w:p>
        </w:tc>
        <w:tc>
          <w:tcPr>
            <w:tcW w:w="436" w:type="pct"/>
            <w:tcBorders>
              <w:top w:val="nil"/>
              <w:left w:val="nil"/>
              <w:bottom w:val="single" w:sz="4" w:space="0" w:color="auto"/>
              <w:right w:val="single" w:sz="4" w:space="0" w:color="auto"/>
            </w:tcBorders>
            <w:vAlign w:val="center"/>
            <w:hideMark/>
          </w:tcPr>
          <w:p w14:paraId="7B37BFFC"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CO2</w:t>
            </w:r>
          </w:p>
        </w:tc>
        <w:tc>
          <w:tcPr>
            <w:tcW w:w="325" w:type="pct"/>
            <w:tcBorders>
              <w:top w:val="nil"/>
              <w:left w:val="nil"/>
              <w:bottom w:val="single" w:sz="4" w:space="0" w:color="auto"/>
              <w:right w:val="single" w:sz="4" w:space="0" w:color="auto"/>
            </w:tcBorders>
            <w:noWrap/>
            <w:vAlign w:val="center"/>
            <w:hideMark/>
          </w:tcPr>
          <w:p w14:paraId="24CD1B83" w14:textId="77777777" w:rsidR="009F19EC" w:rsidRPr="00997E62" w:rsidRDefault="009F19EC" w:rsidP="009F19EC">
            <w:pPr>
              <w:spacing w:line="240" w:lineRule="auto"/>
              <w:jc w:val="center"/>
              <w:rPr>
                <w:rFonts w:cs="Calibri"/>
                <w:b/>
                <w:bCs/>
                <w:sz w:val="18"/>
                <w:szCs w:val="18"/>
              </w:rPr>
            </w:pPr>
            <w:proofErr w:type="spellStart"/>
            <w:r w:rsidRPr="00997E62">
              <w:rPr>
                <w:rFonts w:cs="Calibri"/>
                <w:b/>
                <w:bCs/>
                <w:sz w:val="18"/>
                <w:szCs w:val="18"/>
              </w:rPr>
              <w:t>BaP</w:t>
            </w:r>
            <w:proofErr w:type="spellEnd"/>
          </w:p>
        </w:tc>
        <w:tc>
          <w:tcPr>
            <w:tcW w:w="356" w:type="pct"/>
            <w:tcBorders>
              <w:top w:val="nil"/>
              <w:left w:val="nil"/>
              <w:bottom w:val="single" w:sz="4" w:space="0" w:color="auto"/>
              <w:right w:val="single" w:sz="4" w:space="0" w:color="auto"/>
            </w:tcBorders>
            <w:noWrap/>
            <w:vAlign w:val="center"/>
            <w:hideMark/>
          </w:tcPr>
          <w:p w14:paraId="6BA538E5"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SO2</w:t>
            </w:r>
          </w:p>
        </w:tc>
        <w:tc>
          <w:tcPr>
            <w:tcW w:w="317" w:type="pct"/>
            <w:tcBorders>
              <w:top w:val="nil"/>
              <w:left w:val="nil"/>
              <w:bottom w:val="single" w:sz="4" w:space="0" w:color="auto"/>
              <w:right w:val="single" w:sz="4" w:space="0" w:color="auto"/>
            </w:tcBorders>
            <w:noWrap/>
            <w:vAlign w:val="center"/>
            <w:hideMark/>
          </w:tcPr>
          <w:p w14:paraId="3C848DE5" w14:textId="77777777" w:rsidR="009F19EC" w:rsidRPr="00997E62" w:rsidRDefault="009F19EC" w:rsidP="009F19EC">
            <w:pPr>
              <w:spacing w:line="240" w:lineRule="auto"/>
              <w:jc w:val="center"/>
              <w:rPr>
                <w:rFonts w:cs="Calibri"/>
                <w:b/>
                <w:bCs/>
                <w:sz w:val="18"/>
                <w:szCs w:val="18"/>
              </w:rPr>
            </w:pPr>
            <w:proofErr w:type="spellStart"/>
            <w:r w:rsidRPr="00997E62">
              <w:rPr>
                <w:rFonts w:cs="Calibri"/>
                <w:b/>
                <w:bCs/>
                <w:sz w:val="18"/>
                <w:szCs w:val="18"/>
              </w:rPr>
              <w:t>NOx</w:t>
            </w:r>
            <w:proofErr w:type="spellEnd"/>
          </w:p>
        </w:tc>
        <w:tc>
          <w:tcPr>
            <w:tcW w:w="357" w:type="pct"/>
            <w:tcBorders>
              <w:top w:val="nil"/>
              <w:left w:val="nil"/>
              <w:bottom w:val="single" w:sz="4" w:space="0" w:color="auto"/>
              <w:right w:val="single" w:sz="4" w:space="0" w:color="auto"/>
            </w:tcBorders>
            <w:noWrap/>
            <w:vAlign w:val="center"/>
            <w:hideMark/>
          </w:tcPr>
          <w:p w14:paraId="444468D3" w14:textId="77777777" w:rsidR="009F19EC" w:rsidRPr="00997E62" w:rsidRDefault="009F19EC" w:rsidP="009F19EC">
            <w:pPr>
              <w:spacing w:line="240" w:lineRule="auto"/>
              <w:jc w:val="center"/>
              <w:rPr>
                <w:rFonts w:cs="Calibri"/>
                <w:b/>
                <w:bCs/>
                <w:sz w:val="18"/>
                <w:szCs w:val="18"/>
              </w:rPr>
            </w:pPr>
            <w:r w:rsidRPr="00997E62">
              <w:rPr>
                <w:rFonts w:cs="Calibri"/>
                <w:b/>
                <w:bCs/>
                <w:sz w:val="18"/>
                <w:szCs w:val="18"/>
              </w:rPr>
              <w:t>CO</w:t>
            </w:r>
          </w:p>
        </w:tc>
        <w:tc>
          <w:tcPr>
            <w:tcW w:w="63" w:type="pct"/>
            <w:vAlign w:val="center"/>
            <w:hideMark/>
          </w:tcPr>
          <w:p w14:paraId="0F76504E" w14:textId="77777777" w:rsidR="009F19EC" w:rsidRPr="00997E62" w:rsidRDefault="009F19EC" w:rsidP="009F19EC">
            <w:pPr>
              <w:spacing w:line="240" w:lineRule="auto"/>
              <w:rPr>
                <w:rFonts w:ascii="Times New Roman" w:hAnsi="Times New Roman"/>
                <w:sz w:val="20"/>
                <w:szCs w:val="20"/>
              </w:rPr>
            </w:pPr>
          </w:p>
        </w:tc>
      </w:tr>
      <w:tr w:rsidR="009F19EC" w:rsidRPr="00997E62" w14:paraId="7E01D76D" w14:textId="77777777" w:rsidTr="009F19EC">
        <w:trPr>
          <w:trHeight w:val="480"/>
        </w:trPr>
        <w:tc>
          <w:tcPr>
            <w:tcW w:w="1571" w:type="pct"/>
            <w:gridSpan w:val="2"/>
            <w:tcBorders>
              <w:top w:val="single" w:sz="4" w:space="0" w:color="auto"/>
              <w:left w:val="single" w:sz="4" w:space="0" w:color="auto"/>
              <w:bottom w:val="single" w:sz="4" w:space="0" w:color="auto"/>
              <w:right w:val="single" w:sz="4" w:space="0" w:color="000000"/>
            </w:tcBorders>
            <w:vAlign w:val="center"/>
            <w:hideMark/>
          </w:tcPr>
          <w:p w14:paraId="3F557CBC" w14:textId="77777777" w:rsidR="009F19EC" w:rsidRPr="00997E62" w:rsidRDefault="009F19EC" w:rsidP="009F19EC">
            <w:pPr>
              <w:spacing w:line="240" w:lineRule="auto"/>
              <w:rPr>
                <w:rFonts w:cs="Calibri"/>
                <w:sz w:val="18"/>
                <w:szCs w:val="18"/>
              </w:rPr>
            </w:pPr>
            <w:r w:rsidRPr="00997E62">
              <w:rPr>
                <w:rFonts w:cs="Calibri"/>
                <w:sz w:val="18"/>
                <w:szCs w:val="18"/>
              </w:rPr>
              <w:t>Wartości w roku bazowym (cała gmina)</w:t>
            </w:r>
          </w:p>
        </w:tc>
        <w:tc>
          <w:tcPr>
            <w:tcW w:w="459" w:type="pct"/>
            <w:tcBorders>
              <w:top w:val="nil"/>
              <w:left w:val="nil"/>
              <w:bottom w:val="single" w:sz="4" w:space="0" w:color="auto"/>
              <w:right w:val="single" w:sz="4" w:space="0" w:color="auto"/>
            </w:tcBorders>
            <w:vAlign w:val="center"/>
            <w:hideMark/>
          </w:tcPr>
          <w:p w14:paraId="4D9F08D8" w14:textId="77777777" w:rsidR="009F19EC" w:rsidRPr="00997E62" w:rsidRDefault="009F19EC" w:rsidP="009F19EC">
            <w:pPr>
              <w:spacing w:line="240" w:lineRule="auto"/>
              <w:jc w:val="center"/>
              <w:rPr>
                <w:rFonts w:cs="Calibri"/>
                <w:sz w:val="18"/>
                <w:szCs w:val="18"/>
              </w:rPr>
            </w:pPr>
            <w:r w:rsidRPr="00997E62">
              <w:rPr>
                <w:rFonts w:cs="Calibri"/>
                <w:sz w:val="18"/>
                <w:szCs w:val="18"/>
              </w:rPr>
              <w:t>29 084,42</w:t>
            </w:r>
          </w:p>
        </w:tc>
        <w:tc>
          <w:tcPr>
            <w:tcW w:w="420" w:type="pct"/>
            <w:tcBorders>
              <w:top w:val="nil"/>
              <w:left w:val="nil"/>
              <w:bottom w:val="single" w:sz="4" w:space="0" w:color="auto"/>
              <w:right w:val="single" w:sz="4" w:space="0" w:color="auto"/>
            </w:tcBorders>
            <w:vAlign w:val="center"/>
            <w:hideMark/>
          </w:tcPr>
          <w:p w14:paraId="69232A6C"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48" w:type="pct"/>
            <w:tcBorders>
              <w:top w:val="nil"/>
              <w:left w:val="nil"/>
              <w:bottom w:val="single" w:sz="4" w:space="0" w:color="auto"/>
              <w:right w:val="single" w:sz="4" w:space="0" w:color="auto"/>
            </w:tcBorders>
            <w:vAlign w:val="center"/>
            <w:hideMark/>
          </w:tcPr>
          <w:p w14:paraId="051F56EA" w14:textId="77777777" w:rsidR="009F19EC" w:rsidRPr="00997E62" w:rsidRDefault="009F19EC" w:rsidP="009F19EC">
            <w:pPr>
              <w:spacing w:line="240" w:lineRule="auto"/>
              <w:jc w:val="center"/>
              <w:rPr>
                <w:rFonts w:cs="Calibri"/>
                <w:sz w:val="18"/>
                <w:szCs w:val="18"/>
              </w:rPr>
            </w:pPr>
            <w:r w:rsidRPr="00997E62">
              <w:rPr>
                <w:rFonts w:cs="Calibri"/>
                <w:sz w:val="18"/>
                <w:szCs w:val="18"/>
              </w:rPr>
              <w:t>9,78</w:t>
            </w:r>
          </w:p>
        </w:tc>
        <w:tc>
          <w:tcPr>
            <w:tcW w:w="348" w:type="pct"/>
            <w:tcBorders>
              <w:top w:val="nil"/>
              <w:left w:val="nil"/>
              <w:bottom w:val="single" w:sz="4" w:space="0" w:color="auto"/>
              <w:right w:val="single" w:sz="4" w:space="0" w:color="auto"/>
            </w:tcBorders>
            <w:vAlign w:val="center"/>
            <w:hideMark/>
          </w:tcPr>
          <w:p w14:paraId="1E561525" w14:textId="77777777" w:rsidR="009F19EC" w:rsidRPr="00997E62" w:rsidRDefault="009F19EC" w:rsidP="009F19EC">
            <w:pPr>
              <w:spacing w:line="240" w:lineRule="auto"/>
              <w:jc w:val="center"/>
              <w:rPr>
                <w:rFonts w:cs="Calibri"/>
                <w:sz w:val="18"/>
                <w:szCs w:val="18"/>
              </w:rPr>
            </w:pPr>
            <w:r w:rsidRPr="00997E62">
              <w:rPr>
                <w:rFonts w:cs="Calibri"/>
                <w:sz w:val="18"/>
                <w:szCs w:val="18"/>
              </w:rPr>
              <w:t>9,40</w:t>
            </w:r>
          </w:p>
        </w:tc>
        <w:tc>
          <w:tcPr>
            <w:tcW w:w="436" w:type="pct"/>
            <w:tcBorders>
              <w:top w:val="nil"/>
              <w:left w:val="nil"/>
              <w:bottom w:val="single" w:sz="4" w:space="0" w:color="auto"/>
              <w:right w:val="single" w:sz="4" w:space="0" w:color="auto"/>
            </w:tcBorders>
            <w:vAlign w:val="center"/>
            <w:hideMark/>
          </w:tcPr>
          <w:p w14:paraId="6775E084" w14:textId="77777777" w:rsidR="009F19EC" w:rsidRPr="00997E62" w:rsidRDefault="009F19EC" w:rsidP="009F19EC">
            <w:pPr>
              <w:spacing w:line="240" w:lineRule="auto"/>
              <w:jc w:val="center"/>
              <w:rPr>
                <w:rFonts w:cs="Calibri"/>
                <w:sz w:val="18"/>
                <w:szCs w:val="18"/>
              </w:rPr>
            </w:pPr>
            <w:r w:rsidRPr="00997E62">
              <w:rPr>
                <w:rFonts w:cs="Calibri"/>
                <w:sz w:val="18"/>
                <w:szCs w:val="18"/>
              </w:rPr>
              <w:t>12 345,69</w:t>
            </w:r>
          </w:p>
        </w:tc>
        <w:tc>
          <w:tcPr>
            <w:tcW w:w="325" w:type="pct"/>
            <w:tcBorders>
              <w:top w:val="nil"/>
              <w:left w:val="nil"/>
              <w:bottom w:val="single" w:sz="4" w:space="0" w:color="auto"/>
              <w:right w:val="single" w:sz="4" w:space="0" w:color="auto"/>
            </w:tcBorders>
            <w:vAlign w:val="center"/>
            <w:hideMark/>
          </w:tcPr>
          <w:p w14:paraId="30330B02" w14:textId="77777777" w:rsidR="009F19EC" w:rsidRPr="00997E62" w:rsidRDefault="009F19EC" w:rsidP="009F19EC">
            <w:pPr>
              <w:spacing w:line="240" w:lineRule="auto"/>
              <w:jc w:val="center"/>
              <w:rPr>
                <w:rFonts w:cs="Calibri"/>
                <w:sz w:val="18"/>
                <w:szCs w:val="18"/>
              </w:rPr>
            </w:pPr>
            <w:r w:rsidRPr="00997E62">
              <w:rPr>
                <w:rFonts w:cs="Calibri"/>
                <w:sz w:val="18"/>
                <w:szCs w:val="18"/>
              </w:rPr>
              <w:t>0,04</w:t>
            </w:r>
          </w:p>
        </w:tc>
        <w:tc>
          <w:tcPr>
            <w:tcW w:w="356" w:type="pct"/>
            <w:tcBorders>
              <w:top w:val="nil"/>
              <w:left w:val="nil"/>
              <w:bottom w:val="single" w:sz="4" w:space="0" w:color="auto"/>
              <w:right w:val="single" w:sz="4" w:space="0" w:color="auto"/>
            </w:tcBorders>
            <w:vAlign w:val="center"/>
            <w:hideMark/>
          </w:tcPr>
          <w:p w14:paraId="313A2A83" w14:textId="77777777" w:rsidR="009F19EC" w:rsidRPr="00997E62" w:rsidRDefault="009F19EC" w:rsidP="009F19EC">
            <w:pPr>
              <w:spacing w:line="240" w:lineRule="auto"/>
              <w:jc w:val="center"/>
              <w:rPr>
                <w:rFonts w:cs="Calibri"/>
                <w:sz w:val="18"/>
                <w:szCs w:val="18"/>
              </w:rPr>
            </w:pPr>
            <w:r w:rsidRPr="00997E62">
              <w:rPr>
                <w:rFonts w:cs="Calibri"/>
                <w:sz w:val="18"/>
                <w:szCs w:val="18"/>
              </w:rPr>
              <w:t>297,147</w:t>
            </w:r>
          </w:p>
        </w:tc>
        <w:tc>
          <w:tcPr>
            <w:tcW w:w="317" w:type="pct"/>
            <w:tcBorders>
              <w:top w:val="nil"/>
              <w:left w:val="nil"/>
              <w:bottom w:val="single" w:sz="4" w:space="0" w:color="auto"/>
              <w:right w:val="single" w:sz="4" w:space="0" w:color="auto"/>
            </w:tcBorders>
            <w:vAlign w:val="center"/>
            <w:hideMark/>
          </w:tcPr>
          <w:p w14:paraId="1F7DB4D0" w14:textId="77777777" w:rsidR="009F19EC" w:rsidRPr="00997E62" w:rsidRDefault="009F19EC" w:rsidP="009F19EC">
            <w:pPr>
              <w:spacing w:line="240" w:lineRule="auto"/>
              <w:jc w:val="center"/>
              <w:rPr>
                <w:rFonts w:cs="Calibri"/>
                <w:sz w:val="18"/>
                <w:szCs w:val="18"/>
              </w:rPr>
            </w:pPr>
            <w:r w:rsidRPr="00997E62">
              <w:rPr>
                <w:rFonts w:cs="Calibri"/>
                <w:sz w:val="18"/>
                <w:szCs w:val="18"/>
              </w:rPr>
              <w:t>253,31</w:t>
            </w:r>
          </w:p>
        </w:tc>
        <w:tc>
          <w:tcPr>
            <w:tcW w:w="357" w:type="pct"/>
            <w:tcBorders>
              <w:top w:val="nil"/>
              <w:left w:val="nil"/>
              <w:bottom w:val="single" w:sz="4" w:space="0" w:color="auto"/>
              <w:right w:val="single" w:sz="8" w:space="0" w:color="auto"/>
            </w:tcBorders>
            <w:vAlign w:val="center"/>
            <w:hideMark/>
          </w:tcPr>
          <w:p w14:paraId="348E6582" w14:textId="77777777" w:rsidR="009F19EC" w:rsidRPr="00997E62" w:rsidRDefault="009F19EC" w:rsidP="009F19EC">
            <w:pPr>
              <w:spacing w:line="240" w:lineRule="auto"/>
              <w:jc w:val="center"/>
              <w:rPr>
                <w:rFonts w:cs="Calibri"/>
                <w:sz w:val="18"/>
                <w:szCs w:val="18"/>
              </w:rPr>
            </w:pPr>
            <w:r w:rsidRPr="00997E62">
              <w:rPr>
                <w:rFonts w:cs="Calibri"/>
                <w:sz w:val="18"/>
                <w:szCs w:val="18"/>
              </w:rPr>
              <w:t>533,42</w:t>
            </w:r>
          </w:p>
        </w:tc>
        <w:tc>
          <w:tcPr>
            <w:tcW w:w="63" w:type="pct"/>
            <w:vAlign w:val="center"/>
            <w:hideMark/>
          </w:tcPr>
          <w:p w14:paraId="55D8ECD0" w14:textId="77777777" w:rsidR="009F19EC" w:rsidRPr="00997E62" w:rsidRDefault="009F19EC" w:rsidP="009F19EC">
            <w:pPr>
              <w:spacing w:line="240" w:lineRule="auto"/>
              <w:rPr>
                <w:rFonts w:ascii="Times New Roman" w:hAnsi="Times New Roman"/>
                <w:sz w:val="20"/>
                <w:szCs w:val="20"/>
              </w:rPr>
            </w:pPr>
          </w:p>
        </w:tc>
      </w:tr>
      <w:tr w:rsidR="009F19EC" w:rsidRPr="00997E62" w14:paraId="201597C2" w14:textId="77777777" w:rsidTr="009F19EC">
        <w:trPr>
          <w:trHeight w:val="70"/>
        </w:trPr>
        <w:tc>
          <w:tcPr>
            <w:tcW w:w="1571" w:type="pct"/>
            <w:gridSpan w:val="2"/>
            <w:tcBorders>
              <w:top w:val="single" w:sz="4" w:space="0" w:color="auto"/>
              <w:left w:val="single" w:sz="4" w:space="0" w:color="auto"/>
              <w:bottom w:val="single" w:sz="4" w:space="0" w:color="auto"/>
              <w:right w:val="single" w:sz="4" w:space="0" w:color="000000"/>
            </w:tcBorders>
            <w:vAlign w:val="bottom"/>
            <w:hideMark/>
          </w:tcPr>
          <w:p w14:paraId="27B27812" w14:textId="77777777" w:rsidR="009F19EC" w:rsidRPr="00997E62" w:rsidRDefault="009F19EC" w:rsidP="009F19EC">
            <w:pPr>
              <w:spacing w:line="240" w:lineRule="auto"/>
              <w:rPr>
                <w:rFonts w:cs="Calibri"/>
                <w:sz w:val="18"/>
                <w:szCs w:val="18"/>
              </w:rPr>
            </w:pPr>
            <w:r w:rsidRPr="00997E62">
              <w:rPr>
                <w:rFonts w:cs="Calibri"/>
                <w:sz w:val="18"/>
                <w:szCs w:val="18"/>
              </w:rPr>
              <w:t>Cel osiągnięty po zrealizowaniu działań 2015-2020 (ilościowo)</w:t>
            </w:r>
          </w:p>
        </w:tc>
        <w:tc>
          <w:tcPr>
            <w:tcW w:w="459" w:type="pct"/>
            <w:tcBorders>
              <w:top w:val="nil"/>
              <w:left w:val="nil"/>
              <w:bottom w:val="single" w:sz="4" w:space="0" w:color="auto"/>
              <w:right w:val="single" w:sz="4" w:space="0" w:color="auto"/>
            </w:tcBorders>
            <w:vAlign w:val="center"/>
            <w:hideMark/>
          </w:tcPr>
          <w:p w14:paraId="04B50D9B"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420" w:type="pct"/>
            <w:tcBorders>
              <w:top w:val="nil"/>
              <w:left w:val="nil"/>
              <w:bottom w:val="single" w:sz="4" w:space="0" w:color="auto"/>
              <w:right w:val="single" w:sz="4" w:space="0" w:color="auto"/>
            </w:tcBorders>
            <w:vAlign w:val="center"/>
            <w:hideMark/>
          </w:tcPr>
          <w:p w14:paraId="30D7963A"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48" w:type="pct"/>
            <w:tcBorders>
              <w:top w:val="nil"/>
              <w:left w:val="nil"/>
              <w:bottom w:val="single" w:sz="4" w:space="0" w:color="auto"/>
              <w:right w:val="single" w:sz="4" w:space="0" w:color="auto"/>
            </w:tcBorders>
            <w:vAlign w:val="center"/>
            <w:hideMark/>
          </w:tcPr>
          <w:p w14:paraId="59AAFB45"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48" w:type="pct"/>
            <w:tcBorders>
              <w:top w:val="nil"/>
              <w:left w:val="nil"/>
              <w:bottom w:val="single" w:sz="4" w:space="0" w:color="auto"/>
              <w:right w:val="single" w:sz="4" w:space="0" w:color="auto"/>
            </w:tcBorders>
            <w:vAlign w:val="center"/>
            <w:hideMark/>
          </w:tcPr>
          <w:p w14:paraId="0F767BDB"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436" w:type="pct"/>
            <w:tcBorders>
              <w:top w:val="nil"/>
              <w:left w:val="nil"/>
              <w:bottom w:val="single" w:sz="4" w:space="0" w:color="auto"/>
              <w:right w:val="single" w:sz="4" w:space="0" w:color="auto"/>
            </w:tcBorders>
            <w:vAlign w:val="center"/>
            <w:hideMark/>
          </w:tcPr>
          <w:p w14:paraId="4F7A48B7"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25" w:type="pct"/>
            <w:tcBorders>
              <w:top w:val="nil"/>
              <w:left w:val="nil"/>
              <w:bottom w:val="single" w:sz="4" w:space="0" w:color="auto"/>
              <w:right w:val="single" w:sz="4" w:space="0" w:color="auto"/>
            </w:tcBorders>
            <w:vAlign w:val="center"/>
            <w:hideMark/>
          </w:tcPr>
          <w:p w14:paraId="21446B40"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56" w:type="pct"/>
            <w:tcBorders>
              <w:top w:val="nil"/>
              <w:left w:val="nil"/>
              <w:bottom w:val="single" w:sz="4" w:space="0" w:color="auto"/>
              <w:right w:val="single" w:sz="4" w:space="0" w:color="auto"/>
            </w:tcBorders>
            <w:vAlign w:val="center"/>
            <w:hideMark/>
          </w:tcPr>
          <w:p w14:paraId="58D336C3"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17" w:type="pct"/>
            <w:tcBorders>
              <w:top w:val="nil"/>
              <w:left w:val="nil"/>
              <w:bottom w:val="single" w:sz="4" w:space="0" w:color="auto"/>
              <w:right w:val="single" w:sz="4" w:space="0" w:color="auto"/>
            </w:tcBorders>
            <w:vAlign w:val="center"/>
            <w:hideMark/>
          </w:tcPr>
          <w:p w14:paraId="39E8BFBD"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57" w:type="pct"/>
            <w:tcBorders>
              <w:top w:val="nil"/>
              <w:left w:val="nil"/>
              <w:bottom w:val="single" w:sz="4" w:space="0" w:color="auto"/>
              <w:right w:val="single" w:sz="4" w:space="0" w:color="auto"/>
            </w:tcBorders>
            <w:vAlign w:val="center"/>
            <w:hideMark/>
          </w:tcPr>
          <w:p w14:paraId="31109AE4"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63" w:type="pct"/>
            <w:vAlign w:val="center"/>
            <w:hideMark/>
          </w:tcPr>
          <w:p w14:paraId="6512DF83" w14:textId="77777777" w:rsidR="009F19EC" w:rsidRPr="00997E62" w:rsidRDefault="009F19EC" w:rsidP="009F19EC">
            <w:pPr>
              <w:spacing w:line="240" w:lineRule="auto"/>
              <w:rPr>
                <w:rFonts w:ascii="Times New Roman" w:hAnsi="Times New Roman"/>
                <w:sz w:val="20"/>
                <w:szCs w:val="20"/>
              </w:rPr>
            </w:pPr>
          </w:p>
        </w:tc>
      </w:tr>
      <w:tr w:rsidR="009F19EC" w:rsidRPr="00997E62" w14:paraId="6C14C87A" w14:textId="77777777" w:rsidTr="009F19EC">
        <w:trPr>
          <w:trHeight w:val="106"/>
        </w:trPr>
        <w:tc>
          <w:tcPr>
            <w:tcW w:w="1571" w:type="pct"/>
            <w:gridSpan w:val="2"/>
            <w:tcBorders>
              <w:top w:val="single" w:sz="4" w:space="0" w:color="auto"/>
              <w:left w:val="single" w:sz="4" w:space="0" w:color="auto"/>
              <w:bottom w:val="single" w:sz="4" w:space="0" w:color="auto"/>
              <w:right w:val="single" w:sz="4" w:space="0" w:color="000000"/>
            </w:tcBorders>
            <w:vAlign w:val="center"/>
            <w:hideMark/>
          </w:tcPr>
          <w:p w14:paraId="776BA7EB" w14:textId="77777777" w:rsidR="009F19EC" w:rsidRPr="00997E62" w:rsidRDefault="009F19EC" w:rsidP="009F19EC">
            <w:pPr>
              <w:spacing w:line="240" w:lineRule="auto"/>
              <w:rPr>
                <w:rFonts w:cs="Calibri"/>
                <w:sz w:val="18"/>
                <w:szCs w:val="18"/>
              </w:rPr>
            </w:pPr>
            <w:r w:rsidRPr="00997E62">
              <w:rPr>
                <w:rFonts w:cs="Calibri"/>
                <w:sz w:val="18"/>
                <w:szCs w:val="18"/>
              </w:rPr>
              <w:t>Wartość osiągnięta po zrealizowaniu działań 2015-2020 - cała gmina</w:t>
            </w:r>
          </w:p>
        </w:tc>
        <w:tc>
          <w:tcPr>
            <w:tcW w:w="459" w:type="pct"/>
            <w:tcBorders>
              <w:top w:val="nil"/>
              <w:left w:val="nil"/>
              <w:bottom w:val="single" w:sz="4" w:space="0" w:color="auto"/>
              <w:right w:val="single" w:sz="4" w:space="0" w:color="auto"/>
            </w:tcBorders>
            <w:vAlign w:val="center"/>
            <w:hideMark/>
          </w:tcPr>
          <w:p w14:paraId="7815D648" w14:textId="77777777" w:rsidR="009F19EC" w:rsidRPr="00997E62" w:rsidRDefault="009F19EC" w:rsidP="009F19EC">
            <w:pPr>
              <w:spacing w:line="240" w:lineRule="auto"/>
              <w:jc w:val="center"/>
              <w:rPr>
                <w:rFonts w:cs="Calibri"/>
                <w:sz w:val="18"/>
                <w:szCs w:val="18"/>
              </w:rPr>
            </w:pPr>
            <w:r w:rsidRPr="00997E62">
              <w:rPr>
                <w:rFonts w:cs="Calibri"/>
                <w:sz w:val="18"/>
                <w:szCs w:val="18"/>
              </w:rPr>
              <w:t>29 084,42</w:t>
            </w:r>
          </w:p>
        </w:tc>
        <w:tc>
          <w:tcPr>
            <w:tcW w:w="420" w:type="pct"/>
            <w:tcBorders>
              <w:top w:val="nil"/>
              <w:left w:val="nil"/>
              <w:bottom w:val="single" w:sz="4" w:space="0" w:color="auto"/>
              <w:right w:val="single" w:sz="4" w:space="0" w:color="auto"/>
            </w:tcBorders>
            <w:vAlign w:val="center"/>
            <w:hideMark/>
          </w:tcPr>
          <w:p w14:paraId="78CA885B"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48" w:type="pct"/>
            <w:tcBorders>
              <w:top w:val="nil"/>
              <w:left w:val="nil"/>
              <w:bottom w:val="single" w:sz="4" w:space="0" w:color="auto"/>
              <w:right w:val="single" w:sz="4" w:space="0" w:color="auto"/>
            </w:tcBorders>
            <w:vAlign w:val="center"/>
            <w:hideMark/>
          </w:tcPr>
          <w:p w14:paraId="0CDE032C" w14:textId="77777777" w:rsidR="009F19EC" w:rsidRPr="00997E62" w:rsidRDefault="009F19EC" w:rsidP="009F19EC">
            <w:pPr>
              <w:spacing w:line="240" w:lineRule="auto"/>
              <w:jc w:val="center"/>
              <w:rPr>
                <w:rFonts w:cs="Calibri"/>
                <w:sz w:val="18"/>
                <w:szCs w:val="18"/>
              </w:rPr>
            </w:pPr>
            <w:r w:rsidRPr="00997E62">
              <w:rPr>
                <w:rFonts w:cs="Calibri"/>
                <w:sz w:val="18"/>
                <w:szCs w:val="18"/>
              </w:rPr>
              <w:t>9,78</w:t>
            </w:r>
          </w:p>
        </w:tc>
        <w:tc>
          <w:tcPr>
            <w:tcW w:w="348" w:type="pct"/>
            <w:tcBorders>
              <w:top w:val="nil"/>
              <w:left w:val="nil"/>
              <w:bottom w:val="single" w:sz="4" w:space="0" w:color="auto"/>
              <w:right w:val="single" w:sz="4" w:space="0" w:color="auto"/>
            </w:tcBorders>
            <w:vAlign w:val="center"/>
            <w:hideMark/>
          </w:tcPr>
          <w:p w14:paraId="3C2C690E" w14:textId="77777777" w:rsidR="009F19EC" w:rsidRPr="00997E62" w:rsidRDefault="009F19EC" w:rsidP="009F19EC">
            <w:pPr>
              <w:spacing w:line="240" w:lineRule="auto"/>
              <w:jc w:val="center"/>
              <w:rPr>
                <w:rFonts w:cs="Calibri"/>
                <w:sz w:val="18"/>
                <w:szCs w:val="18"/>
              </w:rPr>
            </w:pPr>
            <w:r w:rsidRPr="00997E62">
              <w:rPr>
                <w:rFonts w:cs="Calibri"/>
                <w:sz w:val="18"/>
                <w:szCs w:val="18"/>
              </w:rPr>
              <w:t>9,40</w:t>
            </w:r>
          </w:p>
        </w:tc>
        <w:tc>
          <w:tcPr>
            <w:tcW w:w="436" w:type="pct"/>
            <w:tcBorders>
              <w:top w:val="nil"/>
              <w:left w:val="nil"/>
              <w:bottom w:val="single" w:sz="4" w:space="0" w:color="auto"/>
              <w:right w:val="single" w:sz="4" w:space="0" w:color="auto"/>
            </w:tcBorders>
            <w:vAlign w:val="center"/>
            <w:hideMark/>
          </w:tcPr>
          <w:p w14:paraId="0EC70F29" w14:textId="77777777" w:rsidR="009F19EC" w:rsidRPr="00997E62" w:rsidRDefault="009F19EC" w:rsidP="009F19EC">
            <w:pPr>
              <w:spacing w:line="240" w:lineRule="auto"/>
              <w:jc w:val="center"/>
              <w:rPr>
                <w:rFonts w:cs="Calibri"/>
                <w:sz w:val="18"/>
                <w:szCs w:val="18"/>
              </w:rPr>
            </w:pPr>
            <w:r w:rsidRPr="00997E62">
              <w:rPr>
                <w:rFonts w:cs="Calibri"/>
                <w:sz w:val="18"/>
                <w:szCs w:val="18"/>
              </w:rPr>
              <w:t>12 345,69</w:t>
            </w:r>
          </w:p>
        </w:tc>
        <w:tc>
          <w:tcPr>
            <w:tcW w:w="325" w:type="pct"/>
            <w:tcBorders>
              <w:top w:val="nil"/>
              <w:left w:val="nil"/>
              <w:bottom w:val="single" w:sz="4" w:space="0" w:color="auto"/>
              <w:right w:val="single" w:sz="4" w:space="0" w:color="auto"/>
            </w:tcBorders>
            <w:vAlign w:val="center"/>
            <w:hideMark/>
          </w:tcPr>
          <w:p w14:paraId="059D5FE8" w14:textId="77777777" w:rsidR="009F19EC" w:rsidRPr="00997E62" w:rsidRDefault="009F19EC" w:rsidP="009F19EC">
            <w:pPr>
              <w:spacing w:line="240" w:lineRule="auto"/>
              <w:jc w:val="center"/>
              <w:rPr>
                <w:rFonts w:cs="Calibri"/>
                <w:sz w:val="18"/>
                <w:szCs w:val="18"/>
              </w:rPr>
            </w:pPr>
            <w:r w:rsidRPr="00997E62">
              <w:rPr>
                <w:rFonts w:cs="Calibri"/>
                <w:sz w:val="18"/>
                <w:szCs w:val="18"/>
              </w:rPr>
              <w:t>0,04</w:t>
            </w:r>
          </w:p>
        </w:tc>
        <w:tc>
          <w:tcPr>
            <w:tcW w:w="356" w:type="pct"/>
            <w:tcBorders>
              <w:top w:val="nil"/>
              <w:left w:val="nil"/>
              <w:bottom w:val="single" w:sz="4" w:space="0" w:color="auto"/>
              <w:right w:val="single" w:sz="4" w:space="0" w:color="auto"/>
            </w:tcBorders>
            <w:vAlign w:val="center"/>
            <w:hideMark/>
          </w:tcPr>
          <w:p w14:paraId="0174E9C1" w14:textId="77777777" w:rsidR="009F19EC" w:rsidRPr="00997E62" w:rsidRDefault="009F19EC" w:rsidP="009F19EC">
            <w:pPr>
              <w:spacing w:line="240" w:lineRule="auto"/>
              <w:jc w:val="center"/>
              <w:rPr>
                <w:rFonts w:cs="Calibri"/>
                <w:sz w:val="18"/>
                <w:szCs w:val="18"/>
              </w:rPr>
            </w:pPr>
            <w:r w:rsidRPr="00997E62">
              <w:rPr>
                <w:rFonts w:cs="Calibri"/>
                <w:sz w:val="18"/>
                <w:szCs w:val="18"/>
              </w:rPr>
              <w:t>297,15</w:t>
            </w:r>
          </w:p>
        </w:tc>
        <w:tc>
          <w:tcPr>
            <w:tcW w:w="317" w:type="pct"/>
            <w:tcBorders>
              <w:top w:val="nil"/>
              <w:left w:val="nil"/>
              <w:bottom w:val="single" w:sz="4" w:space="0" w:color="auto"/>
              <w:right w:val="single" w:sz="4" w:space="0" w:color="auto"/>
            </w:tcBorders>
            <w:vAlign w:val="center"/>
            <w:hideMark/>
          </w:tcPr>
          <w:p w14:paraId="7D383381" w14:textId="77777777" w:rsidR="009F19EC" w:rsidRPr="00997E62" w:rsidRDefault="009F19EC" w:rsidP="009F19EC">
            <w:pPr>
              <w:spacing w:line="240" w:lineRule="auto"/>
              <w:jc w:val="center"/>
              <w:rPr>
                <w:rFonts w:cs="Calibri"/>
                <w:sz w:val="18"/>
                <w:szCs w:val="18"/>
              </w:rPr>
            </w:pPr>
            <w:r w:rsidRPr="00997E62">
              <w:rPr>
                <w:rFonts w:cs="Calibri"/>
                <w:sz w:val="18"/>
                <w:szCs w:val="18"/>
              </w:rPr>
              <w:t>253,31</w:t>
            </w:r>
          </w:p>
        </w:tc>
        <w:tc>
          <w:tcPr>
            <w:tcW w:w="357" w:type="pct"/>
            <w:tcBorders>
              <w:top w:val="nil"/>
              <w:left w:val="nil"/>
              <w:bottom w:val="single" w:sz="4" w:space="0" w:color="auto"/>
              <w:right w:val="single" w:sz="4" w:space="0" w:color="auto"/>
            </w:tcBorders>
            <w:vAlign w:val="center"/>
            <w:hideMark/>
          </w:tcPr>
          <w:p w14:paraId="701CC403" w14:textId="77777777" w:rsidR="009F19EC" w:rsidRPr="00997E62" w:rsidRDefault="009F19EC" w:rsidP="009F19EC">
            <w:pPr>
              <w:spacing w:line="240" w:lineRule="auto"/>
              <w:jc w:val="center"/>
              <w:rPr>
                <w:rFonts w:cs="Calibri"/>
                <w:sz w:val="18"/>
                <w:szCs w:val="18"/>
              </w:rPr>
            </w:pPr>
            <w:r w:rsidRPr="00997E62">
              <w:rPr>
                <w:rFonts w:cs="Calibri"/>
                <w:sz w:val="18"/>
                <w:szCs w:val="18"/>
              </w:rPr>
              <w:t>533,42</w:t>
            </w:r>
          </w:p>
        </w:tc>
        <w:tc>
          <w:tcPr>
            <w:tcW w:w="63" w:type="pct"/>
            <w:vAlign w:val="center"/>
            <w:hideMark/>
          </w:tcPr>
          <w:p w14:paraId="1A989EE7" w14:textId="77777777" w:rsidR="009F19EC" w:rsidRPr="00997E62" w:rsidRDefault="009F19EC" w:rsidP="009F19EC">
            <w:pPr>
              <w:spacing w:line="240" w:lineRule="auto"/>
              <w:rPr>
                <w:rFonts w:ascii="Times New Roman" w:hAnsi="Times New Roman"/>
                <w:sz w:val="20"/>
                <w:szCs w:val="20"/>
              </w:rPr>
            </w:pPr>
          </w:p>
        </w:tc>
      </w:tr>
      <w:tr w:rsidR="009F19EC" w:rsidRPr="00997E62" w14:paraId="35F9B0DA" w14:textId="77777777" w:rsidTr="009F19EC">
        <w:trPr>
          <w:trHeight w:val="368"/>
        </w:trPr>
        <w:tc>
          <w:tcPr>
            <w:tcW w:w="1571" w:type="pct"/>
            <w:gridSpan w:val="2"/>
            <w:tcBorders>
              <w:top w:val="single" w:sz="4" w:space="0" w:color="auto"/>
              <w:left w:val="single" w:sz="4" w:space="0" w:color="auto"/>
              <w:bottom w:val="single" w:sz="4" w:space="0" w:color="auto"/>
              <w:right w:val="single" w:sz="4" w:space="0" w:color="000000"/>
            </w:tcBorders>
            <w:vAlign w:val="bottom"/>
            <w:hideMark/>
          </w:tcPr>
          <w:p w14:paraId="745BD1E0" w14:textId="77777777" w:rsidR="009F19EC" w:rsidRPr="00997E62" w:rsidRDefault="009F19EC" w:rsidP="009F19EC">
            <w:pPr>
              <w:spacing w:line="240" w:lineRule="auto"/>
              <w:rPr>
                <w:rFonts w:cs="Calibri"/>
                <w:sz w:val="18"/>
                <w:szCs w:val="18"/>
              </w:rPr>
            </w:pPr>
            <w:r w:rsidRPr="00997E62">
              <w:rPr>
                <w:rFonts w:cs="Calibri"/>
                <w:sz w:val="18"/>
                <w:szCs w:val="18"/>
              </w:rPr>
              <w:t>Redukcja [%] w roku 2020 w stosunku do wartości całkowitych w gminie w roku bazowym (w przypadku OŹE - wzrost). Wartości osiągnięte.</w:t>
            </w:r>
          </w:p>
        </w:tc>
        <w:tc>
          <w:tcPr>
            <w:tcW w:w="459" w:type="pct"/>
            <w:tcBorders>
              <w:top w:val="nil"/>
              <w:left w:val="nil"/>
              <w:bottom w:val="single" w:sz="4" w:space="0" w:color="auto"/>
              <w:right w:val="single" w:sz="4" w:space="0" w:color="auto"/>
            </w:tcBorders>
            <w:vAlign w:val="center"/>
            <w:hideMark/>
          </w:tcPr>
          <w:p w14:paraId="018F6B66"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420" w:type="pct"/>
            <w:tcBorders>
              <w:top w:val="nil"/>
              <w:left w:val="nil"/>
              <w:bottom w:val="single" w:sz="4" w:space="0" w:color="auto"/>
              <w:right w:val="nil"/>
            </w:tcBorders>
            <w:vAlign w:val="center"/>
            <w:hideMark/>
          </w:tcPr>
          <w:p w14:paraId="7617E69E"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48" w:type="pct"/>
            <w:tcBorders>
              <w:top w:val="nil"/>
              <w:left w:val="single" w:sz="4" w:space="0" w:color="auto"/>
              <w:bottom w:val="single" w:sz="4" w:space="0" w:color="auto"/>
              <w:right w:val="single" w:sz="4" w:space="0" w:color="auto"/>
            </w:tcBorders>
            <w:vAlign w:val="center"/>
            <w:hideMark/>
          </w:tcPr>
          <w:p w14:paraId="0DF72EF1"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48" w:type="pct"/>
            <w:tcBorders>
              <w:top w:val="nil"/>
              <w:left w:val="nil"/>
              <w:bottom w:val="single" w:sz="4" w:space="0" w:color="auto"/>
              <w:right w:val="single" w:sz="4" w:space="0" w:color="auto"/>
            </w:tcBorders>
            <w:vAlign w:val="center"/>
            <w:hideMark/>
          </w:tcPr>
          <w:p w14:paraId="5ED09603"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436" w:type="pct"/>
            <w:tcBorders>
              <w:top w:val="nil"/>
              <w:left w:val="nil"/>
              <w:bottom w:val="single" w:sz="4" w:space="0" w:color="auto"/>
              <w:right w:val="single" w:sz="4" w:space="0" w:color="auto"/>
            </w:tcBorders>
            <w:vAlign w:val="center"/>
            <w:hideMark/>
          </w:tcPr>
          <w:p w14:paraId="0317CF5B"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25" w:type="pct"/>
            <w:tcBorders>
              <w:top w:val="nil"/>
              <w:left w:val="nil"/>
              <w:bottom w:val="single" w:sz="4" w:space="0" w:color="auto"/>
              <w:right w:val="single" w:sz="4" w:space="0" w:color="auto"/>
            </w:tcBorders>
            <w:vAlign w:val="center"/>
            <w:hideMark/>
          </w:tcPr>
          <w:p w14:paraId="437A7681"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56" w:type="pct"/>
            <w:tcBorders>
              <w:top w:val="nil"/>
              <w:left w:val="nil"/>
              <w:bottom w:val="single" w:sz="4" w:space="0" w:color="auto"/>
              <w:right w:val="single" w:sz="4" w:space="0" w:color="auto"/>
            </w:tcBorders>
            <w:vAlign w:val="center"/>
            <w:hideMark/>
          </w:tcPr>
          <w:p w14:paraId="4C20FF4B"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17" w:type="pct"/>
            <w:tcBorders>
              <w:top w:val="nil"/>
              <w:left w:val="nil"/>
              <w:bottom w:val="single" w:sz="4" w:space="0" w:color="auto"/>
              <w:right w:val="single" w:sz="4" w:space="0" w:color="auto"/>
            </w:tcBorders>
            <w:vAlign w:val="center"/>
            <w:hideMark/>
          </w:tcPr>
          <w:p w14:paraId="28EEB537"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357" w:type="pct"/>
            <w:tcBorders>
              <w:top w:val="nil"/>
              <w:left w:val="nil"/>
              <w:bottom w:val="single" w:sz="4" w:space="0" w:color="auto"/>
              <w:right w:val="single" w:sz="4" w:space="0" w:color="auto"/>
            </w:tcBorders>
            <w:vAlign w:val="center"/>
            <w:hideMark/>
          </w:tcPr>
          <w:p w14:paraId="68AAD811" w14:textId="77777777" w:rsidR="009F19EC" w:rsidRPr="00997E62" w:rsidRDefault="009F19EC" w:rsidP="009F19EC">
            <w:pPr>
              <w:spacing w:line="240" w:lineRule="auto"/>
              <w:jc w:val="center"/>
              <w:rPr>
                <w:rFonts w:cs="Calibri"/>
                <w:sz w:val="18"/>
                <w:szCs w:val="18"/>
              </w:rPr>
            </w:pPr>
            <w:r w:rsidRPr="00997E62">
              <w:rPr>
                <w:rFonts w:cs="Calibri"/>
                <w:sz w:val="18"/>
                <w:szCs w:val="18"/>
              </w:rPr>
              <w:t>0,00%</w:t>
            </w:r>
          </w:p>
        </w:tc>
        <w:tc>
          <w:tcPr>
            <w:tcW w:w="63" w:type="pct"/>
            <w:vAlign w:val="center"/>
            <w:hideMark/>
          </w:tcPr>
          <w:p w14:paraId="7D300340" w14:textId="77777777" w:rsidR="009F19EC" w:rsidRPr="00997E62" w:rsidRDefault="009F19EC" w:rsidP="009F19EC">
            <w:pPr>
              <w:spacing w:line="240" w:lineRule="auto"/>
              <w:rPr>
                <w:rFonts w:ascii="Times New Roman" w:hAnsi="Times New Roman"/>
                <w:sz w:val="20"/>
                <w:szCs w:val="20"/>
              </w:rPr>
            </w:pPr>
          </w:p>
        </w:tc>
      </w:tr>
      <w:tr w:rsidR="009F19EC" w:rsidRPr="00997E62" w14:paraId="3FE70BEE" w14:textId="77777777" w:rsidTr="009F19EC">
        <w:trPr>
          <w:trHeight w:val="122"/>
        </w:trPr>
        <w:tc>
          <w:tcPr>
            <w:tcW w:w="1571" w:type="pct"/>
            <w:gridSpan w:val="2"/>
            <w:tcBorders>
              <w:top w:val="single" w:sz="4" w:space="0" w:color="auto"/>
              <w:left w:val="single" w:sz="4" w:space="0" w:color="auto"/>
              <w:bottom w:val="single" w:sz="4" w:space="0" w:color="auto"/>
              <w:right w:val="single" w:sz="4" w:space="0" w:color="000000"/>
            </w:tcBorders>
            <w:vAlign w:val="bottom"/>
            <w:hideMark/>
          </w:tcPr>
          <w:p w14:paraId="470265C0" w14:textId="77777777" w:rsidR="009F19EC" w:rsidRPr="00997E62" w:rsidRDefault="009F19EC" w:rsidP="009F19EC">
            <w:pPr>
              <w:spacing w:line="240" w:lineRule="auto"/>
              <w:rPr>
                <w:rFonts w:cs="Calibri"/>
                <w:sz w:val="18"/>
                <w:szCs w:val="18"/>
              </w:rPr>
            </w:pPr>
            <w:r w:rsidRPr="00997E62">
              <w:rPr>
                <w:rFonts w:cs="Calibri"/>
                <w:sz w:val="18"/>
                <w:szCs w:val="18"/>
              </w:rPr>
              <w:t>Cel osiągnięty po zrealizowaniu działań 2021-2025 (ilościowo)</w:t>
            </w:r>
          </w:p>
        </w:tc>
        <w:tc>
          <w:tcPr>
            <w:tcW w:w="459" w:type="pct"/>
            <w:tcBorders>
              <w:top w:val="nil"/>
              <w:left w:val="nil"/>
              <w:bottom w:val="single" w:sz="4" w:space="0" w:color="auto"/>
              <w:right w:val="single" w:sz="4" w:space="0" w:color="auto"/>
            </w:tcBorders>
            <w:vAlign w:val="center"/>
            <w:hideMark/>
          </w:tcPr>
          <w:p w14:paraId="42064653" w14:textId="77777777" w:rsidR="009F19EC" w:rsidRPr="00997E62" w:rsidRDefault="009F19EC" w:rsidP="009F19EC">
            <w:pPr>
              <w:spacing w:line="240" w:lineRule="auto"/>
              <w:jc w:val="center"/>
              <w:rPr>
                <w:rFonts w:cs="Calibri"/>
                <w:sz w:val="18"/>
                <w:szCs w:val="18"/>
              </w:rPr>
            </w:pPr>
            <w:r w:rsidRPr="00997E62">
              <w:rPr>
                <w:rFonts w:cs="Calibri"/>
                <w:sz w:val="18"/>
                <w:szCs w:val="18"/>
              </w:rPr>
              <w:t>1532,69</w:t>
            </w:r>
          </w:p>
        </w:tc>
        <w:tc>
          <w:tcPr>
            <w:tcW w:w="420" w:type="pct"/>
            <w:tcBorders>
              <w:top w:val="nil"/>
              <w:left w:val="nil"/>
              <w:bottom w:val="single" w:sz="4" w:space="0" w:color="auto"/>
              <w:right w:val="single" w:sz="4" w:space="0" w:color="auto"/>
            </w:tcBorders>
            <w:vAlign w:val="center"/>
            <w:hideMark/>
          </w:tcPr>
          <w:p w14:paraId="05C4B440" w14:textId="77777777" w:rsidR="009F19EC" w:rsidRPr="00997E62" w:rsidRDefault="009F19EC" w:rsidP="009F19EC">
            <w:pPr>
              <w:spacing w:line="240" w:lineRule="auto"/>
              <w:jc w:val="center"/>
              <w:rPr>
                <w:rFonts w:cs="Calibri"/>
                <w:sz w:val="18"/>
                <w:szCs w:val="18"/>
              </w:rPr>
            </w:pPr>
            <w:r w:rsidRPr="00997E62">
              <w:rPr>
                <w:rFonts w:cs="Calibri"/>
                <w:sz w:val="18"/>
                <w:szCs w:val="18"/>
              </w:rPr>
              <w:t>1071,40</w:t>
            </w:r>
          </w:p>
        </w:tc>
        <w:tc>
          <w:tcPr>
            <w:tcW w:w="348" w:type="pct"/>
            <w:tcBorders>
              <w:top w:val="nil"/>
              <w:left w:val="nil"/>
              <w:bottom w:val="single" w:sz="4" w:space="0" w:color="auto"/>
              <w:right w:val="single" w:sz="4" w:space="0" w:color="auto"/>
            </w:tcBorders>
            <w:vAlign w:val="center"/>
            <w:hideMark/>
          </w:tcPr>
          <w:p w14:paraId="6643A369" w14:textId="77777777" w:rsidR="009F19EC" w:rsidRPr="00997E62" w:rsidRDefault="009F19EC" w:rsidP="009F19EC">
            <w:pPr>
              <w:spacing w:line="240" w:lineRule="auto"/>
              <w:jc w:val="center"/>
              <w:rPr>
                <w:rFonts w:cs="Calibri"/>
                <w:sz w:val="18"/>
                <w:szCs w:val="18"/>
              </w:rPr>
            </w:pPr>
            <w:r w:rsidRPr="00997E62">
              <w:rPr>
                <w:rFonts w:cs="Calibri"/>
                <w:sz w:val="18"/>
                <w:szCs w:val="18"/>
              </w:rPr>
              <w:t>3,53</w:t>
            </w:r>
          </w:p>
        </w:tc>
        <w:tc>
          <w:tcPr>
            <w:tcW w:w="348" w:type="pct"/>
            <w:tcBorders>
              <w:top w:val="nil"/>
              <w:left w:val="nil"/>
              <w:bottom w:val="single" w:sz="4" w:space="0" w:color="auto"/>
              <w:right w:val="single" w:sz="4" w:space="0" w:color="auto"/>
            </w:tcBorders>
            <w:vAlign w:val="center"/>
            <w:hideMark/>
          </w:tcPr>
          <w:p w14:paraId="4BE0DAC5" w14:textId="77777777" w:rsidR="009F19EC" w:rsidRPr="00997E62" w:rsidRDefault="009F19EC" w:rsidP="009F19EC">
            <w:pPr>
              <w:spacing w:line="240" w:lineRule="auto"/>
              <w:jc w:val="center"/>
              <w:rPr>
                <w:rFonts w:cs="Calibri"/>
                <w:sz w:val="18"/>
                <w:szCs w:val="18"/>
              </w:rPr>
            </w:pPr>
            <w:r w:rsidRPr="00997E62">
              <w:rPr>
                <w:rFonts w:cs="Calibri"/>
                <w:sz w:val="18"/>
                <w:szCs w:val="18"/>
              </w:rPr>
              <w:t>3,37</w:t>
            </w:r>
          </w:p>
        </w:tc>
        <w:tc>
          <w:tcPr>
            <w:tcW w:w="436" w:type="pct"/>
            <w:tcBorders>
              <w:top w:val="nil"/>
              <w:left w:val="nil"/>
              <w:bottom w:val="single" w:sz="4" w:space="0" w:color="auto"/>
              <w:right w:val="single" w:sz="4" w:space="0" w:color="auto"/>
            </w:tcBorders>
            <w:vAlign w:val="center"/>
            <w:hideMark/>
          </w:tcPr>
          <w:p w14:paraId="0C35996D" w14:textId="77777777" w:rsidR="009F19EC" w:rsidRPr="00997E62" w:rsidRDefault="009F19EC" w:rsidP="009F19EC">
            <w:pPr>
              <w:spacing w:line="240" w:lineRule="auto"/>
              <w:jc w:val="center"/>
              <w:rPr>
                <w:rFonts w:cs="Calibri"/>
                <w:sz w:val="18"/>
                <w:szCs w:val="18"/>
              </w:rPr>
            </w:pPr>
            <w:r w:rsidRPr="00997E62">
              <w:rPr>
                <w:rFonts w:cs="Calibri"/>
                <w:sz w:val="18"/>
                <w:szCs w:val="18"/>
              </w:rPr>
              <w:t>866,75</w:t>
            </w:r>
          </w:p>
        </w:tc>
        <w:tc>
          <w:tcPr>
            <w:tcW w:w="325" w:type="pct"/>
            <w:tcBorders>
              <w:top w:val="nil"/>
              <w:left w:val="nil"/>
              <w:bottom w:val="single" w:sz="4" w:space="0" w:color="auto"/>
              <w:right w:val="single" w:sz="4" w:space="0" w:color="auto"/>
            </w:tcBorders>
            <w:vAlign w:val="center"/>
            <w:hideMark/>
          </w:tcPr>
          <w:p w14:paraId="7F4BA69D" w14:textId="77777777" w:rsidR="009F19EC" w:rsidRPr="00997E62" w:rsidRDefault="009F19EC" w:rsidP="009F19EC">
            <w:pPr>
              <w:spacing w:line="240" w:lineRule="auto"/>
              <w:jc w:val="center"/>
              <w:rPr>
                <w:rFonts w:cs="Calibri"/>
                <w:sz w:val="18"/>
                <w:szCs w:val="18"/>
              </w:rPr>
            </w:pPr>
            <w:r w:rsidRPr="00997E62">
              <w:rPr>
                <w:rFonts w:cs="Calibri"/>
                <w:sz w:val="18"/>
                <w:szCs w:val="18"/>
              </w:rPr>
              <w:t>0,002</w:t>
            </w:r>
          </w:p>
        </w:tc>
        <w:tc>
          <w:tcPr>
            <w:tcW w:w="356" w:type="pct"/>
            <w:tcBorders>
              <w:top w:val="nil"/>
              <w:left w:val="nil"/>
              <w:bottom w:val="single" w:sz="4" w:space="0" w:color="auto"/>
              <w:right w:val="single" w:sz="4" w:space="0" w:color="auto"/>
            </w:tcBorders>
            <w:vAlign w:val="center"/>
            <w:hideMark/>
          </w:tcPr>
          <w:p w14:paraId="1443C1D6" w14:textId="77777777" w:rsidR="009F19EC" w:rsidRPr="00997E62" w:rsidRDefault="009F19EC" w:rsidP="009F19EC">
            <w:pPr>
              <w:spacing w:line="240" w:lineRule="auto"/>
              <w:jc w:val="center"/>
              <w:rPr>
                <w:rFonts w:cs="Calibri"/>
                <w:sz w:val="18"/>
                <w:szCs w:val="18"/>
              </w:rPr>
            </w:pPr>
            <w:r w:rsidRPr="00997E62">
              <w:rPr>
                <w:rFonts w:cs="Calibri"/>
                <w:sz w:val="18"/>
                <w:szCs w:val="18"/>
              </w:rPr>
              <w:t>3,87</w:t>
            </w:r>
          </w:p>
        </w:tc>
        <w:tc>
          <w:tcPr>
            <w:tcW w:w="317" w:type="pct"/>
            <w:tcBorders>
              <w:top w:val="nil"/>
              <w:left w:val="nil"/>
              <w:bottom w:val="single" w:sz="4" w:space="0" w:color="auto"/>
              <w:right w:val="single" w:sz="4" w:space="0" w:color="auto"/>
            </w:tcBorders>
            <w:vAlign w:val="center"/>
            <w:hideMark/>
          </w:tcPr>
          <w:p w14:paraId="066FD855" w14:textId="77777777" w:rsidR="009F19EC" w:rsidRPr="00997E62" w:rsidRDefault="009F19EC" w:rsidP="009F19EC">
            <w:pPr>
              <w:spacing w:line="240" w:lineRule="auto"/>
              <w:jc w:val="center"/>
              <w:rPr>
                <w:rFonts w:cs="Calibri"/>
                <w:sz w:val="18"/>
                <w:szCs w:val="18"/>
              </w:rPr>
            </w:pPr>
            <w:r w:rsidRPr="00997E62">
              <w:rPr>
                <w:rFonts w:cs="Calibri"/>
                <w:sz w:val="18"/>
                <w:szCs w:val="18"/>
              </w:rPr>
              <w:t>1,04</w:t>
            </w:r>
          </w:p>
        </w:tc>
        <w:tc>
          <w:tcPr>
            <w:tcW w:w="357" w:type="pct"/>
            <w:tcBorders>
              <w:top w:val="nil"/>
              <w:left w:val="nil"/>
              <w:bottom w:val="single" w:sz="4" w:space="0" w:color="auto"/>
              <w:right w:val="single" w:sz="4" w:space="0" w:color="auto"/>
            </w:tcBorders>
            <w:vAlign w:val="center"/>
            <w:hideMark/>
          </w:tcPr>
          <w:p w14:paraId="0BCAE117" w14:textId="77777777" w:rsidR="009F19EC" w:rsidRPr="00997E62" w:rsidRDefault="009F19EC" w:rsidP="009F19EC">
            <w:pPr>
              <w:spacing w:line="240" w:lineRule="auto"/>
              <w:jc w:val="center"/>
              <w:rPr>
                <w:rFonts w:cs="Calibri"/>
                <w:sz w:val="18"/>
                <w:szCs w:val="18"/>
              </w:rPr>
            </w:pPr>
            <w:r w:rsidRPr="00997E62">
              <w:rPr>
                <w:rFonts w:cs="Calibri"/>
                <w:sz w:val="18"/>
                <w:szCs w:val="18"/>
              </w:rPr>
              <w:t>36,61</w:t>
            </w:r>
          </w:p>
        </w:tc>
        <w:tc>
          <w:tcPr>
            <w:tcW w:w="63" w:type="pct"/>
            <w:vAlign w:val="center"/>
            <w:hideMark/>
          </w:tcPr>
          <w:p w14:paraId="0129E947" w14:textId="77777777" w:rsidR="009F19EC" w:rsidRPr="00997E62" w:rsidRDefault="009F19EC" w:rsidP="009F19EC">
            <w:pPr>
              <w:spacing w:line="240" w:lineRule="auto"/>
              <w:rPr>
                <w:rFonts w:ascii="Times New Roman" w:hAnsi="Times New Roman"/>
                <w:sz w:val="20"/>
                <w:szCs w:val="20"/>
              </w:rPr>
            </w:pPr>
          </w:p>
        </w:tc>
      </w:tr>
      <w:tr w:rsidR="009F19EC" w:rsidRPr="00997E62" w14:paraId="096E3DD0" w14:textId="77777777" w:rsidTr="009F19EC">
        <w:trPr>
          <w:trHeight w:val="100"/>
        </w:trPr>
        <w:tc>
          <w:tcPr>
            <w:tcW w:w="1571" w:type="pct"/>
            <w:gridSpan w:val="2"/>
            <w:tcBorders>
              <w:top w:val="single" w:sz="4" w:space="0" w:color="auto"/>
              <w:left w:val="single" w:sz="4" w:space="0" w:color="auto"/>
              <w:bottom w:val="single" w:sz="4" w:space="0" w:color="auto"/>
              <w:right w:val="single" w:sz="4" w:space="0" w:color="000000"/>
            </w:tcBorders>
            <w:vAlign w:val="center"/>
            <w:hideMark/>
          </w:tcPr>
          <w:p w14:paraId="1DC179B6" w14:textId="77777777" w:rsidR="009F19EC" w:rsidRPr="00997E62" w:rsidRDefault="009F19EC" w:rsidP="009F19EC">
            <w:pPr>
              <w:spacing w:line="240" w:lineRule="auto"/>
              <w:rPr>
                <w:rFonts w:cs="Calibri"/>
                <w:sz w:val="18"/>
                <w:szCs w:val="18"/>
              </w:rPr>
            </w:pPr>
            <w:r w:rsidRPr="00997E62">
              <w:rPr>
                <w:rFonts w:cs="Calibri"/>
                <w:sz w:val="18"/>
                <w:szCs w:val="18"/>
              </w:rPr>
              <w:t>Wartość osiągnięta po zrealizowaniu działań 2015-2025 - cała gmina</w:t>
            </w:r>
          </w:p>
        </w:tc>
        <w:tc>
          <w:tcPr>
            <w:tcW w:w="459" w:type="pct"/>
            <w:tcBorders>
              <w:top w:val="nil"/>
              <w:left w:val="nil"/>
              <w:bottom w:val="single" w:sz="4" w:space="0" w:color="auto"/>
              <w:right w:val="single" w:sz="4" w:space="0" w:color="auto"/>
            </w:tcBorders>
            <w:vAlign w:val="center"/>
            <w:hideMark/>
          </w:tcPr>
          <w:p w14:paraId="22670EAA" w14:textId="77777777" w:rsidR="009F19EC" w:rsidRPr="00997E62" w:rsidRDefault="009F19EC" w:rsidP="009F19EC">
            <w:pPr>
              <w:spacing w:line="240" w:lineRule="auto"/>
              <w:jc w:val="center"/>
              <w:rPr>
                <w:rFonts w:cs="Calibri"/>
                <w:sz w:val="18"/>
                <w:szCs w:val="18"/>
              </w:rPr>
            </w:pPr>
            <w:r w:rsidRPr="00997E62">
              <w:rPr>
                <w:rFonts w:cs="Calibri"/>
                <w:sz w:val="18"/>
                <w:szCs w:val="18"/>
              </w:rPr>
              <w:t>27 551,73</w:t>
            </w:r>
          </w:p>
        </w:tc>
        <w:tc>
          <w:tcPr>
            <w:tcW w:w="420" w:type="pct"/>
            <w:tcBorders>
              <w:top w:val="nil"/>
              <w:left w:val="nil"/>
              <w:bottom w:val="single" w:sz="4" w:space="0" w:color="auto"/>
              <w:right w:val="single" w:sz="4" w:space="0" w:color="auto"/>
            </w:tcBorders>
            <w:vAlign w:val="center"/>
            <w:hideMark/>
          </w:tcPr>
          <w:p w14:paraId="66AA5789" w14:textId="77777777" w:rsidR="009F19EC" w:rsidRPr="00997E62" w:rsidRDefault="009F19EC" w:rsidP="009F19EC">
            <w:pPr>
              <w:spacing w:line="240" w:lineRule="auto"/>
              <w:jc w:val="center"/>
              <w:rPr>
                <w:rFonts w:cs="Calibri"/>
                <w:sz w:val="18"/>
                <w:szCs w:val="18"/>
              </w:rPr>
            </w:pPr>
            <w:r w:rsidRPr="00997E62">
              <w:rPr>
                <w:rFonts w:cs="Calibri"/>
                <w:sz w:val="18"/>
                <w:szCs w:val="18"/>
              </w:rPr>
              <w:t>1 071,40</w:t>
            </w:r>
          </w:p>
        </w:tc>
        <w:tc>
          <w:tcPr>
            <w:tcW w:w="348" w:type="pct"/>
            <w:tcBorders>
              <w:top w:val="nil"/>
              <w:left w:val="nil"/>
              <w:bottom w:val="single" w:sz="4" w:space="0" w:color="auto"/>
              <w:right w:val="single" w:sz="4" w:space="0" w:color="auto"/>
            </w:tcBorders>
            <w:vAlign w:val="center"/>
            <w:hideMark/>
          </w:tcPr>
          <w:p w14:paraId="2FED236C" w14:textId="77777777" w:rsidR="009F19EC" w:rsidRPr="00997E62" w:rsidRDefault="009F19EC" w:rsidP="009F19EC">
            <w:pPr>
              <w:spacing w:line="240" w:lineRule="auto"/>
              <w:jc w:val="center"/>
              <w:rPr>
                <w:rFonts w:cs="Calibri"/>
                <w:sz w:val="18"/>
                <w:szCs w:val="18"/>
              </w:rPr>
            </w:pPr>
            <w:r w:rsidRPr="00997E62">
              <w:rPr>
                <w:rFonts w:cs="Calibri"/>
                <w:sz w:val="18"/>
                <w:szCs w:val="18"/>
              </w:rPr>
              <w:t>6,26</w:t>
            </w:r>
          </w:p>
        </w:tc>
        <w:tc>
          <w:tcPr>
            <w:tcW w:w="348" w:type="pct"/>
            <w:tcBorders>
              <w:top w:val="nil"/>
              <w:left w:val="nil"/>
              <w:bottom w:val="single" w:sz="4" w:space="0" w:color="auto"/>
              <w:right w:val="single" w:sz="4" w:space="0" w:color="auto"/>
            </w:tcBorders>
            <w:vAlign w:val="center"/>
            <w:hideMark/>
          </w:tcPr>
          <w:p w14:paraId="3774BB5B" w14:textId="77777777" w:rsidR="009F19EC" w:rsidRPr="00997E62" w:rsidRDefault="009F19EC" w:rsidP="009F19EC">
            <w:pPr>
              <w:spacing w:line="240" w:lineRule="auto"/>
              <w:jc w:val="center"/>
              <w:rPr>
                <w:rFonts w:cs="Calibri"/>
                <w:sz w:val="18"/>
                <w:szCs w:val="18"/>
              </w:rPr>
            </w:pPr>
            <w:r w:rsidRPr="00997E62">
              <w:rPr>
                <w:rFonts w:cs="Calibri"/>
                <w:sz w:val="18"/>
                <w:szCs w:val="18"/>
              </w:rPr>
              <w:t>6,03</w:t>
            </w:r>
          </w:p>
        </w:tc>
        <w:tc>
          <w:tcPr>
            <w:tcW w:w="436" w:type="pct"/>
            <w:tcBorders>
              <w:top w:val="nil"/>
              <w:left w:val="nil"/>
              <w:bottom w:val="single" w:sz="4" w:space="0" w:color="auto"/>
              <w:right w:val="single" w:sz="4" w:space="0" w:color="auto"/>
            </w:tcBorders>
            <w:vAlign w:val="center"/>
            <w:hideMark/>
          </w:tcPr>
          <w:p w14:paraId="144452BA" w14:textId="77777777" w:rsidR="009F19EC" w:rsidRPr="00997E62" w:rsidRDefault="009F19EC" w:rsidP="009F19EC">
            <w:pPr>
              <w:spacing w:line="240" w:lineRule="auto"/>
              <w:jc w:val="center"/>
              <w:rPr>
                <w:rFonts w:cs="Calibri"/>
                <w:sz w:val="18"/>
                <w:szCs w:val="18"/>
              </w:rPr>
            </w:pPr>
            <w:r w:rsidRPr="00997E62">
              <w:rPr>
                <w:rFonts w:cs="Calibri"/>
                <w:sz w:val="18"/>
                <w:szCs w:val="18"/>
              </w:rPr>
              <w:t>11 478,94</w:t>
            </w:r>
          </w:p>
        </w:tc>
        <w:tc>
          <w:tcPr>
            <w:tcW w:w="325" w:type="pct"/>
            <w:tcBorders>
              <w:top w:val="nil"/>
              <w:left w:val="nil"/>
              <w:bottom w:val="single" w:sz="4" w:space="0" w:color="auto"/>
              <w:right w:val="single" w:sz="4" w:space="0" w:color="auto"/>
            </w:tcBorders>
            <w:vAlign w:val="center"/>
            <w:hideMark/>
          </w:tcPr>
          <w:p w14:paraId="1C2653AF" w14:textId="77777777" w:rsidR="009F19EC" w:rsidRPr="00997E62" w:rsidRDefault="009F19EC" w:rsidP="009F19EC">
            <w:pPr>
              <w:spacing w:line="240" w:lineRule="auto"/>
              <w:jc w:val="center"/>
              <w:rPr>
                <w:rFonts w:cs="Calibri"/>
                <w:sz w:val="18"/>
                <w:szCs w:val="18"/>
              </w:rPr>
            </w:pPr>
            <w:r w:rsidRPr="00997E62">
              <w:rPr>
                <w:rFonts w:cs="Calibri"/>
                <w:sz w:val="18"/>
                <w:szCs w:val="18"/>
              </w:rPr>
              <w:t>0,04</w:t>
            </w:r>
          </w:p>
        </w:tc>
        <w:tc>
          <w:tcPr>
            <w:tcW w:w="356" w:type="pct"/>
            <w:tcBorders>
              <w:top w:val="nil"/>
              <w:left w:val="nil"/>
              <w:bottom w:val="single" w:sz="4" w:space="0" w:color="auto"/>
              <w:right w:val="single" w:sz="4" w:space="0" w:color="auto"/>
            </w:tcBorders>
            <w:vAlign w:val="center"/>
            <w:hideMark/>
          </w:tcPr>
          <w:p w14:paraId="05651733" w14:textId="77777777" w:rsidR="009F19EC" w:rsidRPr="00997E62" w:rsidRDefault="009F19EC" w:rsidP="009F19EC">
            <w:pPr>
              <w:spacing w:line="240" w:lineRule="auto"/>
              <w:jc w:val="center"/>
              <w:rPr>
                <w:rFonts w:cs="Calibri"/>
                <w:sz w:val="18"/>
                <w:szCs w:val="18"/>
              </w:rPr>
            </w:pPr>
            <w:r w:rsidRPr="00997E62">
              <w:rPr>
                <w:rFonts w:cs="Calibri"/>
                <w:sz w:val="18"/>
                <w:szCs w:val="18"/>
              </w:rPr>
              <w:t>293,28</w:t>
            </w:r>
          </w:p>
        </w:tc>
        <w:tc>
          <w:tcPr>
            <w:tcW w:w="317" w:type="pct"/>
            <w:tcBorders>
              <w:top w:val="nil"/>
              <w:left w:val="nil"/>
              <w:bottom w:val="single" w:sz="4" w:space="0" w:color="auto"/>
              <w:right w:val="single" w:sz="4" w:space="0" w:color="auto"/>
            </w:tcBorders>
            <w:vAlign w:val="center"/>
            <w:hideMark/>
          </w:tcPr>
          <w:p w14:paraId="1237C2F7" w14:textId="77777777" w:rsidR="009F19EC" w:rsidRPr="00997E62" w:rsidRDefault="009F19EC" w:rsidP="009F19EC">
            <w:pPr>
              <w:spacing w:line="240" w:lineRule="auto"/>
              <w:jc w:val="center"/>
              <w:rPr>
                <w:rFonts w:cs="Calibri"/>
                <w:sz w:val="18"/>
                <w:szCs w:val="18"/>
              </w:rPr>
            </w:pPr>
            <w:r w:rsidRPr="00997E62">
              <w:rPr>
                <w:rFonts w:cs="Calibri"/>
                <w:sz w:val="18"/>
                <w:szCs w:val="18"/>
              </w:rPr>
              <w:t>252,27</w:t>
            </w:r>
          </w:p>
        </w:tc>
        <w:tc>
          <w:tcPr>
            <w:tcW w:w="357" w:type="pct"/>
            <w:tcBorders>
              <w:top w:val="nil"/>
              <w:left w:val="nil"/>
              <w:bottom w:val="single" w:sz="4" w:space="0" w:color="auto"/>
              <w:right w:val="single" w:sz="4" w:space="0" w:color="auto"/>
            </w:tcBorders>
            <w:vAlign w:val="center"/>
            <w:hideMark/>
          </w:tcPr>
          <w:p w14:paraId="003F437E" w14:textId="77777777" w:rsidR="009F19EC" w:rsidRPr="00997E62" w:rsidRDefault="009F19EC" w:rsidP="009F19EC">
            <w:pPr>
              <w:spacing w:line="240" w:lineRule="auto"/>
              <w:jc w:val="center"/>
              <w:rPr>
                <w:rFonts w:cs="Calibri"/>
                <w:sz w:val="18"/>
                <w:szCs w:val="18"/>
              </w:rPr>
            </w:pPr>
            <w:r w:rsidRPr="00997E62">
              <w:rPr>
                <w:rFonts w:cs="Calibri"/>
                <w:sz w:val="18"/>
                <w:szCs w:val="18"/>
              </w:rPr>
              <w:t>496,81</w:t>
            </w:r>
          </w:p>
        </w:tc>
        <w:tc>
          <w:tcPr>
            <w:tcW w:w="63" w:type="pct"/>
            <w:vAlign w:val="center"/>
            <w:hideMark/>
          </w:tcPr>
          <w:p w14:paraId="160CF060" w14:textId="77777777" w:rsidR="009F19EC" w:rsidRPr="00997E62" w:rsidRDefault="009F19EC" w:rsidP="009F19EC">
            <w:pPr>
              <w:spacing w:line="240" w:lineRule="auto"/>
              <w:rPr>
                <w:rFonts w:ascii="Times New Roman" w:hAnsi="Times New Roman"/>
                <w:sz w:val="20"/>
                <w:szCs w:val="20"/>
              </w:rPr>
            </w:pPr>
          </w:p>
        </w:tc>
      </w:tr>
      <w:tr w:rsidR="009F19EC" w:rsidRPr="00997E62" w14:paraId="54061C15" w14:textId="77777777" w:rsidTr="009F19EC">
        <w:trPr>
          <w:trHeight w:val="690"/>
        </w:trPr>
        <w:tc>
          <w:tcPr>
            <w:tcW w:w="1571" w:type="pct"/>
            <w:gridSpan w:val="2"/>
            <w:tcBorders>
              <w:top w:val="single" w:sz="4" w:space="0" w:color="auto"/>
              <w:left w:val="single" w:sz="4" w:space="0" w:color="auto"/>
              <w:bottom w:val="single" w:sz="4" w:space="0" w:color="auto"/>
              <w:right w:val="single" w:sz="4" w:space="0" w:color="000000"/>
            </w:tcBorders>
            <w:vAlign w:val="bottom"/>
            <w:hideMark/>
          </w:tcPr>
          <w:p w14:paraId="6546197A" w14:textId="77777777" w:rsidR="009F19EC" w:rsidRPr="00997E62" w:rsidRDefault="009F19EC" w:rsidP="009F19EC">
            <w:pPr>
              <w:spacing w:line="240" w:lineRule="auto"/>
              <w:rPr>
                <w:rFonts w:cs="Calibri"/>
                <w:sz w:val="18"/>
                <w:szCs w:val="18"/>
              </w:rPr>
            </w:pPr>
            <w:r w:rsidRPr="00997E62">
              <w:rPr>
                <w:rFonts w:cs="Calibri"/>
                <w:sz w:val="18"/>
                <w:szCs w:val="18"/>
              </w:rPr>
              <w:t>Redukcja [%] w roku 2025 w stosunku do wartości całkowitych w gminie w roku bazowym (w przypadku OŹE - wzrost). Wartości osiągnięte.</w:t>
            </w:r>
          </w:p>
        </w:tc>
        <w:tc>
          <w:tcPr>
            <w:tcW w:w="459" w:type="pct"/>
            <w:tcBorders>
              <w:top w:val="nil"/>
              <w:left w:val="nil"/>
              <w:bottom w:val="single" w:sz="4" w:space="0" w:color="auto"/>
              <w:right w:val="single" w:sz="4" w:space="0" w:color="auto"/>
            </w:tcBorders>
            <w:vAlign w:val="center"/>
            <w:hideMark/>
          </w:tcPr>
          <w:p w14:paraId="4D4C4334" w14:textId="77777777" w:rsidR="009F19EC" w:rsidRPr="00997E62" w:rsidRDefault="009F19EC" w:rsidP="009F19EC">
            <w:pPr>
              <w:spacing w:line="240" w:lineRule="auto"/>
              <w:jc w:val="center"/>
              <w:rPr>
                <w:rFonts w:cs="Calibri"/>
                <w:sz w:val="18"/>
                <w:szCs w:val="18"/>
              </w:rPr>
            </w:pPr>
            <w:r w:rsidRPr="00997E62">
              <w:rPr>
                <w:rFonts w:cs="Calibri"/>
                <w:sz w:val="18"/>
                <w:szCs w:val="18"/>
              </w:rPr>
              <w:t>5,27%</w:t>
            </w:r>
          </w:p>
        </w:tc>
        <w:tc>
          <w:tcPr>
            <w:tcW w:w="420" w:type="pct"/>
            <w:tcBorders>
              <w:top w:val="nil"/>
              <w:left w:val="nil"/>
              <w:bottom w:val="single" w:sz="4" w:space="0" w:color="auto"/>
              <w:right w:val="nil"/>
            </w:tcBorders>
            <w:vAlign w:val="center"/>
            <w:hideMark/>
          </w:tcPr>
          <w:p w14:paraId="01BB04CD" w14:textId="77777777" w:rsidR="009F19EC" w:rsidRPr="00997E62" w:rsidRDefault="009F19EC" w:rsidP="009F19EC">
            <w:pPr>
              <w:spacing w:line="240" w:lineRule="auto"/>
              <w:jc w:val="center"/>
              <w:rPr>
                <w:rFonts w:cs="Calibri"/>
                <w:sz w:val="18"/>
                <w:szCs w:val="18"/>
              </w:rPr>
            </w:pPr>
            <w:r w:rsidRPr="00997E62">
              <w:rPr>
                <w:rFonts w:cs="Calibri"/>
                <w:sz w:val="18"/>
                <w:szCs w:val="18"/>
              </w:rPr>
              <w:t>3,89%</w:t>
            </w:r>
          </w:p>
        </w:tc>
        <w:tc>
          <w:tcPr>
            <w:tcW w:w="348" w:type="pct"/>
            <w:tcBorders>
              <w:top w:val="nil"/>
              <w:left w:val="single" w:sz="4" w:space="0" w:color="auto"/>
              <w:bottom w:val="single" w:sz="4" w:space="0" w:color="auto"/>
              <w:right w:val="single" w:sz="4" w:space="0" w:color="auto"/>
            </w:tcBorders>
            <w:vAlign w:val="center"/>
            <w:hideMark/>
          </w:tcPr>
          <w:p w14:paraId="7EB3D6F4" w14:textId="77777777" w:rsidR="009F19EC" w:rsidRPr="00997E62" w:rsidRDefault="009F19EC" w:rsidP="009F19EC">
            <w:pPr>
              <w:spacing w:line="240" w:lineRule="auto"/>
              <w:jc w:val="center"/>
              <w:rPr>
                <w:rFonts w:cs="Calibri"/>
                <w:sz w:val="18"/>
                <w:szCs w:val="18"/>
              </w:rPr>
            </w:pPr>
            <w:r w:rsidRPr="00997E62">
              <w:rPr>
                <w:rFonts w:cs="Calibri"/>
                <w:sz w:val="18"/>
                <w:szCs w:val="18"/>
              </w:rPr>
              <w:t>36,04%</w:t>
            </w:r>
          </w:p>
        </w:tc>
        <w:tc>
          <w:tcPr>
            <w:tcW w:w="348" w:type="pct"/>
            <w:tcBorders>
              <w:top w:val="nil"/>
              <w:left w:val="nil"/>
              <w:bottom w:val="single" w:sz="4" w:space="0" w:color="auto"/>
              <w:right w:val="single" w:sz="4" w:space="0" w:color="auto"/>
            </w:tcBorders>
            <w:vAlign w:val="center"/>
            <w:hideMark/>
          </w:tcPr>
          <w:p w14:paraId="544A4E78" w14:textId="77777777" w:rsidR="009F19EC" w:rsidRPr="00997E62" w:rsidRDefault="009F19EC" w:rsidP="009F19EC">
            <w:pPr>
              <w:spacing w:line="240" w:lineRule="auto"/>
              <w:jc w:val="center"/>
              <w:rPr>
                <w:rFonts w:cs="Calibri"/>
                <w:sz w:val="18"/>
                <w:szCs w:val="18"/>
              </w:rPr>
            </w:pPr>
            <w:r w:rsidRPr="00997E62">
              <w:rPr>
                <w:rFonts w:cs="Calibri"/>
                <w:sz w:val="18"/>
                <w:szCs w:val="18"/>
              </w:rPr>
              <w:t>35,83%</w:t>
            </w:r>
          </w:p>
        </w:tc>
        <w:tc>
          <w:tcPr>
            <w:tcW w:w="436" w:type="pct"/>
            <w:tcBorders>
              <w:top w:val="nil"/>
              <w:left w:val="nil"/>
              <w:bottom w:val="single" w:sz="4" w:space="0" w:color="auto"/>
              <w:right w:val="single" w:sz="4" w:space="0" w:color="auto"/>
            </w:tcBorders>
            <w:vAlign w:val="center"/>
            <w:hideMark/>
          </w:tcPr>
          <w:p w14:paraId="41B13DDE" w14:textId="77777777" w:rsidR="009F19EC" w:rsidRPr="00997E62" w:rsidRDefault="009F19EC" w:rsidP="009F19EC">
            <w:pPr>
              <w:spacing w:line="240" w:lineRule="auto"/>
              <w:jc w:val="center"/>
              <w:rPr>
                <w:rFonts w:cs="Calibri"/>
                <w:sz w:val="18"/>
                <w:szCs w:val="18"/>
              </w:rPr>
            </w:pPr>
            <w:r w:rsidRPr="00997E62">
              <w:rPr>
                <w:rFonts w:cs="Calibri"/>
                <w:sz w:val="18"/>
                <w:szCs w:val="18"/>
              </w:rPr>
              <w:t>7,02%</w:t>
            </w:r>
          </w:p>
        </w:tc>
        <w:tc>
          <w:tcPr>
            <w:tcW w:w="325" w:type="pct"/>
            <w:tcBorders>
              <w:top w:val="nil"/>
              <w:left w:val="nil"/>
              <w:bottom w:val="single" w:sz="4" w:space="0" w:color="auto"/>
              <w:right w:val="single" w:sz="4" w:space="0" w:color="auto"/>
            </w:tcBorders>
            <w:vAlign w:val="center"/>
            <w:hideMark/>
          </w:tcPr>
          <w:p w14:paraId="479F332F" w14:textId="77777777" w:rsidR="009F19EC" w:rsidRPr="00997E62" w:rsidRDefault="009F19EC" w:rsidP="009F19EC">
            <w:pPr>
              <w:spacing w:line="240" w:lineRule="auto"/>
              <w:jc w:val="center"/>
              <w:rPr>
                <w:rFonts w:cs="Calibri"/>
                <w:sz w:val="18"/>
                <w:szCs w:val="18"/>
              </w:rPr>
            </w:pPr>
            <w:r w:rsidRPr="00997E62">
              <w:rPr>
                <w:rFonts w:cs="Calibri"/>
                <w:sz w:val="18"/>
                <w:szCs w:val="18"/>
              </w:rPr>
              <w:t>5,50%</w:t>
            </w:r>
          </w:p>
        </w:tc>
        <w:tc>
          <w:tcPr>
            <w:tcW w:w="356" w:type="pct"/>
            <w:tcBorders>
              <w:top w:val="nil"/>
              <w:left w:val="nil"/>
              <w:bottom w:val="single" w:sz="4" w:space="0" w:color="auto"/>
              <w:right w:val="single" w:sz="4" w:space="0" w:color="auto"/>
            </w:tcBorders>
            <w:vAlign w:val="center"/>
            <w:hideMark/>
          </w:tcPr>
          <w:p w14:paraId="417B5B21" w14:textId="77777777" w:rsidR="009F19EC" w:rsidRPr="00997E62" w:rsidRDefault="009F19EC" w:rsidP="009F19EC">
            <w:pPr>
              <w:spacing w:line="240" w:lineRule="auto"/>
              <w:jc w:val="center"/>
              <w:rPr>
                <w:rFonts w:cs="Calibri"/>
                <w:sz w:val="18"/>
                <w:szCs w:val="18"/>
              </w:rPr>
            </w:pPr>
            <w:r w:rsidRPr="00997E62">
              <w:rPr>
                <w:rFonts w:cs="Calibri"/>
                <w:sz w:val="18"/>
                <w:szCs w:val="18"/>
              </w:rPr>
              <w:t>1,30%</w:t>
            </w:r>
          </w:p>
        </w:tc>
        <w:tc>
          <w:tcPr>
            <w:tcW w:w="317" w:type="pct"/>
            <w:tcBorders>
              <w:top w:val="nil"/>
              <w:left w:val="nil"/>
              <w:bottom w:val="single" w:sz="4" w:space="0" w:color="auto"/>
              <w:right w:val="single" w:sz="4" w:space="0" w:color="auto"/>
            </w:tcBorders>
            <w:vAlign w:val="center"/>
            <w:hideMark/>
          </w:tcPr>
          <w:p w14:paraId="3463DEA6" w14:textId="77777777" w:rsidR="009F19EC" w:rsidRPr="00997E62" w:rsidRDefault="009F19EC" w:rsidP="009F19EC">
            <w:pPr>
              <w:spacing w:line="240" w:lineRule="auto"/>
              <w:jc w:val="center"/>
              <w:rPr>
                <w:rFonts w:cs="Calibri"/>
                <w:sz w:val="18"/>
                <w:szCs w:val="18"/>
              </w:rPr>
            </w:pPr>
            <w:r w:rsidRPr="00997E62">
              <w:rPr>
                <w:rFonts w:cs="Calibri"/>
                <w:sz w:val="18"/>
                <w:szCs w:val="18"/>
              </w:rPr>
              <w:t>0,41%</w:t>
            </w:r>
          </w:p>
        </w:tc>
        <w:tc>
          <w:tcPr>
            <w:tcW w:w="357" w:type="pct"/>
            <w:tcBorders>
              <w:top w:val="nil"/>
              <w:left w:val="nil"/>
              <w:bottom w:val="single" w:sz="4" w:space="0" w:color="auto"/>
              <w:right w:val="single" w:sz="4" w:space="0" w:color="auto"/>
            </w:tcBorders>
            <w:vAlign w:val="center"/>
            <w:hideMark/>
          </w:tcPr>
          <w:p w14:paraId="76616217" w14:textId="77777777" w:rsidR="009F19EC" w:rsidRPr="00997E62" w:rsidRDefault="009F19EC" w:rsidP="009F19EC">
            <w:pPr>
              <w:spacing w:line="240" w:lineRule="auto"/>
              <w:jc w:val="center"/>
              <w:rPr>
                <w:rFonts w:cs="Calibri"/>
                <w:sz w:val="18"/>
                <w:szCs w:val="18"/>
              </w:rPr>
            </w:pPr>
            <w:r w:rsidRPr="00997E62">
              <w:rPr>
                <w:rFonts w:cs="Calibri"/>
                <w:sz w:val="18"/>
                <w:szCs w:val="18"/>
              </w:rPr>
              <w:t>6,86%</w:t>
            </w:r>
          </w:p>
        </w:tc>
        <w:tc>
          <w:tcPr>
            <w:tcW w:w="63" w:type="pct"/>
            <w:vAlign w:val="center"/>
            <w:hideMark/>
          </w:tcPr>
          <w:p w14:paraId="10FCF9C1" w14:textId="77777777" w:rsidR="009F19EC" w:rsidRPr="00997E62" w:rsidRDefault="009F19EC" w:rsidP="009F19EC">
            <w:pPr>
              <w:spacing w:line="240" w:lineRule="auto"/>
              <w:rPr>
                <w:rFonts w:ascii="Times New Roman" w:hAnsi="Times New Roman"/>
                <w:sz w:val="20"/>
                <w:szCs w:val="20"/>
              </w:rPr>
            </w:pPr>
          </w:p>
        </w:tc>
      </w:tr>
      <w:tr w:rsidR="009F19EC" w:rsidRPr="00997E62" w14:paraId="284CA2F8" w14:textId="77777777" w:rsidTr="009F19EC">
        <w:trPr>
          <w:trHeight w:val="56"/>
        </w:trPr>
        <w:tc>
          <w:tcPr>
            <w:tcW w:w="1571" w:type="pct"/>
            <w:gridSpan w:val="2"/>
            <w:tcBorders>
              <w:top w:val="single" w:sz="4" w:space="0" w:color="auto"/>
              <w:left w:val="single" w:sz="4" w:space="0" w:color="auto"/>
              <w:bottom w:val="single" w:sz="4" w:space="0" w:color="auto"/>
              <w:right w:val="single" w:sz="4" w:space="0" w:color="000000"/>
            </w:tcBorders>
            <w:vAlign w:val="bottom"/>
            <w:hideMark/>
          </w:tcPr>
          <w:p w14:paraId="09702999" w14:textId="77777777" w:rsidR="009F19EC" w:rsidRPr="00997E62" w:rsidRDefault="009F19EC" w:rsidP="009F19EC">
            <w:pPr>
              <w:spacing w:line="240" w:lineRule="auto"/>
              <w:rPr>
                <w:rFonts w:cs="Calibri"/>
                <w:sz w:val="18"/>
                <w:szCs w:val="18"/>
              </w:rPr>
            </w:pPr>
            <w:r w:rsidRPr="00997E62">
              <w:rPr>
                <w:rFonts w:cs="Calibri"/>
                <w:sz w:val="18"/>
                <w:szCs w:val="18"/>
              </w:rPr>
              <w:t xml:space="preserve">Całkowity efekt ekologiczny </w:t>
            </w:r>
            <w:proofErr w:type="spellStart"/>
            <w:r w:rsidRPr="00997E62">
              <w:rPr>
                <w:rFonts w:cs="Calibri"/>
                <w:sz w:val="18"/>
                <w:szCs w:val="18"/>
              </w:rPr>
              <w:t>zrealizowany+planowany</w:t>
            </w:r>
            <w:proofErr w:type="spellEnd"/>
            <w:r w:rsidRPr="00997E62">
              <w:rPr>
                <w:rFonts w:cs="Calibri"/>
                <w:sz w:val="18"/>
                <w:szCs w:val="18"/>
              </w:rPr>
              <w:t xml:space="preserve"> w latach 2015-2030 (ilościowo/masowo) </w:t>
            </w:r>
          </w:p>
        </w:tc>
        <w:tc>
          <w:tcPr>
            <w:tcW w:w="459" w:type="pct"/>
            <w:tcBorders>
              <w:top w:val="nil"/>
              <w:left w:val="nil"/>
              <w:bottom w:val="single" w:sz="4" w:space="0" w:color="auto"/>
              <w:right w:val="single" w:sz="4" w:space="0" w:color="auto"/>
            </w:tcBorders>
            <w:vAlign w:val="center"/>
            <w:hideMark/>
          </w:tcPr>
          <w:p w14:paraId="2EF88F80" w14:textId="77777777" w:rsidR="009F19EC" w:rsidRPr="00997E62" w:rsidRDefault="009F19EC" w:rsidP="009F19EC">
            <w:pPr>
              <w:spacing w:line="240" w:lineRule="auto"/>
              <w:jc w:val="center"/>
              <w:rPr>
                <w:rFonts w:cs="Calibri"/>
                <w:sz w:val="18"/>
                <w:szCs w:val="18"/>
              </w:rPr>
            </w:pPr>
            <w:r w:rsidRPr="00997E62">
              <w:rPr>
                <w:rFonts w:cs="Calibri"/>
                <w:sz w:val="18"/>
                <w:szCs w:val="18"/>
              </w:rPr>
              <w:t>5 092,78</w:t>
            </w:r>
          </w:p>
        </w:tc>
        <w:tc>
          <w:tcPr>
            <w:tcW w:w="420" w:type="pct"/>
            <w:tcBorders>
              <w:top w:val="nil"/>
              <w:left w:val="nil"/>
              <w:bottom w:val="single" w:sz="4" w:space="0" w:color="auto"/>
              <w:right w:val="single" w:sz="4" w:space="0" w:color="auto"/>
            </w:tcBorders>
            <w:vAlign w:val="center"/>
            <w:hideMark/>
          </w:tcPr>
          <w:p w14:paraId="10A5EED4" w14:textId="77777777" w:rsidR="009F19EC" w:rsidRPr="00997E62" w:rsidRDefault="009F19EC" w:rsidP="009F19EC">
            <w:pPr>
              <w:spacing w:line="240" w:lineRule="auto"/>
              <w:jc w:val="center"/>
              <w:rPr>
                <w:rFonts w:cs="Calibri"/>
                <w:sz w:val="18"/>
                <w:szCs w:val="18"/>
              </w:rPr>
            </w:pPr>
            <w:r w:rsidRPr="00997E62">
              <w:rPr>
                <w:rFonts w:cs="Calibri"/>
                <w:sz w:val="18"/>
                <w:szCs w:val="18"/>
              </w:rPr>
              <w:t>2 397,40</w:t>
            </w:r>
          </w:p>
        </w:tc>
        <w:tc>
          <w:tcPr>
            <w:tcW w:w="348" w:type="pct"/>
            <w:tcBorders>
              <w:top w:val="nil"/>
              <w:left w:val="nil"/>
              <w:bottom w:val="single" w:sz="4" w:space="0" w:color="auto"/>
              <w:right w:val="single" w:sz="4" w:space="0" w:color="auto"/>
            </w:tcBorders>
            <w:vAlign w:val="center"/>
            <w:hideMark/>
          </w:tcPr>
          <w:p w14:paraId="48C7FFE0" w14:textId="77777777" w:rsidR="009F19EC" w:rsidRPr="00997E62" w:rsidRDefault="009F19EC" w:rsidP="009F19EC">
            <w:pPr>
              <w:spacing w:line="240" w:lineRule="auto"/>
              <w:jc w:val="center"/>
              <w:rPr>
                <w:rFonts w:cs="Calibri"/>
                <w:sz w:val="18"/>
                <w:szCs w:val="18"/>
              </w:rPr>
            </w:pPr>
            <w:r w:rsidRPr="00997E62">
              <w:rPr>
                <w:rFonts w:cs="Calibri"/>
                <w:sz w:val="18"/>
                <w:szCs w:val="18"/>
              </w:rPr>
              <w:t>5,51</w:t>
            </w:r>
          </w:p>
        </w:tc>
        <w:tc>
          <w:tcPr>
            <w:tcW w:w="348" w:type="pct"/>
            <w:tcBorders>
              <w:top w:val="nil"/>
              <w:left w:val="nil"/>
              <w:bottom w:val="single" w:sz="4" w:space="0" w:color="auto"/>
              <w:right w:val="single" w:sz="4" w:space="0" w:color="auto"/>
            </w:tcBorders>
            <w:vAlign w:val="center"/>
            <w:hideMark/>
          </w:tcPr>
          <w:p w14:paraId="3BB00B71" w14:textId="77777777" w:rsidR="009F19EC" w:rsidRPr="00997E62" w:rsidRDefault="009F19EC" w:rsidP="009F19EC">
            <w:pPr>
              <w:spacing w:line="240" w:lineRule="auto"/>
              <w:jc w:val="center"/>
              <w:rPr>
                <w:rFonts w:cs="Calibri"/>
                <w:sz w:val="18"/>
                <w:szCs w:val="18"/>
              </w:rPr>
            </w:pPr>
            <w:r w:rsidRPr="00997E62">
              <w:rPr>
                <w:rFonts w:cs="Calibri"/>
                <w:sz w:val="18"/>
                <w:szCs w:val="18"/>
              </w:rPr>
              <w:t>4,87</w:t>
            </w:r>
          </w:p>
        </w:tc>
        <w:tc>
          <w:tcPr>
            <w:tcW w:w="436" w:type="pct"/>
            <w:tcBorders>
              <w:top w:val="nil"/>
              <w:left w:val="nil"/>
              <w:bottom w:val="single" w:sz="4" w:space="0" w:color="auto"/>
              <w:right w:val="single" w:sz="4" w:space="0" w:color="auto"/>
            </w:tcBorders>
            <w:vAlign w:val="center"/>
            <w:hideMark/>
          </w:tcPr>
          <w:p w14:paraId="6BB3CA6F" w14:textId="77777777" w:rsidR="009F19EC" w:rsidRPr="00997E62" w:rsidRDefault="009F19EC" w:rsidP="009F19EC">
            <w:pPr>
              <w:spacing w:line="240" w:lineRule="auto"/>
              <w:jc w:val="center"/>
              <w:rPr>
                <w:rFonts w:cs="Calibri"/>
                <w:sz w:val="18"/>
                <w:szCs w:val="18"/>
              </w:rPr>
            </w:pPr>
            <w:r w:rsidRPr="00997E62">
              <w:rPr>
                <w:rFonts w:cs="Calibri"/>
                <w:sz w:val="18"/>
                <w:szCs w:val="18"/>
              </w:rPr>
              <w:t>1 837,13</w:t>
            </w:r>
          </w:p>
        </w:tc>
        <w:tc>
          <w:tcPr>
            <w:tcW w:w="325" w:type="pct"/>
            <w:tcBorders>
              <w:top w:val="nil"/>
              <w:left w:val="nil"/>
              <w:bottom w:val="single" w:sz="4" w:space="0" w:color="auto"/>
              <w:right w:val="single" w:sz="4" w:space="0" w:color="auto"/>
            </w:tcBorders>
            <w:vAlign w:val="center"/>
            <w:hideMark/>
          </w:tcPr>
          <w:p w14:paraId="6B6A031A" w14:textId="77777777" w:rsidR="009F19EC" w:rsidRPr="00997E62" w:rsidRDefault="009F19EC" w:rsidP="009F19EC">
            <w:pPr>
              <w:spacing w:line="240" w:lineRule="auto"/>
              <w:jc w:val="center"/>
              <w:rPr>
                <w:rFonts w:cs="Calibri"/>
                <w:sz w:val="18"/>
                <w:szCs w:val="18"/>
              </w:rPr>
            </w:pPr>
            <w:r w:rsidRPr="00997E62">
              <w:rPr>
                <w:rFonts w:cs="Calibri"/>
                <w:sz w:val="18"/>
                <w:szCs w:val="18"/>
              </w:rPr>
              <w:t>0,004</w:t>
            </w:r>
          </w:p>
        </w:tc>
        <w:tc>
          <w:tcPr>
            <w:tcW w:w="356" w:type="pct"/>
            <w:tcBorders>
              <w:top w:val="nil"/>
              <w:left w:val="nil"/>
              <w:bottom w:val="single" w:sz="4" w:space="0" w:color="auto"/>
              <w:right w:val="single" w:sz="4" w:space="0" w:color="auto"/>
            </w:tcBorders>
            <w:vAlign w:val="center"/>
            <w:hideMark/>
          </w:tcPr>
          <w:p w14:paraId="5D05E32C" w14:textId="77777777" w:rsidR="009F19EC" w:rsidRPr="00997E62" w:rsidRDefault="009F19EC" w:rsidP="009F19EC">
            <w:pPr>
              <w:spacing w:line="240" w:lineRule="auto"/>
              <w:jc w:val="center"/>
              <w:rPr>
                <w:rFonts w:cs="Calibri"/>
                <w:sz w:val="18"/>
                <w:szCs w:val="18"/>
              </w:rPr>
            </w:pPr>
            <w:r w:rsidRPr="00997E62">
              <w:rPr>
                <w:rFonts w:cs="Calibri"/>
                <w:sz w:val="18"/>
                <w:szCs w:val="18"/>
              </w:rPr>
              <w:t>7,84</w:t>
            </w:r>
          </w:p>
        </w:tc>
        <w:tc>
          <w:tcPr>
            <w:tcW w:w="317" w:type="pct"/>
            <w:tcBorders>
              <w:top w:val="nil"/>
              <w:left w:val="nil"/>
              <w:bottom w:val="single" w:sz="4" w:space="0" w:color="auto"/>
              <w:right w:val="single" w:sz="4" w:space="0" w:color="auto"/>
            </w:tcBorders>
            <w:vAlign w:val="center"/>
            <w:hideMark/>
          </w:tcPr>
          <w:p w14:paraId="45E8EA06" w14:textId="77777777" w:rsidR="009F19EC" w:rsidRPr="00997E62" w:rsidRDefault="009F19EC" w:rsidP="009F19EC">
            <w:pPr>
              <w:spacing w:line="240" w:lineRule="auto"/>
              <w:jc w:val="center"/>
              <w:rPr>
                <w:rFonts w:cs="Calibri"/>
                <w:sz w:val="18"/>
                <w:szCs w:val="18"/>
              </w:rPr>
            </w:pPr>
            <w:r w:rsidRPr="00997E62">
              <w:rPr>
                <w:rFonts w:cs="Calibri"/>
                <w:sz w:val="18"/>
                <w:szCs w:val="18"/>
              </w:rPr>
              <w:t>1,91</w:t>
            </w:r>
          </w:p>
        </w:tc>
        <w:tc>
          <w:tcPr>
            <w:tcW w:w="357" w:type="pct"/>
            <w:tcBorders>
              <w:top w:val="nil"/>
              <w:left w:val="nil"/>
              <w:bottom w:val="single" w:sz="4" w:space="0" w:color="auto"/>
              <w:right w:val="single" w:sz="4" w:space="0" w:color="auto"/>
            </w:tcBorders>
            <w:vAlign w:val="center"/>
            <w:hideMark/>
          </w:tcPr>
          <w:p w14:paraId="1366B642" w14:textId="77777777" w:rsidR="009F19EC" w:rsidRPr="00997E62" w:rsidRDefault="009F19EC" w:rsidP="009F19EC">
            <w:pPr>
              <w:spacing w:line="240" w:lineRule="auto"/>
              <w:jc w:val="center"/>
              <w:rPr>
                <w:rFonts w:cs="Calibri"/>
                <w:sz w:val="18"/>
                <w:szCs w:val="18"/>
              </w:rPr>
            </w:pPr>
            <w:r w:rsidRPr="00997E62">
              <w:rPr>
                <w:rFonts w:cs="Calibri"/>
                <w:sz w:val="18"/>
                <w:szCs w:val="18"/>
              </w:rPr>
              <w:t>60,33</w:t>
            </w:r>
          </w:p>
        </w:tc>
        <w:tc>
          <w:tcPr>
            <w:tcW w:w="63" w:type="pct"/>
            <w:vAlign w:val="center"/>
            <w:hideMark/>
          </w:tcPr>
          <w:p w14:paraId="666ABFCA" w14:textId="77777777" w:rsidR="009F19EC" w:rsidRPr="00997E62" w:rsidRDefault="009F19EC" w:rsidP="009F19EC">
            <w:pPr>
              <w:spacing w:line="240" w:lineRule="auto"/>
              <w:rPr>
                <w:rFonts w:ascii="Times New Roman" w:hAnsi="Times New Roman"/>
                <w:sz w:val="20"/>
                <w:szCs w:val="20"/>
              </w:rPr>
            </w:pPr>
          </w:p>
        </w:tc>
      </w:tr>
      <w:tr w:rsidR="009F19EC" w:rsidRPr="00997E62" w14:paraId="649AE8E1" w14:textId="77777777" w:rsidTr="009F19EC">
        <w:trPr>
          <w:trHeight w:val="56"/>
        </w:trPr>
        <w:tc>
          <w:tcPr>
            <w:tcW w:w="1571" w:type="pct"/>
            <w:gridSpan w:val="2"/>
            <w:tcBorders>
              <w:top w:val="single" w:sz="4" w:space="0" w:color="auto"/>
              <w:left w:val="single" w:sz="4" w:space="0" w:color="auto"/>
              <w:bottom w:val="single" w:sz="4" w:space="0" w:color="auto"/>
              <w:right w:val="single" w:sz="4" w:space="0" w:color="000000"/>
            </w:tcBorders>
            <w:vAlign w:val="bottom"/>
            <w:hideMark/>
          </w:tcPr>
          <w:p w14:paraId="1F14BDDE" w14:textId="77777777" w:rsidR="009F19EC" w:rsidRPr="00997E62" w:rsidRDefault="009F19EC" w:rsidP="009F19EC">
            <w:pPr>
              <w:spacing w:line="240" w:lineRule="auto"/>
              <w:rPr>
                <w:rFonts w:cs="Calibri"/>
                <w:sz w:val="18"/>
                <w:szCs w:val="18"/>
              </w:rPr>
            </w:pPr>
            <w:r w:rsidRPr="00997E62">
              <w:rPr>
                <w:rFonts w:cs="Calibri"/>
                <w:sz w:val="18"/>
                <w:szCs w:val="18"/>
              </w:rPr>
              <w:t>Wartość planowana  w gminie  łącznie w roku docelowym z uwzględnieniem zrealizowanych działań w latach 2015-2030 (w odniesieniu do wartości z roku bazowego)</w:t>
            </w:r>
          </w:p>
        </w:tc>
        <w:tc>
          <w:tcPr>
            <w:tcW w:w="459" w:type="pct"/>
            <w:tcBorders>
              <w:top w:val="nil"/>
              <w:left w:val="nil"/>
              <w:bottom w:val="single" w:sz="4" w:space="0" w:color="auto"/>
              <w:right w:val="single" w:sz="4" w:space="0" w:color="auto"/>
            </w:tcBorders>
            <w:vAlign w:val="center"/>
            <w:hideMark/>
          </w:tcPr>
          <w:p w14:paraId="79C4A2D8" w14:textId="77777777" w:rsidR="009F19EC" w:rsidRPr="00997E62" w:rsidRDefault="009F19EC" w:rsidP="009F19EC">
            <w:pPr>
              <w:spacing w:line="240" w:lineRule="auto"/>
              <w:jc w:val="center"/>
              <w:rPr>
                <w:rFonts w:cs="Calibri"/>
                <w:sz w:val="18"/>
                <w:szCs w:val="18"/>
              </w:rPr>
            </w:pPr>
            <w:r w:rsidRPr="00997E62">
              <w:rPr>
                <w:rFonts w:cs="Calibri"/>
                <w:sz w:val="18"/>
                <w:szCs w:val="18"/>
              </w:rPr>
              <w:t>23 991,64</w:t>
            </w:r>
          </w:p>
        </w:tc>
        <w:tc>
          <w:tcPr>
            <w:tcW w:w="420" w:type="pct"/>
            <w:tcBorders>
              <w:top w:val="nil"/>
              <w:left w:val="nil"/>
              <w:bottom w:val="single" w:sz="4" w:space="0" w:color="auto"/>
              <w:right w:val="single" w:sz="4" w:space="0" w:color="auto"/>
            </w:tcBorders>
            <w:vAlign w:val="center"/>
            <w:hideMark/>
          </w:tcPr>
          <w:p w14:paraId="07A83753" w14:textId="77777777" w:rsidR="009F19EC" w:rsidRPr="00997E62" w:rsidRDefault="009F19EC" w:rsidP="009F19EC">
            <w:pPr>
              <w:spacing w:line="240" w:lineRule="auto"/>
              <w:jc w:val="center"/>
              <w:rPr>
                <w:rFonts w:cs="Calibri"/>
                <w:sz w:val="18"/>
                <w:szCs w:val="18"/>
              </w:rPr>
            </w:pPr>
            <w:r w:rsidRPr="00997E62">
              <w:rPr>
                <w:rFonts w:cs="Calibri"/>
                <w:sz w:val="18"/>
                <w:szCs w:val="18"/>
              </w:rPr>
              <w:t>2 397,40</w:t>
            </w:r>
          </w:p>
        </w:tc>
        <w:tc>
          <w:tcPr>
            <w:tcW w:w="348" w:type="pct"/>
            <w:tcBorders>
              <w:top w:val="nil"/>
              <w:left w:val="nil"/>
              <w:bottom w:val="single" w:sz="4" w:space="0" w:color="auto"/>
              <w:right w:val="single" w:sz="4" w:space="0" w:color="auto"/>
            </w:tcBorders>
            <w:vAlign w:val="center"/>
            <w:hideMark/>
          </w:tcPr>
          <w:p w14:paraId="5B5F328F" w14:textId="77777777" w:rsidR="009F19EC" w:rsidRPr="00997E62" w:rsidRDefault="009F19EC" w:rsidP="009F19EC">
            <w:pPr>
              <w:spacing w:line="240" w:lineRule="auto"/>
              <w:jc w:val="center"/>
              <w:rPr>
                <w:rFonts w:cs="Calibri"/>
                <w:sz w:val="18"/>
                <w:szCs w:val="18"/>
              </w:rPr>
            </w:pPr>
            <w:r w:rsidRPr="00997E62">
              <w:rPr>
                <w:rFonts w:cs="Calibri"/>
                <w:sz w:val="18"/>
                <w:szCs w:val="18"/>
              </w:rPr>
              <w:t>4,28</w:t>
            </w:r>
          </w:p>
        </w:tc>
        <w:tc>
          <w:tcPr>
            <w:tcW w:w="348" w:type="pct"/>
            <w:tcBorders>
              <w:top w:val="nil"/>
              <w:left w:val="nil"/>
              <w:bottom w:val="single" w:sz="4" w:space="0" w:color="auto"/>
              <w:right w:val="single" w:sz="4" w:space="0" w:color="auto"/>
            </w:tcBorders>
            <w:vAlign w:val="center"/>
            <w:hideMark/>
          </w:tcPr>
          <w:p w14:paraId="6E2375C2" w14:textId="77777777" w:rsidR="009F19EC" w:rsidRPr="00997E62" w:rsidRDefault="009F19EC" w:rsidP="009F19EC">
            <w:pPr>
              <w:spacing w:line="240" w:lineRule="auto"/>
              <w:jc w:val="center"/>
              <w:rPr>
                <w:rFonts w:cs="Calibri"/>
                <w:sz w:val="18"/>
                <w:szCs w:val="18"/>
              </w:rPr>
            </w:pPr>
            <w:r w:rsidRPr="00997E62">
              <w:rPr>
                <w:rFonts w:cs="Calibri"/>
                <w:sz w:val="18"/>
                <w:szCs w:val="18"/>
              </w:rPr>
              <w:t>4,53</w:t>
            </w:r>
          </w:p>
        </w:tc>
        <w:tc>
          <w:tcPr>
            <w:tcW w:w="436" w:type="pct"/>
            <w:tcBorders>
              <w:top w:val="nil"/>
              <w:left w:val="nil"/>
              <w:bottom w:val="single" w:sz="4" w:space="0" w:color="auto"/>
              <w:right w:val="single" w:sz="4" w:space="0" w:color="auto"/>
            </w:tcBorders>
            <w:vAlign w:val="center"/>
            <w:hideMark/>
          </w:tcPr>
          <w:p w14:paraId="61697D33" w14:textId="77777777" w:rsidR="009F19EC" w:rsidRPr="00997E62" w:rsidRDefault="009F19EC" w:rsidP="009F19EC">
            <w:pPr>
              <w:spacing w:line="240" w:lineRule="auto"/>
              <w:jc w:val="center"/>
              <w:rPr>
                <w:rFonts w:cs="Calibri"/>
                <w:sz w:val="18"/>
                <w:szCs w:val="18"/>
              </w:rPr>
            </w:pPr>
            <w:r w:rsidRPr="00997E62">
              <w:rPr>
                <w:rFonts w:cs="Calibri"/>
                <w:sz w:val="18"/>
                <w:szCs w:val="18"/>
              </w:rPr>
              <w:t>10 508,57</w:t>
            </w:r>
          </w:p>
        </w:tc>
        <w:tc>
          <w:tcPr>
            <w:tcW w:w="325" w:type="pct"/>
            <w:tcBorders>
              <w:top w:val="nil"/>
              <w:left w:val="nil"/>
              <w:bottom w:val="single" w:sz="4" w:space="0" w:color="auto"/>
              <w:right w:val="single" w:sz="4" w:space="0" w:color="auto"/>
            </w:tcBorders>
            <w:vAlign w:val="center"/>
            <w:hideMark/>
          </w:tcPr>
          <w:p w14:paraId="26F4F2C2" w14:textId="77777777" w:rsidR="009F19EC" w:rsidRPr="00997E62" w:rsidRDefault="009F19EC" w:rsidP="009F19EC">
            <w:pPr>
              <w:spacing w:line="240" w:lineRule="auto"/>
              <w:jc w:val="center"/>
              <w:rPr>
                <w:rFonts w:cs="Calibri"/>
                <w:sz w:val="18"/>
                <w:szCs w:val="18"/>
              </w:rPr>
            </w:pPr>
            <w:r w:rsidRPr="00997E62">
              <w:rPr>
                <w:rFonts w:cs="Calibri"/>
                <w:sz w:val="18"/>
                <w:szCs w:val="18"/>
              </w:rPr>
              <w:t>0,03</w:t>
            </w:r>
          </w:p>
        </w:tc>
        <w:tc>
          <w:tcPr>
            <w:tcW w:w="356" w:type="pct"/>
            <w:tcBorders>
              <w:top w:val="nil"/>
              <w:left w:val="nil"/>
              <w:bottom w:val="single" w:sz="4" w:space="0" w:color="auto"/>
              <w:right w:val="single" w:sz="4" w:space="0" w:color="auto"/>
            </w:tcBorders>
            <w:vAlign w:val="center"/>
            <w:hideMark/>
          </w:tcPr>
          <w:p w14:paraId="1E11BF2A" w14:textId="77777777" w:rsidR="009F19EC" w:rsidRPr="00997E62" w:rsidRDefault="009F19EC" w:rsidP="009F19EC">
            <w:pPr>
              <w:spacing w:line="240" w:lineRule="auto"/>
              <w:jc w:val="center"/>
              <w:rPr>
                <w:rFonts w:cs="Calibri"/>
                <w:sz w:val="18"/>
                <w:szCs w:val="18"/>
              </w:rPr>
            </w:pPr>
            <w:r w:rsidRPr="00997E62">
              <w:rPr>
                <w:rFonts w:cs="Calibri"/>
                <w:sz w:val="18"/>
                <w:szCs w:val="18"/>
              </w:rPr>
              <w:t>289,31</w:t>
            </w:r>
          </w:p>
        </w:tc>
        <w:tc>
          <w:tcPr>
            <w:tcW w:w="317" w:type="pct"/>
            <w:tcBorders>
              <w:top w:val="nil"/>
              <w:left w:val="nil"/>
              <w:bottom w:val="single" w:sz="4" w:space="0" w:color="auto"/>
              <w:right w:val="single" w:sz="4" w:space="0" w:color="auto"/>
            </w:tcBorders>
            <w:vAlign w:val="center"/>
            <w:hideMark/>
          </w:tcPr>
          <w:p w14:paraId="29DF7B10" w14:textId="77777777" w:rsidR="009F19EC" w:rsidRPr="00997E62" w:rsidRDefault="009F19EC" w:rsidP="009F19EC">
            <w:pPr>
              <w:spacing w:line="240" w:lineRule="auto"/>
              <w:jc w:val="center"/>
              <w:rPr>
                <w:rFonts w:cs="Calibri"/>
                <w:sz w:val="18"/>
                <w:szCs w:val="18"/>
              </w:rPr>
            </w:pPr>
            <w:r w:rsidRPr="00997E62">
              <w:rPr>
                <w:rFonts w:cs="Calibri"/>
                <w:sz w:val="18"/>
                <w:szCs w:val="18"/>
              </w:rPr>
              <w:t>251,41</w:t>
            </w:r>
          </w:p>
        </w:tc>
        <w:tc>
          <w:tcPr>
            <w:tcW w:w="357" w:type="pct"/>
            <w:tcBorders>
              <w:top w:val="nil"/>
              <w:left w:val="nil"/>
              <w:bottom w:val="single" w:sz="4" w:space="0" w:color="auto"/>
              <w:right w:val="single" w:sz="4" w:space="0" w:color="auto"/>
            </w:tcBorders>
            <w:vAlign w:val="center"/>
            <w:hideMark/>
          </w:tcPr>
          <w:p w14:paraId="7D80CF41" w14:textId="77777777" w:rsidR="009F19EC" w:rsidRPr="00997E62" w:rsidRDefault="009F19EC" w:rsidP="009F19EC">
            <w:pPr>
              <w:spacing w:line="240" w:lineRule="auto"/>
              <w:jc w:val="center"/>
              <w:rPr>
                <w:rFonts w:cs="Calibri"/>
                <w:sz w:val="18"/>
                <w:szCs w:val="18"/>
              </w:rPr>
            </w:pPr>
            <w:r w:rsidRPr="00997E62">
              <w:rPr>
                <w:rFonts w:cs="Calibri"/>
                <w:sz w:val="18"/>
                <w:szCs w:val="18"/>
              </w:rPr>
              <w:t>473,09</w:t>
            </w:r>
          </w:p>
        </w:tc>
        <w:tc>
          <w:tcPr>
            <w:tcW w:w="63" w:type="pct"/>
            <w:vAlign w:val="center"/>
            <w:hideMark/>
          </w:tcPr>
          <w:p w14:paraId="519BE487" w14:textId="77777777" w:rsidR="009F19EC" w:rsidRPr="00997E62" w:rsidRDefault="009F19EC" w:rsidP="009F19EC">
            <w:pPr>
              <w:spacing w:line="240" w:lineRule="auto"/>
              <w:rPr>
                <w:rFonts w:ascii="Times New Roman" w:hAnsi="Times New Roman"/>
                <w:sz w:val="20"/>
                <w:szCs w:val="20"/>
              </w:rPr>
            </w:pPr>
          </w:p>
        </w:tc>
      </w:tr>
      <w:tr w:rsidR="009F19EC" w:rsidRPr="00997E62" w14:paraId="68D5DF06" w14:textId="77777777" w:rsidTr="009F19EC">
        <w:trPr>
          <w:trHeight w:val="90"/>
        </w:trPr>
        <w:tc>
          <w:tcPr>
            <w:tcW w:w="1571" w:type="pct"/>
            <w:gridSpan w:val="2"/>
            <w:tcBorders>
              <w:top w:val="single" w:sz="4" w:space="0" w:color="auto"/>
              <w:left w:val="single" w:sz="4" w:space="0" w:color="auto"/>
              <w:bottom w:val="single" w:sz="4" w:space="0" w:color="auto"/>
              <w:right w:val="single" w:sz="4" w:space="0" w:color="000000"/>
            </w:tcBorders>
            <w:vAlign w:val="bottom"/>
            <w:hideMark/>
          </w:tcPr>
          <w:p w14:paraId="25E4F7C6" w14:textId="77777777" w:rsidR="009F19EC" w:rsidRPr="00997E62" w:rsidRDefault="009F19EC" w:rsidP="009F19EC">
            <w:pPr>
              <w:spacing w:line="240" w:lineRule="auto"/>
              <w:rPr>
                <w:rFonts w:cs="Calibri"/>
                <w:sz w:val="18"/>
                <w:szCs w:val="18"/>
              </w:rPr>
            </w:pPr>
            <w:r w:rsidRPr="00997E62">
              <w:rPr>
                <w:rFonts w:cs="Calibri"/>
                <w:sz w:val="18"/>
                <w:szCs w:val="18"/>
              </w:rPr>
              <w:t>Redukcja [%] w roku 2030 w stosunku do wartości całkowitych w gminie w roku bazowym (w przypadku OŹE - wzrost). Wartości planowane.</w:t>
            </w:r>
          </w:p>
        </w:tc>
        <w:tc>
          <w:tcPr>
            <w:tcW w:w="459" w:type="pct"/>
            <w:tcBorders>
              <w:top w:val="nil"/>
              <w:left w:val="nil"/>
              <w:bottom w:val="single" w:sz="4" w:space="0" w:color="auto"/>
              <w:right w:val="single" w:sz="4" w:space="0" w:color="auto"/>
            </w:tcBorders>
            <w:vAlign w:val="center"/>
            <w:hideMark/>
          </w:tcPr>
          <w:p w14:paraId="5C024051" w14:textId="77777777" w:rsidR="009F19EC" w:rsidRPr="00997E62" w:rsidRDefault="009F19EC" w:rsidP="009F19EC">
            <w:pPr>
              <w:spacing w:line="240" w:lineRule="auto"/>
              <w:jc w:val="center"/>
              <w:rPr>
                <w:rFonts w:cs="Calibri"/>
                <w:sz w:val="18"/>
                <w:szCs w:val="18"/>
              </w:rPr>
            </w:pPr>
            <w:r w:rsidRPr="00997E62">
              <w:rPr>
                <w:rFonts w:cs="Calibri"/>
                <w:sz w:val="18"/>
                <w:szCs w:val="18"/>
              </w:rPr>
              <w:t>17,51%</w:t>
            </w:r>
          </w:p>
        </w:tc>
        <w:tc>
          <w:tcPr>
            <w:tcW w:w="420" w:type="pct"/>
            <w:tcBorders>
              <w:top w:val="nil"/>
              <w:left w:val="nil"/>
              <w:bottom w:val="single" w:sz="4" w:space="0" w:color="auto"/>
              <w:right w:val="nil"/>
            </w:tcBorders>
            <w:vAlign w:val="center"/>
            <w:hideMark/>
          </w:tcPr>
          <w:p w14:paraId="5D6A5803" w14:textId="77777777" w:rsidR="009F19EC" w:rsidRPr="00997E62" w:rsidRDefault="009F19EC" w:rsidP="009F19EC">
            <w:pPr>
              <w:spacing w:line="240" w:lineRule="auto"/>
              <w:jc w:val="center"/>
              <w:rPr>
                <w:rFonts w:cs="Calibri"/>
                <w:sz w:val="18"/>
                <w:szCs w:val="18"/>
              </w:rPr>
            </w:pPr>
            <w:r w:rsidRPr="00997E62">
              <w:rPr>
                <w:rFonts w:cs="Calibri"/>
                <w:sz w:val="18"/>
                <w:szCs w:val="18"/>
              </w:rPr>
              <w:t>9,99%</w:t>
            </w:r>
          </w:p>
        </w:tc>
        <w:tc>
          <w:tcPr>
            <w:tcW w:w="348" w:type="pct"/>
            <w:tcBorders>
              <w:top w:val="nil"/>
              <w:left w:val="single" w:sz="4" w:space="0" w:color="auto"/>
              <w:bottom w:val="single" w:sz="4" w:space="0" w:color="auto"/>
              <w:right w:val="single" w:sz="4" w:space="0" w:color="auto"/>
            </w:tcBorders>
            <w:vAlign w:val="center"/>
            <w:hideMark/>
          </w:tcPr>
          <w:p w14:paraId="53BF5D34" w14:textId="77777777" w:rsidR="009F19EC" w:rsidRPr="00997E62" w:rsidRDefault="009F19EC" w:rsidP="009F19EC">
            <w:pPr>
              <w:spacing w:line="240" w:lineRule="auto"/>
              <w:jc w:val="center"/>
              <w:rPr>
                <w:rFonts w:cs="Calibri"/>
                <w:sz w:val="18"/>
                <w:szCs w:val="18"/>
              </w:rPr>
            </w:pPr>
            <w:r w:rsidRPr="00997E62">
              <w:rPr>
                <w:rFonts w:cs="Calibri"/>
                <w:sz w:val="18"/>
                <w:szCs w:val="18"/>
              </w:rPr>
              <w:t>56,28%</w:t>
            </w:r>
          </w:p>
        </w:tc>
        <w:tc>
          <w:tcPr>
            <w:tcW w:w="348" w:type="pct"/>
            <w:tcBorders>
              <w:top w:val="nil"/>
              <w:left w:val="nil"/>
              <w:bottom w:val="single" w:sz="4" w:space="0" w:color="auto"/>
              <w:right w:val="single" w:sz="4" w:space="0" w:color="auto"/>
            </w:tcBorders>
            <w:vAlign w:val="center"/>
            <w:hideMark/>
          </w:tcPr>
          <w:p w14:paraId="6F67863B" w14:textId="77777777" w:rsidR="009F19EC" w:rsidRPr="00997E62" w:rsidRDefault="009F19EC" w:rsidP="009F19EC">
            <w:pPr>
              <w:spacing w:line="240" w:lineRule="auto"/>
              <w:jc w:val="center"/>
              <w:rPr>
                <w:rFonts w:cs="Calibri"/>
                <w:sz w:val="18"/>
                <w:szCs w:val="18"/>
              </w:rPr>
            </w:pPr>
            <w:r w:rsidRPr="00997E62">
              <w:rPr>
                <w:rFonts w:cs="Calibri"/>
                <w:sz w:val="18"/>
                <w:szCs w:val="18"/>
              </w:rPr>
              <w:t>51,81%</w:t>
            </w:r>
          </w:p>
        </w:tc>
        <w:tc>
          <w:tcPr>
            <w:tcW w:w="436" w:type="pct"/>
            <w:tcBorders>
              <w:top w:val="nil"/>
              <w:left w:val="nil"/>
              <w:bottom w:val="single" w:sz="4" w:space="0" w:color="auto"/>
              <w:right w:val="single" w:sz="4" w:space="0" w:color="auto"/>
            </w:tcBorders>
            <w:vAlign w:val="center"/>
            <w:hideMark/>
          </w:tcPr>
          <w:p w14:paraId="71956650" w14:textId="77777777" w:rsidR="009F19EC" w:rsidRPr="00997E62" w:rsidRDefault="009F19EC" w:rsidP="009F19EC">
            <w:pPr>
              <w:spacing w:line="240" w:lineRule="auto"/>
              <w:jc w:val="center"/>
              <w:rPr>
                <w:rFonts w:cs="Calibri"/>
                <w:sz w:val="18"/>
                <w:szCs w:val="18"/>
              </w:rPr>
            </w:pPr>
            <w:r w:rsidRPr="00997E62">
              <w:rPr>
                <w:rFonts w:cs="Calibri"/>
                <w:sz w:val="18"/>
                <w:szCs w:val="18"/>
              </w:rPr>
              <w:t>14,88%</w:t>
            </w:r>
          </w:p>
        </w:tc>
        <w:tc>
          <w:tcPr>
            <w:tcW w:w="325" w:type="pct"/>
            <w:tcBorders>
              <w:top w:val="nil"/>
              <w:left w:val="nil"/>
              <w:bottom w:val="single" w:sz="4" w:space="0" w:color="auto"/>
              <w:right w:val="single" w:sz="4" w:space="0" w:color="auto"/>
            </w:tcBorders>
            <w:vAlign w:val="center"/>
            <w:hideMark/>
          </w:tcPr>
          <w:p w14:paraId="0B830606" w14:textId="77777777" w:rsidR="009F19EC" w:rsidRPr="00997E62" w:rsidRDefault="009F19EC" w:rsidP="009F19EC">
            <w:pPr>
              <w:spacing w:line="240" w:lineRule="auto"/>
              <w:jc w:val="center"/>
              <w:rPr>
                <w:rFonts w:cs="Calibri"/>
                <w:sz w:val="18"/>
                <w:szCs w:val="18"/>
              </w:rPr>
            </w:pPr>
            <w:r w:rsidRPr="00997E62">
              <w:rPr>
                <w:rFonts w:cs="Calibri"/>
                <w:sz w:val="18"/>
                <w:szCs w:val="18"/>
              </w:rPr>
              <w:t>10,54%</w:t>
            </w:r>
          </w:p>
        </w:tc>
        <w:tc>
          <w:tcPr>
            <w:tcW w:w="356" w:type="pct"/>
            <w:tcBorders>
              <w:top w:val="nil"/>
              <w:left w:val="nil"/>
              <w:bottom w:val="single" w:sz="4" w:space="0" w:color="auto"/>
              <w:right w:val="single" w:sz="4" w:space="0" w:color="auto"/>
            </w:tcBorders>
            <w:vAlign w:val="center"/>
            <w:hideMark/>
          </w:tcPr>
          <w:p w14:paraId="3C8ACA81" w14:textId="77777777" w:rsidR="009F19EC" w:rsidRPr="00997E62" w:rsidRDefault="009F19EC" w:rsidP="009F19EC">
            <w:pPr>
              <w:spacing w:line="240" w:lineRule="auto"/>
              <w:jc w:val="center"/>
              <w:rPr>
                <w:rFonts w:cs="Calibri"/>
                <w:sz w:val="18"/>
                <w:szCs w:val="18"/>
              </w:rPr>
            </w:pPr>
            <w:r w:rsidRPr="00997E62">
              <w:rPr>
                <w:rFonts w:cs="Calibri"/>
                <w:sz w:val="18"/>
                <w:szCs w:val="18"/>
              </w:rPr>
              <w:t>2,64%</w:t>
            </w:r>
          </w:p>
        </w:tc>
        <w:tc>
          <w:tcPr>
            <w:tcW w:w="317" w:type="pct"/>
            <w:tcBorders>
              <w:top w:val="nil"/>
              <w:left w:val="nil"/>
              <w:bottom w:val="single" w:sz="4" w:space="0" w:color="auto"/>
              <w:right w:val="single" w:sz="4" w:space="0" w:color="auto"/>
            </w:tcBorders>
            <w:vAlign w:val="center"/>
            <w:hideMark/>
          </w:tcPr>
          <w:p w14:paraId="338784CA" w14:textId="77777777" w:rsidR="009F19EC" w:rsidRPr="00997E62" w:rsidRDefault="009F19EC" w:rsidP="009F19EC">
            <w:pPr>
              <w:spacing w:line="240" w:lineRule="auto"/>
              <w:jc w:val="center"/>
              <w:rPr>
                <w:rFonts w:cs="Calibri"/>
                <w:sz w:val="18"/>
                <w:szCs w:val="18"/>
              </w:rPr>
            </w:pPr>
            <w:r w:rsidRPr="00997E62">
              <w:rPr>
                <w:rFonts w:cs="Calibri"/>
                <w:sz w:val="18"/>
                <w:szCs w:val="18"/>
              </w:rPr>
              <w:t>0,75%</w:t>
            </w:r>
          </w:p>
        </w:tc>
        <w:tc>
          <w:tcPr>
            <w:tcW w:w="357" w:type="pct"/>
            <w:tcBorders>
              <w:top w:val="nil"/>
              <w:left w:val="nil"/>
              <w:bottom w:val="single" w:sz="4" w:space="0" w:color="auto"/>
              <w:right w:val="single" w:sz="4" w:space="0" w:color="auto"/>
            </w:tcBorders>
            <w:vAlign w:val="center"/>
            <w:hideMark/>
          </w:tcPr>
          <w:p w14:paraId="70FE0F9F" w14:textId="77777777" w:rsidR="009F19EC" w:rsidRPr="00997E62" w:rsidRDefault="009F19EC" w:rsidP="009F19EC">
            <w:pPr>
              <w:spacing w:line="240" w:lineRule="auto"/>
              <w:jc w:val="center"/>
              <w:rPr>
                <w:rFonts w:cs="Calibri"/>
                <w:sz w:val="18"/>
                <w:szCs w:val="18"/>
              </w:rPr>
            </w:pPr>
            <w:r w:rsidRPr="00997E62">
              <w:rPr>
                <w:rFonts w:cs="Calibri"/>
                <w:sz w:val="18"/>
                <w:szCs w:val="18"/>
              </w:rPr>
              <w:t>11,31%</w:t>
            </w:r>
          </w:p>
        </w:tc>
        <w:tc>
          <w:tcPr>
            <w:tcW w:w="63" w:type="pct"/>
            <w:vAlign w:val="center"/>
            <w:hideMark/>
          </w:tcPr>
          <w:p w14:paraId="5DAA4996" w14:textId="77777777" w:rsidR="009F19EC" w:rsidRPr="00997E62" w:rsidRDefault="009F19EC" w:rsidP="009F19EC">
            <w:pPr>
              <w:spacing w:line="240" w:lineRule="auto"/>
              <w:rPr>
                <w:rFonts w:ascii="Times New Roman" w:hAnsi="Times New Roman"/>
                <w:sz w:val="20"/>
                <w:szCs w:val="20"/>
              </w:rPr>
            </w:pPr>
          </w:p>
        </w:tc>
      </w:tr>
    </w:tbl>
    <w:p w14:paraId="6FD9D9B8" w14:textId="77777777" w:rsidR="009F19EC" w:rsidRPr="00997E62" w:rsidRDefault="009F19EC" w:rsidP="009F19EC">
      <w:pPr>
        <w:rPr>
          <w:rFonts w:cs="Calibri"/>
          <w:i/>
          <w:sz w:val="18"/>
          <w:szCs w:val="18"/>
        </w:rPr>
      </w:pPr>
      <w:r w:rsidRPr="00997E62">
        <w:rPr>
          <w:rFonts w:cs="Calibri"/>
          <w:i/>
          <w:sz w:val="18"/>
          <w:szCs w:val="18"/>
        </w:rPr>
        <w:t xml:space="preserve"> Źródło: Opracowanie własne (patrz: załącznik 1)</w:t>
      </w:r>
      <w:r w:rsidRPr="00997E62">
        <w:rPr>
          <w:rFonts w:cs="Calibri"/>
          <w:i/>
          <w:sz w:val="18"/>
          <w:szCs w:val="18"/>
        </w:rPr>
        <w:br/>
      </w:r>
    </w:p>
    <w:p w14:paraId="1382614E" w14:textId="77777777" w:rsidR="009F19EC" w:rsidRPr="00997E62" w:rsidRDefault="009F19EC" w:rsidP="009F19EC">
      <w:pPr>
        <w:rPr>
          <w:rFonts w:cs="Calibri"/>
        </w:rPr>
        <w:sectPr w:rsidR="009F19EC" w:rsidRPr="00997E62" w:rsidSect="009F19EC">
          <w:pgSz w:w="16838" w:h="11906" w:orient="landscape" w:code="9"/>
          <w:pgMar w:top="1080" w:right="1440" w:bottom="1080" w:left="1440" w:header="709" w:footer="709" w:gutter="0"/>
          <w:cols w:space="708"/>
          <w:titlePg/>
          <w:docGrid w:linePitch="360"/>
        </w:sectPr>
      </w:pPr>
    </w:p>
    <w:p w14:paraId="0BDBB1C0" w14:textId="77777777" w:rsidR="009F19EC" w:rsidRPr="00997E62" w:rsidRDefault="009F19EC" w:rsidP="009F19EC">
      <w:pPr>
        <w:pStyle w:val="Nagwek2"/>
        <w:spacing w:before="0" w:after="0"/>
        <w:rPr>
          <w:rFonts w:cs="Calibri"/>
        </w:rPr>
      </w:pPr>
      <w:bookmarkStart w:id="181" w:name="_Toc237590667"/>
      <w:r w:rsidRPr="00997E62">
        <w:rPr>
          <w:rFonts w:cs="Calibri"/>
        </w:rPr>
        <w:lastRenderedPageBreak/>
        <w:t>Metodologia wyznaczania osiągniętych efektów ekologicznych</w:t>
      </w:r>
      <w:bookmarkEnd w:id="181"/>
    </w:p>
    <w:p w14:paraId="063EC003" w14:textId="77777777" w:rsidR="009F19EC" w:rsidRPr="00997E62" w:rsidRDefault="009F19EC" w:rsidP="009F19EC">
      <w:pPr>
        <w:rPr>
          <w:b/>
          <w:bCs/>
          <w:u w:val="single"/>
        </w:rPr>
      </w:pPr>
    </w:p>
    <w:p w14:paraId="5BE8AD7D" w14:textId="5F634598" w:rsidR="009F19EC" w:rsidRPr="009F19EC" w:rsidRDefault="009F19EC" w:rsidP="00481D81">
      <w:pPr>
        <w:jc w:val="both"/>
      </w:pPr>
      <w:r w:rsidRPr="00997E62">
        <w:t>W celu umożliwienia monitorowania wyników w zakresie wdrożonych działań, jak i zmniejszenia emisji CO</w:t>
      </w:r>
      <w:r w:rsidRPr="00997E62">
        <w:rPr>
          <w:vertAlign w:val="subscript"/>
        </w:rPr>
        <w:t>2</w:t>
      </w:r>
      <w:r w:rsidRPr="00997E62">
        <w:t xml:space="preserve"> w odniesieniu do ustalonego roku bazowego opracowano poniżej przedstawioną metodologię temu służącą. Ułatwi ona  także wprowadzanie jakichkolwiek zaistniałych zmian (wpisywanie nowych zadań) dla których konieczne będzie przeliczenie efektów ekologicznych (aktualizacja celów). Integralną część niniejszego opracowania stanowi załącznik nr  1 w wersji elektronicznej  „</w:t>
      </w:r>
      <w:r w:rsidRPr="00997E62">
        <w:rPr>
          <w:rFonts w:cs="Calibri"/>
        </w:rPr>
        <w:t>Efekty ekologiczne – obliczenia”, który w połączeniu z poniższym opisem stanowi narzędzie do monitorowania i aktualizowania celów i wskaźników wyznaczonych w PGN.</w:t>
      </w:r>
    </w:p>
    <w:p w14:paraId="296FA66D" w14:textId="5F1BDA24" w:rsidR="009F19EC" w:rsidRPr="00997E62" w:rsidRDefault="009F19EC" w:rsidP="00481D81">
      <w:pPr>
        <w:jc w:val="both"/>
      </w:pPr>
      <w:r w:rsidRPr="00997E62">
        <w:rPr>
          <w:b/>
          <w:bCs/>
          <w:u w:val="single"/>
        </w:rPr>
        <w:t>Ogólna metodologia wyznaczania osiągniętych efektów ekologicznych przy czym dokładne obliczenia przedstawiono w pliku obliczeniowym (załącznik 1):</w:t>
      </w:r>
    </w:p>
    <w:p w14:paraId="3B505F77" w14:textId="77777777" w:rsidR="009F19EC" w:rsidRPr="00997E62" w:rsidRDefault="009F19EC" w:rsidP="00481D81">
      <w:pPr>
        <w:ind w:right="56"/>
        <w:jc w:val="both"/>
      </w:pPr>
      <w:r w:rsidRPr="00997E62">
        <w:rPr>
          <w:rFonts w:cs="Calibri"/>
        </w:rPr>
        <w:t xml:space="preserve">Dla </w:t>
      </w:r>
      <w:r w:rsidRPr="00997E62">
        <w:rPr>
          <w:rFonts w:cs="Calibri"/>
          <w:b/>
          <w:bCs/>
        </w:rPr>
        <w:t>zabiegów termomodernizacyjnych</w:t>
      </w:r>
      <w:r w:rsidRPr="00997E62">
        <w:rPr>
          <w:rFonts w:cs="Calibri"/>
        </w:rPr>
        <w:t xml:space="preserve"> przyjmuje się następujące wartości </w:t>
      </w:r>
      <w:r w:rsidRPr="00997E62">
        <w:t>redukcji zużycia energii końcowej:</w:t>
      </w:r>
    </w:p>
    <w:tbl>
      <w:tblPr>
        <w:tblW w:w="5000" w:type="pct"/>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6"/>
        <w:gridCol w:w="1210"/>
        <w:gridCol w:w="1068"/>
        <w:gridCol w:w="980"/>
        <w:gridCol w:w="891"/>
        <w:gridCol w:w="1103"/>
        <w:gridCol w:w="1238"/>
        <w:gridCol w:w="1150"/>
      </w:tblGrid>
      <w:tr w:rsidR="009F19EC" w:rsidRPr="00997E62" w14:paraId="4A424CE8" w14:textId="77777777" w:rsidTr="009F19EC">
        <w:trPr>
          <w:trHeight w:val="285"/>
        </w:trPr>
        <w:tc>
          <w:tcPr>
            <w:tcW w:w="1080" w:type="pct"/>
          </w:tcPr>
          <w:p w14:paraId="156B3718" w14:textId="77777777" w:rsidR="009F19EC" w:rsidRPr="00997E62" w:rsidRDefault="009F19EC" w:rsidP="009F19EC">
            <w:pPr>
              <w:spacing w:line="240" w:lineRule="auto"/>
              <w:rPr>
                <w:b/>
                <w:sz w:val="18"/>
                <w:szCs w:val="18"/>
              </w:rPr>
            </w:pPr>
          </w:p>
          <w:p w14:paraId="4D2D458C" w14:textId="77777777" w:rsidR="009F19EC" w:rsidRPr="00997E62" w:rsidRDefault="009F19EC" w:rsidP="009F19EC">
            <w:pPr>
              <w:rPr>
                <w:b/>
                <w:sz w:val="18"/>
                <w:szCs w:val="18"/>
              </w:rPr>
            </w:pPr>
          </w:p>
          <w:p w14:paraId="5CD1DDAE" w14:textId="77777777" w:rsidR="009F19EC" w:rsidRPr="00997E62" w:rsidRDefault="009F19EC" w:rsidP="009F19EC">
            <w:pPr>
              <w:rPr>
                <w:b/>
                <w:sz w:val="18"/>
                <w:szCs w:val="18"/>
              </w:rPr>
            </w:pPr>
            <w:r w:rsidRPr="00997E62">
              <w:rPr>
                <w:b/>
                <w:sz w:val="18"/>
                <w:szCs w:val="18"/>
              </w:rPr>
              <w:t>Rodzaj zabiegu termomodernizacyjnego</w:t>
            </w:r>
          </w:p>
        </w:tc>
        <w:tc>
          <w:tcPr>
            <w:tcW w:w="621" w:type="pct"/>
            <w:vAlign w:val="center"/>
            <w:hideMark/>
          </w:tcPr>
          <w:p w14:paraId="7A324389" w14:textId="77777777" w:rsidR="009F19EC" w:rsidRPr="00997E62" w:rsidRDefault="009F19EC" w:rsidP="009F19EC">
            <w:pPr>
              <w:spacing w:line="240" w:lineRule="auto"/>
              <w:jc w:val="center"/>
              <w:rPr>
                <w:sz w:val="18"/>
                <w:szCs w:val="18"/>
              </w:rPr>
            </w:pPr>
            <w:r w:rsidRPr="00997E62">
              <w:rPr>
                <w:sz w:val="18"/>
                <w:szCs w:val="18"/>
              </w:rPr>
              <w:t>Ocieplenie stropu/dachu</w:t>
            </w:r>
          </w:p>
        </w:tc>
        <w:tc>
          <w:tcPr>
            <w:tcW w:w="548" w:type="pct"/>
            <w:vAlign w:val="center"/>
            <w:hideMark/>
          </w:tcPr>
          <w:p w14:paraId="7555CB1D" w14:textId="77777777" w:rsidR="009F19EC" w:rsidRPr="00997E62" w:rsidRDefault="009F19EC" w:rsidP="009F19EC">
            <w:pPr>
              <w:spacing w:line="240" w:lineRule="auto"/>
              <w:jc w:val="center"/>
              <w:rPr>
                <w:sz w:val="18"/>
                <w:szCs w:val="18"/>
              </w:rPr>
            </w:pPr>
            <w:r w:rsidRPr="00997E62">
              <w:rPr>
                <w:sz w:val="18"/>
                <w:szCs w:val="18"/>
              </w:rPr>
              <w:t>Ocieplenie ścian</w:t>
            </w:r>
          </w:p>
        </w:tc>
        <w:tc>
          <w:tcPr>
            <w:tcW w:w="503" w:type="pct"/>
            <w:vAlign w:val="center"/>
            <w:hideMark/>
          </w:tcPr>
          <w:p w14:paraId="775E0A8C" w14:textId="77777777" w:rsidR="009F19EC" w:rsidRPr="00997E62" w:rsidRDefault="009F19EC" w:rsidP="009F19EC">
            <w:pPr>
              <w:spacing w:line="240" w:lineRule="auto"/>
              <w:jc w:val="center"/>
              <w:rPr>
                <w:sz w:val="18"/>
                <w:szCs w:val="18"/>
              </w:rPr>
            </w:pPr>
            <w:r w:rsidRPr="00997E62">
              <w:rPr>
                <w:sz w:val="18"/>
                <w:szCs w:val="18"/>
              </w:rPr>
              <w:t>Ocieplenie stropu nad piwnicą</w:t>
            </w:r>
          </w:p>
        </w:tc>
        <w:tc>
          <w:tcPr>
            <w:tcW w:w="457" w:type="pct"/>
            <w:vAlign w:val="center"/>
            <w:hideMark/>
          </w:tcPr>
          <w:p w14:paraId="6DC7962A" w14:textId="77777777" w:rsidR="009F19EC" w:rsidRPr="00997E62" w:rsidRDefault="009F19EC" w:rsidP="009F19EC">
            <w:pPr>
              <w:spacing w:line="240" w:lineRule="auto"/>
              <w:jc w:val="center"/>
              <w:rPr>
                <w:sz w:val="18"/>
                <w:szCs w:val="18"/>
              </w:rPr>
            </w:pPr>
            <w:r w:rsidRPr="00997E62">
              <w:rPr>
                <w:sz w:val="18"/>
                <w:szCs w:val="18"/>
              </w:rPr>
              <w:t>Wymiana okien i drzwi</w:t>
            </w:r>
          </w:p>
        </w:tc>
        <w:tc>
          <w:tcPr>
            <w:tcW w:w="566" w:type="pct"/>
            <w:vAlign w:val="center"/>
            <w:hideMark/>
          </w:tcPr>
          <w:p w14:paraId="1CD8CC76" w14:textId="77777777" w:rsidR="009F19EC" w:rsidRPr="00997E62" w:rsidRDefault="009F19EC" w:rsidP="009F19EC">
            <w:pPr>
              <w:spacing w:line="240" w:lineRule="auto"/>
              <w:jc w:val="center"/>
              <w:rPr>
                <w:sz w:val="18"/>
                <w:szCs w:val="18"/>
              </w:rPr>
            </w:pPr>
            <w:r w:rsidRPr="00997E62">
              <w:rPr>
                <w:sz w:val="18"/>
                <w:szCs w:val="18"/>
              </w:rPr>
              <w:t>Automatyka pogodowa i urządzenia regulacyjne</w:t>
            </w:r>
          </w:p>
        </w:tc>
        <w:tc>
          <w:tcPr>
            <w:tcW w:w="635" w:type="pct"/>
            <w:vAlign w:val="center"/>
            <w:hideMark/>
          </w:tcPr>
          <w:p w14:paraId="44288071" w14:textId="77777777" w:rsidR="009F19EC" w:rsidRPr="00997E62" w:rsidRDefault="009F19EC" w:rsidP="009F19EC">
            <w:pPr>
              <w:spacing w:line="240" w:lineRule="auto"/>
              <w:jc w:val="center"/>
              <w:rPr>
                <w:sz w:val="18"/>
                <w:szCs w:val="18"/>
              </w:rPr>
            </w:pPr>
            <w:r w:rsidRPr="00997E62">
              <w:rPr>
                <w:sz w:val="18"/>
                <w:szCs w:val="18"/>
              </w:rPr>
              <w:t xml:space="preserve">Kompleksowa modernizacja inst. co. i </w:t>
            </w:r>
            <w:proofErr w:type="spellStart"/>
            <w:r w:rsidRPr="00997E62">
              <w:rPr>
                <w:sz w:val="18"/>
                <w:szCs w:val="18"/>
              </w:rPr>
              <w:t>cwu</w:t>
            </w:r>
            <w:proofErr w:type="spellEnd"/>
          </w:p>
        </w:tc>
        <w:tc>
          <w:tcPr>
            <w:tcW w:w="591" w:type="pct"/>
            <w:vAlign w:val="center"/>
            <w:hideMark/>
          </w:tcPr>
          <w:p w14:paraId="60D44405" w14:textId="77777777" w:rsidR="009F19EC" w:rsidRPr="00997E62" w:rsidRDefault="009F19EC" w:rsidP="009F19EC">
            <w:pPr>
              <w:spacing w:line="240" w:lineRule="auto"/>
              <w:jc w:val="center"/>
              <w:rPr>
                <w:sz w:val="18"/>
                <w:szCs w:val="18"/>
              </w:rPr>
            </w:pPr>
            <w:r w:rsidRPr="00997E62">
              <w:rPr>
                <w:sz w:val="18"/>
                <w:szCs w:val="18"/>
              </w:rPr>
              <w:t>Wymiana źródła ciepła (wzrost sprawności)</w:t>
            </w:r>
          </w:p>
        </w:tc>
      </w:tr>
      <w:tr w:rsidR="009F19EC" w:rsidRPr="00997E62" w14:paraId="5C0A1AF8" w14:textId="77777777" w:rsidTr="009F19EC">
        <w:trPr>
          <w:trHeight w:val="300"/>
        </w:trPr>
        <w:tc>
          <w:tcPr>
            <w:tcW w:w="1080" w:type="pct"/>
          </w:tcPr>
          <w:p w14:paraId="6C8D38FE" w14:textId="77777777" w:rsidR="009F19EC" w:rsidRPr="00997E62" w:rsidRDefault="009F19EC" w:rsidP="009F19EC">
            <w:pPr>
              <w:spacing w:line="240" w:lineRule="auto"/>
              <w:rPr>
                <w:b/>
                <w:sz w:val="18"/>
                <w:szCs w:val="18"/>
              </w:rPr>
            </w:pPr>
            <w:r w:rsidRPr="00997E62">
              <w:rPr>
                <w:b/>
                <w:sz w:val="18"/>
                <w:szCs w:val="18"/>
              </w:rPr>
              <w:t>Stopień redukcji energii</w:t>
            </w:r>
          </w:p>
        </w:tc>
        <w:tc>
          <w:tcPr>
            <w:tcW w:w="621" w:type="pct"/>
            <w:noWrap/>
            <w:vAlign w:val="center"/>
            <w:hideMark/>
          </w:tcPr>
          <w:p w14:paraId="00D06AE1" w14:textId="77777777" w:rsidR="009F19EC" w:rsidRPr="00997E62" w:rsidRDefault="009F19EC" w:rsidP="009F19EC">
            <w:pPr>
              <w:spacing w:line="240" w:lineRule="auto"/>
              <w:jc w:val="center"/>
              <w:rPr>
                <w:sz w:val="18"/>
                <w:szCs w:val="18"/>
              </w:rPr>
            </w:pPr>
            <w:r w:rsidRPr="00997E62">
              <w:rPr>
                <w:sz w:val="18"/>
                <w:szCs w:val="18"/>
              </w:rPr>
              <w:t>5-15%</w:t>
            </w:r>
          </w:p>
        </w:tc>
        <w:tc>
          <w:tcPr>
            <w:tcW w:w="548" w:type="pct"/>
            <w:noWrap/>
            <w:vAlign w:val="center"/>
            <w:hideMark/>
          </w:tcPr>
          <w:p w14:paraId="56A0DDED" w14:textId="77777777" w:rsidR="009F19EC" w:rsidRPr="00997E62" w:rsidRDefault="009F19EC" w:rsidP="009F19EC">
            <w:pPr>
              <w:spacing w:line="240" w:lineRule="auto"/>
              <w:jc w:val="center"/>
              <w:rPr>
                <w:sz w:val="18"/>
                <w:szCs w:val="18"/>
              </w:rPr>
            </w:pPr>
            <w:r w:rsidRPr="00997E62">
              <w:rPr>
                <w:sz w:val="18"/>
                <w:szCs w:val="18"/>
              </w:rPr>
              <w:t>10-20%</w:t>
            </w:r>
          </w:p>
        </w:tc>
        <w:tc>
          <w:tcPr>
            <w:tcW w:w="503" w:type="pct"/>
            <w:noWrap/>
            <w:vAlign w:val="center"/>
            <w:hideMark/>
          </w:tcPr>
          <w:p w14:paraId="746EC308" w14:textId="77777777" w:rsidR="009F19EC" w:rsidRPr="00997E62" w:rsidRDefault="009F19EC" w:rsidP="009F19EC">
            <w:pPr>
              <w:spacing w:line="240" w:lineRule="auto"/>
              <w:jc w:val="center"/>
              <w:rPr>
                <w:sz w:val="18"/>
                <w:szCs w:val="18"/>
              </w:rPr>
            </w:pPr>
            <w:r w:rsidRPr="00997E62">
              <w:rPr>
                <w:sz w:val="18"/>
                <w:szCs w:val="18"/>
              </w:rPr>
              <w:t>2-5%</w:t>
            </w:r>
          </w:p>
        </w:tc>
        <w:tc>
          <w:tcPr>
            <w:tcW w:w="457" w:type="pct"/>
            <w:noWrap/>
            <w:vAlign w:val="center"/>
            <w:hideMark/>
          </w:tcPr>
          <w:p w14:paraId="583D11D3" w14:textId="77777777" w:rsidR="009F19EC" w:rsidRPr="00997E62" w:rsidRDefault="009F19EC" w:rsidP="009F19EC">
            <w:pPr>
              <w:spacing w:line="240" w:lineRule="auto"/>
              <w:jc w:val="center"/>
              <w:rPr>
                <w:sz w:val="18"/>
                <w:szCs w:val="18"/>
              </w:rPr>
            </w:pPr>
            <w:r w:rsidRPr="00997E62">
              <w:rPr>
                <w:sz w:val="18"/>
                <w:szCs w:val="18"/>
              </w:rPr>
              <w:t>10-15%</w:t>
            </w:r>
          </w:p>
        </w:tc>
        <w:tc>
          <w:tcPr>
            <w:tcW w:w="566" w:type="pct"/>
            <w:noWrap/>
            <w:vAlign w:val="center"/>
            <w:hideMark/>
          </w:tcPr>
          <w:p w14:paraId="39E1B8AC" w14:textId="77777777" w:rsidR="009F19EC" w:rsidRPr="00997E62" w:rsidRDefault="009F19EC" w:rsidP="009F19EC">
            <w:pPr>
              <w:spacing w:line="240" w:lineRule="auto"/>
              <w:jc w:val="center"/>
              <w:rPr>
                <w:sz w:val="18"/>
                <w:szCs w:val="18"/>
              </w:rPr>
            </w:pPr>
            <w:r w:rsidRPr="00997E62">
              <w:rPr>
                <w:sz w:val="18"/>
                <w:szCs w:val="18"/>
              </w:rPr>
              <w:t>5-15%</w:t>
            </w:r>
          </w:p>
        </w:tc>
        <w:tc>
          <w:tcPr>
            <w:tcW w:w="635" w:type="pct"/>
            <w:noWrap/>
            <w:vAlign w:val="center"/>
            <w:hideMark/>
          </w:tcPr>
          <w:p w14:paraId="23768357" w14:textId="77777777" w:rsidR="009F19EC" w:rsidRPr="00997E62" w:rsidRDefault="009F19EC" w:rsidP="009F19EC">
            <w:pPr>
              <w:spacing w:line="240" w:lineRule="auto"/>
              <w:jc w:val="center"/>
              <w:rPr>
                <w:sz w:val="18"/>
                <w:szCs w:val="18"/>
              </w:rPr>
            </w:pPr>
            <w:r w:rsidRPr="00997E62">
              <w:rPr>
                <w:sz w:val="18"/>
                <w:szCs w:val="18"/>
              </w:rPr>
              <w:t>10-15%</w:t>
            </w:r>
          </w:p>
        </w:tc>
        <w:tc>
          <w:tcPr>
            <w:tcW w:w="591" w:type="pct"/>
            <w:noWrap/>
            <w:vAlign w:val="center"/>
            <w:hideMark/>
          </w:tcPr>
          <w:p w14:paraId="149966D1" w14:textId="77777777" w:rsidR="009F19EC" w:rsidRPr="00997E62" w:rsidRDefault="009F19EC" w:rsidP="009F19EC">
            <w:pPr>
              <w:spacing w:line="240" w:lineRule="auto"/>
              <w:jc w:val="center"/>
              <w:rPr>
                <w:sz w:val="18"/>
                <w:szCs w:val="18"/>
              </w:rPr>
            </w:pPr>
            <w:r w:rsidRPr="00997E62">
              <w:rPr>
                <w:sz w:val="18"/>
                <w:szCs w:val="18"/>
              </w:rPr>
              <w:t>5-50%</w:t>
            </w:r>
          </w:p>
        </w:tc>
      </w:tr>
    </w:tbl>
    <w:p w14:paraId="0AB97B08" w14:textId="77777777" w:rsidR="009F19EC" w:rsidRPr="00997E62" w:rsidRDefault="009F19EC" w:rsidP="009F19EC"/>
    <w:p w14:paraId="08B19AB5" w14:textId="77777777" w:rsidR="009F19EC" w:rsidRPr="00997E62" w:rsidRDefault="009F19EC" w:rsidP="00481D81">
      <w:pPr>
        <w:jc w:val="both"/>
        <w:rPr>
          <w:rFonts w:cs="Calibri"/>
        </w:rPr>
      </w:pPr>
      <w:r w:rsidRPr="00997E62">
        <w:t>Efekt ekologiczny dla zużycia energii stanowi różnicę zużycia przed wykonaniem działań termomodernizacyjnych i po ich wykonaniu. Wartości redukcji wyznacza się mnożąc poszczególne stopnie redukcji dla każdego z ww. zabiegów, a następnie przez łączną ilość inwestycji w gminie. Wartość wynikowa iloczynu daje łączny stopień redukcji zużycia energii. W przypadku braku informacji szczegółowej dot. stopnia redukcji dla każdego z zabiegów (np. z audytu energetycznego) przyjmuje się uśrednioną wartość z ww. zakresów. W przypadku wymiany źródła ciepła na nowe przyjmuje się następujące wzrosty sprawności: węgiel i biomasa (</w:t>
      </w:r>
      <w:proofErr w:type="spellStart"/>
      <w:r w:rsidRPr="00997E62">
        <w:t>Ecodesign</w:t>
      </w:r>
      <w:proofErr w:type="spellEnd"/>
      <w:r w:rsidRPr="00997E62">
        <w:t xml:space="preserve">) – 25%, olej opałowy i gaz – 30%, ogrzewanie elektryczna i sieć ciepłownicza (węzeł cieplny) – 40%. Wartość wyjściową (obliczeniową) dla działań wśród mieszkańców </w:t>
      </w:r>
      <w:r w:rsidRPr="00997E62">
        <w:rPr>
          <w:rFonts w:cs="Calibri"/>
        </w:rPr>
        <w:t>stanowi ilość energii cieplnej końcowej zużywanej przez 1 typowe gospodarstwo w gminie, a w przypadku budynku gminnego wyznaczone dla niego w BEI zużycie energii w roku bazowym.</w:t>
      </w:r>
    </w:p>
    <w:p w14:paraId="2088B918" w14:textId="77777777" w:rsidR="009F19EC" w:rsidRPr="00997E62" w:rsidRDefault="009F19EC" w:rsidP="00481D81">
      <w:pPr>
        <w:jc w:val="both"/>
        <w:rPr>
          <w:rFonts w:cs="Calibri"/>
        </w:rPr>
      </w:pPr>
      <w:r w:rsidRPr="00997E62">
        <w:rPr>
          <w:rFonts w:cs="Calibri"/>
        </w:rPr>
        <w:t xml:space="preserve">Efekt ekologiczny dla emisji zanieczyszczeń stanowi różnicę wyliczonych emisji zanieczyszczeń dla energii wyznaczonych jak w powyższym akapicie, przed </w:t>
      </w:r>
      <w:r w:rsidRPr="00997E62">
        <w:t>wykonaniem działań termomodernizacyjnych i po ich wykonaniu wg odpowiednio dobranych  dla danego rodzaju paliwa i kotła/paleniska wskaźników emisji – patrz. tabela poniżej „</w:t>
      </w:r>
      <w:r w:rsidRPr="00997E62">
        <w:rPr>
          <w:rFonts w:cs="Calibri"/>
        </w:rPr>
        <w:t>Wskaźniki emisji dla poszczególnych rodzajów paliw i typów kotłów</w:t>
      </w:r>
      <w:r w:rsidRPr="00997E62">
        <w:t>”.</w:t>
      </w:r>
    </w:p>
    <w:p w14:paraId="38318F0F" w14:textId="77777777" w:rsidR="009F19EC" w:rsidRPr="00997E62" w:rsidRDefault="009F19EC" w:rsidP="00481D81">
      <w:pPr>
        <w:jc w:val="both"/>
      </w:pPr>
      <w:r w:rsidRPr="00997E62">
        <w:t>Wskaźniki emisji zanieczyszczeń dla paleniska/kotła przed wymianą w przypadku działań dla mieszkańców i  braku dokładnego określenia typu kotła/pieca jak również w przypadku zastępowania energii z paliw kopalnych OŹE (pompy ciepła, kolektory słoneczne) przyjmuje się domyślnie dla zasypowych ręcznych, kotłów pozaklasowych, węglowych.</w:t>
      </w:r>
    </w:p>
    <w:p w14:paraId="6049F4E9" w14:textId="77777777" w:rsidR="009F19EC" w:rsidRPr="00997E62" w:rsidRDefault="009F19EC" w:rsidP="00481D81">
      <w:pPr>
        <w:jc w:val="both"/>
      </w:pPr>
      <w:r w:rsidRPr="00997E62">
        <w:t xml:space="preserve">W przypadku </w:t>
      </w:r>
      <w:r w:rsidRPr="00997E62">
        <w:rPr>
          <w:b/>
          <w:bCs/>
        </w:rPr>
        <w:t>wymiany oświetlenia ulicznego</w:t>
      </w:r>
      <w:r w:rsidRPr="00997E62">
        <w:t xml:space="preserve"> z sodowego na LED redukcję zużycia energii oszacowano na ok. 60% dla jednego punktu świetlnego, dla którego bieżące zużycie stanowi wartość uśrednioną dla 1 punktu świetlnego w gminie i mnoży tą wartość przez ilość wymian. Unikniętą emisję oblicza się </w:t>
      </w:r>
      <w:proofErr w:type="spellStart"/>
      <w:r w:rsidRPr="00997E62">
        <w:t>j.w</w:t>
      </w:r>
      <w:proofErr w:type="spellEnd"/>
      <w:r w:rsidRPr="00997E62">
        <w:t>. przyjmując wskaźniki emisji dla energii elektrycznej.</w:t>
      </w:r>
    </w:p>
    <w:p w14:paraId="10456CE8" w14:textId="77777777" w:rsidR="009F19EC" w:rsidRPr="00997E62" w:rsidRDefault="009F19EC" w:rsidP="00481D81">
      <w:pPr>
        <w:jc w:val="both"/>
        <w:rPr>
          <w:rFonts w:cs="Calibri"/>
        </w:rPr>
      </w:pPr>
      <w:r w:rsidRPr="00997E62">
        <w:lastRenderedPageBreak/>
        <w:t xml:space="preserve">W przypadku </w:t>
      </w:r>
      <w:r w:rsidRPr="00997E62">
        <w:rPr>
          <w:b/>
          <w:bCs/>
        </w:rPr>
        <w:t>montażu pomp ciepła</w:t>
      </w:r>
      <w:r w:rsidRPr="00997E62">
        <w:t xml:space="preserve"> zakłada się uzysk energii cieplnej ok. 1,25 MWh/(1kW*1rok). Jest to uśredniona wartość produkcji energii dla pomp ciepła wg wartości podawanych przez producentów </w:t>
      </w:r>
      <w:proofErr w:type="spellStart"/>
      <w:r w:rsidRPr="00997E62">
        <w:t>pc</w:t>
      </w:r>
      <w:proofErr w:type="spellEnd"/>
      <w:r w:rsidRPr="00997E62">
        <w:t xml:space="preserve">. Wartość ta przemnożona przez łączną liczbę zainstalowanej mocy stanowi efekt ekologiczny. </w:t>
      </w:r>
    </w:p>
    <w:p w14:paraId="526FC716" w14:textId="77777777" w:rsidR="009F19EC" w:rsidRPr="00997E62" w:rsidRDefault="009F19EC" w:rsidP="00481D81">
      <w:pPr>
        <w:jc w:val="both"/>
      </w:pPr>
      <w:r w:rsidRPr="00997E62">
        <w:t xml:space="preserve">W przypadku </w:t>
      </w:r>
      <w:r w:rsidRPr="00997E62">
        <w:rPr>
          <w:b/>
          <w:bCs/>
        </w:rPr>
        <w:t>montażu instalacji fotowoltaicznej</w:t>
      </w:r>
      <w:r w:rsidRPr="00997E62">
        <w:t xml:space="preserve"> analogicznie </w:t>
      </w:r>
      <w:proofErr w:type="spellStart"/>
      <w:r w:rsidRPr="00997E62">
        <w:t>j.w</w:t>
      </w:r>
      <w:proofErr w:type="spellEnd"/>
      <w:r w:rsidRPr="00997E62">
        <w:t xml:space="preserve">. przy założeniu uzysku z 1 </w:t>
      </w:r>
      <w:proofErr w:type="spellStart"/>
      <w:r w:rsidRPr="00997E62">
        <w:t>kWp</w:t>
      </w:r>
      <w:proofErr w:type="spellEnd"/>
      <w:r w:rsidRPr="00997E62">
        <w:t xml:space="preserve"> instalacji około 1 MWh/rok. Unikniętą emisję oblicza się mnożąc obliczoną ilość energii przez wskaźnik emisji dla dwutlenku węgla.</w:t>
      </w:r>
    </w:p>
    <w:p w14:paraId="253589C9" w14:textId="77777777" w:rsidR="009F19EC" w:rsidRPr="00997E62" w:rsidRDefault="009F19EC" w:rsidP="00481D81">
      <w:pPr>
        <w:jc w:val="both"/>
      </w:pPr>
      <w:r w:rsidRPr="00997E62">
        <w:t xml:space="preserve">W przypadku </w:t>
      </w:r>
      <w:r w:rsidRPr="00997E62">
        <w:rPr>
          <w:b/>
          <w:bCs/>
        </w:rPr>
        <w:t>montażu kolektorów słonecznych</w:t>
      </w:r>
      <w:r w:rsidRPr="00997E62">
        <w:t xml:space="preserve"> przyjmuje się uzysk energii cieplnej z 1m</w:t>
      </w:r>
      <w:r w:rsidRPr="00997E62">
        <w:rPr>
          <w:vertAlign w:val="superscript"/>
        </w:rPr>
        <w:t xml:space="preserve">2 </w:t>
      </w:r>
      <w:r w:rsidRPr="00997E62">
        <w:t>powierzchni kolektora około 525 kWh/rok, co przemnożone przez ilość zainstalowanych m</w:t>
      </w:r>
      <w:r w:rsidRPr="00997E62">
        <w:rPr>
          <w:vertAlign w:val="superscript"/>
        </w:rPr>
        <w:t xml:space="preserve">2 </w:t>
      </w:r>
      <w:r w:rsidRPr="00997E62">
        <w:t xml:space="preserve">kolektorów daje efekt ekologiczny. Emisję unikniętą oblicza się redukując emisję z dotychczasowego źródła c.w.u. (w przypadku braku możliwości określenia - domyślnie – kocioł węglowy, pozaklasowy). </w:t>
      </w:r>
    </w:p>
    <w:p w14:paraId="11F3A1FD" w14:textId="77777777" w:rsidR="009F19EC" w:rsidRPr="00997E62" w:rsidRDefault="009F19EC" w:rsidP="00481D81">
      <w:pPr>
        <w:jc w:val="both"/>
      </w:pPr>
      <w:r w:rsidRPr="00997E62">
        <w:rPr>
          <w:rFonts w:cs="Calibri"/>
        </w:rPr>
        <w:t xml:space="preserve">Należy pamiętać, że są obliczone wartości są przybliżone, aby otrzymać bardziej dokładne obliczenia efektu ekologicznego należy opracować audyt energetyczny dla każdego z przeznaczonych do termomodernizacji budynków. </w:t>
      </w:r>
    </w:p>
    <w:p w14:paraId="4A9A22B4" w14:textId="77777777" w:rsidR="009F19EC" w:rsidRPr="00997E62" w:rsidRDefault="009F19EC" w:rsidP="00481D81">
      <w:pPr>
        <w:ind w:right="-35"/>
        <w:jc w:val="both"/>
        <w:rPr>
          <w:rFonts w:cs="Calibri"/>
        </w:rPr>
      </w:pPr>
      <w:r w:rsidRPr="00997E62">
        <w:rPr>
          <w:rFonts w:cs="Calibri"/>
        </w:rPr>
        <w:t xml:space="preserve">Do obliczeń efektów ekologicznych w przypadku emisji zanieczyszczeń do powietrza z procesów spalania paliw w kotłach/piecach wykorzystano normę PN EN 303-5:2012. Zawarte w niej wskaźniki dotyczące kotłów spełniającą wymagania tzw. </w:t>
      </w:r>
      <w:proofErr w:type="spellStart"/>
      <w:r w:rsidRPr="00997E62">
        <w:rPr>
          <w:rFonts w:cs="Calibri"/>
        </w:rPr>
        <w:t>Ekoprojektu</w:t>
      </w:r>
      <w:proofErr w:type="spellEnd"/>
      <w:r w:rsidRPr="00997E62">
        <w:rPr>
          <w:rFonts w:cs="Calibri"/>
        </w:rPr>
        <w:t xml:space="preserve"> - Rozporządzenie Komisji (UE) 2015/1189 z dnia 28 kwietnia 2015 r. w sprawie wykonania dyrektywy Parlamentu Europejskiego i Rady 2009/125/WE (Dz. U. UE L 193 z 21.7.2015, str. 100, z </w:t>
      </w:r>
      <w:proofErr w:type="spellStart"/>
      <w:r w:rsidRPr="00997E62">
        <w:rPr>
          <w:rFonts w:cs="Calibri"/>
        </w:rPr>
        <w:t>późn</w:t>
      </w:r>
      <w:proofErr w:type="spellEnd"/>
      <w:r w:rsidRPr="00997E62">
        <w:rPr>
          <w:rFonts w:cs="Calibri"/>
        </w:rPr>
        <w:t xml:space="preserve">. zm.) w odniesieniu do wymogów dotyczących </w:t>
      </w:r>
      <w:proofErr w:type="spellStart"/>
      <w:r w:rsidRPr="00997E62">
        <w:rPr>
          <w:rFonts w:cs="Calibri"/>
        </w:rPr>
        <w:t>ekoprojektu</w:t>
      </w:r>
      <w:proofErr w:type="spellEnd"/>
      <w:r w:rsidRPr="00997E62">
        <w:rPr>
          <w:rFonts w:cs="Calibri"/>
        </w:rPr>
        <w:t xml:space="preserve"> dla kotłów na paliwo stałe.</w:t>
      </w:r>
      <w:bookmarkStart w:id="182" w:name="_Toc57299076"/>
      <w:bookmarkStart w:id="183" w:name="_Toc77588818"/>
      <w:bookmarkStart w:id="184" w:name="_Toc95385277"/>
    </w:p>
    <w:p w14:paraId="16322B49" w14:textId="77777777" w:rsidR="009F19EC" w:rsidRPr="00997E62" w:rsidRDefault="009F19EC" w:rsidP="009F19EC"/>
    <w:p w14:paraId="1DB34578" w14:textId="77777777" w:rsidR="009F19EC" w:rsidRPr="00997E62" w:rsidRDefault="009F19EC" w:rsidP="009F19EC">
      <w:pPr>
        <w:pStyle w:val="Legenda"/>
        <w:jc w:val="left"/>
        <w:rPr>
          <w:rFonts w:cs="Calibri"/>
          <w:sz w:val="20"/>
        </w:rPr>
      </w:pPr>
      <w:bookmarkStart w:id="185" w:name="_Toc183428535"/>
      <w:bookmarkStart w:id="186" w:name="_Toc237590682"/>
      <w:r w:rsidRPr="00997E62">
        <w:rPr>
          <w:sz w:val="20"/>
        </w:rPr>
        <w:t xml:space="preserve">Tabela </w:t>
      </w:r>
      <w:r w:rsidRPr="00997E62">
        <w:rPr>
          <w:sz w:val="20"/>
        </w:rPr>
        <w:fldChar w:fldCharType="begin"/>
      </w:r>
      <w:r w:rsidRPr="00997E62">
        <w:rPr>
          <w:sz w:val="20"/>
        </w:rPr>
        <w:instrText xml:space="preserve"> SEQ Tabela \* ARABIC </w:instrText>
      </w:r>
      <w:r w:rsidRPr="00997E62">
        <w:rPr>
          <w:sz w:val="20"/>
        </w:rPr>
        <w:fldChar w:fldCharType="separate"/>
      </w:r>
      <w:r w:rsidRPr="00997E62">
        <w:rPr>
          <w:noProof/>
          <w:sz w:val="20"/>
        </w:rPr>
        <w:t>6</w:t>
      </w:r>
      <w:r w:rsidRPr="00997E62">
        <w:rPr>
          <w:noProof/>
          <w:sz w:val="20"/>
        </w:rPr>
        <w:fldChar w:fldCharType="end"/>
      </w:r>
      <w:r w:rsidRPr="00997E62">
        <w:rPr>
          <w:sz w:val="20"/>
        </w:rPr>
        <w:t xml:space="preserve">. </w:t>
      </w:r>
      <w:r w:rsidRPr="00997E62">
        <w:rPr>
          <w:rFonts w:cs="Calibri"/>
          <w:sz w:val="20"/>
        </w:rPr>
        <w:t>Wskaźniki emisji dla poszczególnych rodzajów paliw i typów kotłów</w:t>
      </w:r>
      <w:bookmarkEnd w:id="182"/>
      <w:bookmarkEnd w:id="183"/>
      <w:bookmarkEnd w:id="184"/>
      <w:bookmarkEnd w:id="185"/>
      <w:bookmarkEnd w:id="186"/>
      <w:r w:rsidRPr="00997E62">
        <w:rPr>
          <w:rFonts w:cs="Calibri"/>
          <w:sz w:val="20"/>
        </w:rPr>
        <w:t xml:space="preserve"> </w:t>
      </w:r>
    </w:p>
    <w:tbl>
      <w:tblPr>
        <w:tblW w:w="5000" w:type="pct"/>
        <w:tblCellMar>
          <w:left w:w="70" w:type="dxa"/>
          <w:right w:w="70" w:type="dxa"/>
        </w:tblCellMar>
        <w:tblLook w:val="04A0" w:firstRow="1" w:lastRow="0" w:firstColumn="1" w:lastColumn="0" w:noHBand="0" w:noVBand="1"/>
      </w:tblPr>
      <w:tblGrid>
        <w:gridCol w:w="3761"/>
        <w:gridCol w:w="947"/>
        <w:gridCol w:w="1002"/>
        <w:gridCol w:w="811"/>
        <w:gridCol w:w="821"/>
        <w:gridCol w:w="802"/>
        <w:gridCol w:w="833"/>
        <w:gridCol w:w="759"/>
      </w:tblGrid>
      <w:tr w:rsidR="009F19EC" w:rsidRPr="00997E62" w14:paraId="2E5F107B" w14:textId="77777777" w:rsidTr="009F19EC">
        <w:trPr>
          <w:trHeight w:val="125"/>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7CDE0C"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Niekreślony typ pieca, Paliwo - gaz, olej opałowy oraz ogrzewanie elektryczne i sieciowe</w:t>
            </w:r>
          </w:p>
        </w:tc>
      </w:tr>
      <w:tr w:rsidR="009F19EC" w:rsidRPr="00997E62" w14:paraId="0F96927A" w14:textId="77777777" w:rsidTr="009F19EC">
        <w:trPr>
          <w:trHeight w:val="185"/>
        </w:trPr>
        <w:tc>
          <w:tcPr>
            <w:tcW w:w="1945" w:type="pct"/>
            <w:tcBorders>
              <w:top w:val="nil"/>
              <w:left w:val="single" w:sz="4" w:space="0" w:color="auto"/>
              <w:bottom w:val="single" w:sz="4" w:space="0" w:color="auto"/>
              <w:right w:val="single" w:sz="4" w:space="0" w:color="auto"/>
            </w:tcBorders>
            <w:noWrap/>
            <w:vAlign w:val="bottom"/>
            <w:hideMark/>
          </w:tcPr>
          <w:p w14:paraId="10081947" w14:textId="77777777" w:rsidR="009F19EC" w:rsidRPr="00997E62" w:rsidRDefault="009F19EC" w:rsidP="009F19EC">
            <w:pPr>
              <w:spacing w:line="240" w:lineRule="auto"/>
              <w:rPr>
                <w:rFonts w:cstheme="minorHAnsi"/>
                <w:sz w:val="18"/>
                <w:szCs w:val="18"/>
              </w:rPr>
            </w:pPr>
            <w:r w:rsidRPr="00997E62">
              <w:rPr>
                <w:rFonts w:cstheme="minorHAnsi"/>
                <w:sz w:val="18"/>
                <w:szCs w:val="18"/>
              </w:rPr>
              <w:t> </w:t>
            </w:r>
          </w:p>
        </w:tc>
        <w:tc>
          <w:tcPr>
            <w:tcW w:w="393" w:type="pct"/>
            <w:tcBorders>
              <w:top w:val="nil"/>
              <w:left w:val="nil"/>
              <w:bottom w:val="single" w:sz="4" w:space="0" w:color="auto"/>
              <w:right w:val="single" w:sz="4" w:space="0" w:color="auto"/>
            </w:tcBorders>
            <w:noWrap/>
            <w:vAlign w:val="bottom"/>
            <w:hideMark/>
          </w:tcPr>
          <w:p w14:paraId="21BE6890"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PM10 [g / GJ]</w:t>
            </w:r>
          </w:p>
        </w:tc>
        <w:tc>
          <w:tcPr>
            <w:tcW w:w="528" w:type="pct"/>
            <w:tcBorders>
              <w:top w:val="nil"/>
              <w:left w:val="nil"/>
              <w:bottom w:val="single" w:sz="4" w:space="0" w:color="auto"/>
              <w:right w:val="single" w:sz="4" w:space="0" w:color="auto"/>
            </w:tcBorders>
            <w:noWrap/>
            <w:vAlign w:val="bottom"/>
            <w:hideMark/>
          </w:tcPr>
          <w:p w14:paraId="20BE1B24"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PM2,5 [g / GJ]</w:t>
            </w:r>
          </w:p>
        </w:tc>
        <w:tc>
          <w:tcPr>
            <w:tcW w:w="430" w:type="pct"/>
            <w:tcBorders>
              <w:top w:val="nil"/>
              <w:left w:val="nil"/>
              <w:bottom w:val="single" w:sz="4" w:space="0" w:color="auto"/>
              <w:right w:val="single" w:sz="4" w:space="0" w:color="auto"/>
            </w:tcBorders>
            <w:noWrap/>
            <w:vAlign w:val="bottom"/>
            <w:hideMark/>
          </w:tcPr>
          <w:p w14:paraId="38240676"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CO</w:t>
            </w:r>
            <w:r w:rsidRPr="00997E62">
              <w:rPr>
                <w:rFonts w:cstheme="minorHAnsi"/>
                <w:b/>
                <w:bCs/>
                <w:sz w:val="16"/>
                <w:szCs w:val="16"/>
                <w:vertAlign w:val="subscript"/>
              </w:rPr>
              <w:t>2</w:t>
            </w:r>
            <w:r w:rsidRPr="00997E62">
              <w:rPr>
                <w:rFonts w:cstheme="minorHAnsi"/>
                <w:b/>
                <w:bCs/>
                <w:sz w:val="16"/>
                <w:szCs w:val="16"/>
              </w:rPr>
              <w:t xml:space="preserve"> [g / GJ]</w:t>
            </w:r>
          </w:p>
        </w:tc>
        <w:tc>
          <w:tcPr>
            <w:tcW w:w="435" w:type="pct"/>
            <w:tcBorders>
              <w:top w:val="nil"/>
              <w:left w:val="nil"/>
              <w:bottom w:val="single" w:sz="4" w:space="0" w:color="auto"/>
              <w:right w:val="single" w:sz="4" w:space="0" w:color="auto"/>
            </w:tcBorders>
            <w:noWrap/>
            <w:vAlign w:val="bottom"/>
            <w:hideMark/>
          </w:tcPr>
          <w:p w14:paraId="5918BEE9" w14:textId="77777777" w:rsidR="009F19EC" w:rsidRPr="00997E62" w:rsidRDefault="009F19EC" w:rsidP="009F19EC">
            <w:pPr>
              <w:spacing w:line="240" w:lineRule="auto"/>
              <w:ind w:left="-172" w:right="-203"/>
              <w:jc w:val="center"/>
              <w:rPr>
                <w:rFonts w:cstheme="minorHAnsi"/>
                <w:b/>
                <w:bCs/>
                <w:sz w:val="16"/>
                <w:szCs w:val="16"/>
              </w:rPr>
            </w:pPr>
            <w:proofErr w:type="spellStart"/>
            <w:r w:rsidRPr="00997E62">
              <w:rPr>
                <w:rFonts w:cstheme="minorHAnsi"/>
                <w:b/>
                <w:bCs/>
                <w:sz w:val="16"/>
                <w:szCs w:val="16"/>
              </w:rPr>
              <w:t>BaP</w:t>
            </w:r>
            <w:proofErr w:type="spellEnd"/>
            <w:r w:rsidRPr="00997E62">
              <w:rPr>
                <w:rFonts w:cstheme="minorHAnsi"/>
                <w:b/>
                <w:bCs/>
                <w:sz w:val="16"/>
                <w:szCs w:val="16"/>
              </w:rPr>
              <w:t xml:space="preserve"> [g / GJ]</w:t>
            </w:r>
          </w:p>
        </w:tc>
        <w:tc>
          <w:tcPr>
            <w:tcW w:w="425" w:type="pct"/>
            <w:tcBorders>
              <w:top w:val="nil"/>
              <w:left w:val="nil"/>
              <w:bottom w:val="single" w:sz="4" w:space="0" w:color="auto"/>
              <w:right w:val="single" w:sz="4" w:space="0" w:color="auto"/>
            </w:tcBorders>
            <w:noWrap/>
            <w:vAlign w:val="bottom"/>
            <w:hideMark/>
          </w:tcPr>
          <w:p w14:paraId="2560D14E"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SO</w:t>
            </w:r>
            <w:r w:rsidRPr="00997E62">
              <w:rPr>
                <w:rFonts w:cstheme="minorHAnsi"/>
                <w:b/>
                <w:bCs/>
                <w:sz w:val="16"/>
                <w:szCs w:val="16"/>
                <w:vertAlign w:val="subscript"/>
              </w:rPr>
              <w:t>2</w:t>
            </w:r>
            <w:r w:rsidRPr="00997E62">
              <w:rPr>
                <w:rFonts w:cstheme="minorHAnsi"/>
                <w:b/>
                <w:bCs/>
                <w:sz w:val="16"/>
                <w:szCs w:val="16"/>
              </w:rPr>
              <w:t xml:space="preserve"> [g / GJ]</w:t>
            </w:r>
          </w:p>
        </w:tc>
        <w:tc>
          <w:tcPr>
            <w:tcW w:w="441" w:type="pct"/>
            <w:tcBorders>
              <w:top w:val="nil"/>
              <w:left w:val="nil"/>
              <w:bottom w:val="single" w:sz="4" w:space="0" w:color="auto"/>
              <w:right w:val="single" w:sz="4" w:space="0" w:color="auto"/>
            </w:tcBorders>
            <w:noWrap/>
            <w:vAlign w:val="bottom"/>
            <w:hideMark/>
          </w:tcPr>
          <w:p w14:paraId="0E4A5CF4" w14:textId="77777777" w:rsidR="009F19EC" w:rsidRPr="00997E62" w:rsidRDefault="009F19EC" w:rsidP="009F19EC">
            <w:pPr>
              <w:spacing w:line="240" w:lineRule="auto"/>
              <w:ind w:left="-172" w:right="-203"/>
              <w:jc w:val="center"/>
              <w:rPr>
                <w:rFonts w:cstheme="minorHAnsi"/>
                <w:b/>
                <w:bCs/>
                <w:sz w:val="16"/>
                <w:szCs w:val="16"/>
              </w:rPr>
            </w:pPr>
            <w:proofErr w:type="spellStart"/>
            <w:r w:rsidRPr="00997E62">
              <w:rPr>
                <w:rFonts w:cstheme="minorHAnsi"/>
                <w:b/>
                <w:bCs/>
                <w:sz w:val="16"/>
                <w:szCs w:val="16"/>
              </w:rPr>
              <w:t>Nox</w:t>
            </w:r>
            <w:proofErr w:type="spellEnd"/>
            <w:r w:rsidRPr="00997E62">
              <w:rPr>
                <w:rFonts w:cstheme="minorHAnsi"/>
                <w:b/>
                <w:bCs/>
                <w:sz w:val="16"/>
                <w:szCs w:val="16"/>
              </w:rPr>
              <w:t xml:space="preserve"> [g / GJ]</w:t>
            </w:r>
          </w:p>
        </w:tc>
        <w:tc>
          <w:tcPr>
            <w:tcW w:w="402" w:type="pct"/>
            <w:tcBorders>
              <w:top w:val="nil"/>
              <w:left w:val="nil"/>
              <w:bottom w:val="single" w:sz="4" w:space="0" w:color="auto"/>
              <w:right w:val="single" w:sz="4" w:space="0" w:color="auto"/>
            </w:tcBorders>
            <w:noWrap/>
            <w:vAlign w:val="bottom"/>
            <w:hideMark/>
          </w:tcPr>
          <w:p w14:paraId="55DCB848"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CO [g / GJ]</w:t>
            </w:r>
          </w:p>
        </w:tc>
      </w:tr>
      <w:tr w:rsidR="009F19EC" w:rsidRPr="00997E62" w14:paraId="4400E6D0" w14:textId="77777777" w:rsidTr="009F19EC">
        <w:trPr>
          <w:trHeight w:val="90"/>
        </w:trPr>
        <w:tc>
          <w:tcPr>
            <w:tcW w:w="1945" w:type="pct"/>
            <w:tcBorders>
              <w:top w:val="nil"/>
              <w:left w:val="single" w:sz="4" w:space="0" w:color="auto"/>
              <w:bottom w:val="single" w:sz="4" w:space="0" w:color="auto"/>
              <w:right w:val="single" w:sz="4" w:space="0" w:color="auto"/>
            </w:tcBorders>
            <w:noWrap/>
            <w:hideMark/>
          </w:tcPr>
          <w:p w14:paraId="1E7E1083" w14:textId="77777777" w:rsidR="009F19EC" w:rsidRPr="00997E62" w:rsidRDefault="009F19EC" w:rsidP="009F19EC">
            <w:pPr>
              <w:spacing w:line="240" w:lineRule="auto"/>
              <w:rPr>
                <w:rFonts w:cstheme="minorHAnsi"/>
                <w:sz w:val="18"/>
                <w:szCs w:val="18"/>
              </w:rPr>
            </w:pPr>
            <w:r w:rsidRPr="00997E62">
              <w:rPr>
                <w:rFonts w:cstheme="minorHAnsi"/>
                <w:sz w:val="18"/>
                <w:szCs w:val="18"/>
              </w:rPr>
              <w:t>Ogrzewanie gazowe</w:t>
            </w:r>
          </w:p>
        </w:tc>
        <w:tc>
          <w:tcPr>
            <w:tcW w:w="393" w:type="pct"/>
            <w:tcBorders>
              <w:top w:val="nil"/>
              <w:left w:val="nil"/>
              <w:bottom w:val="single" w:sz="4" w:space="0" w:color="auto"/>
              <w:right w:val="single" w:sz="4" w:space="0" w:color="auto"/>
            </w:tcBorders>
            <w:vAlign w:val="center"/>
            <w:hideMark/>
          </w:tcPr>
          <w:p w14:paraId="654C424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1,20</w:t>
            </w:r>
          </w:p>
        </w:tc>
        <w:tc>
          <w:tcPr>
            <w:tcW w:w="528" w:type="pct"/>
            <w:tcBorders>
              <w:top w:val="nil"/>
              <w:left w:val="nil"/>
              <w:bottom w:val="single" w:sz="4" w:space="0" w:color="auto"/>
              <w:right w:val="single" w:sz="4" w:space="0" w:color="auto"/>
            </w:tcBorders>
            <w:vAlign w:val="center"/>
            <w:hideMark/>
          </w:tcPr>
          <w:p w14:paraId="3997DC6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1,20</w:t>
            </w:r>
          </w:p>
        </w:tc>
        <w:tc>
          <w:tcPr>
            <w:tcW w:w="430" w:type="pct"/>
            <w:tcBorders>
              <w:top w:val="nil"/>
              <w:left w:val="nil"/>
              <w:bottom w:val="single" w:sz="4" w:space="0" w:color="auto"/>
              <w:right w:val="single" w:sz="4" w:space="0" w:color="auto"/>
            </w:tcBorders>
            <w:vAlign w:val="center"/>
            <w:hideMark/>
          </w:tcPr>
          <w:p w14:paraId="11EF859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52000,00</w:t>
            </w:r>
          </w:p>
        </w:tc>
        <w:tc>
          <w:tcPr>
            <w:tcW w:w="435" w:type="pct"/>
            <w:tcBorders>
              <w:top w:val="nil"/>
              <w:left w:val="nil"/>
              <w:bottom w:val="single" w:sz="4" w:space="0" w:color="auto"/>
              <w:right w:val="single" w:sz="4" w:space="0" w:color="auto"/>
            </w:tcBorders>
            <w:vAlign w:val="center"/>
            <w:hideMark/>
          </w:tcPr>
          <w:p w14:paraId="2CE46C0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25" w:type="pct"/>
            <w:tcBorders>
              <w:top w:val="nil"/>
              <w:left w:val="nil"/>
              <w:bottom w:val="single" w:sz="4" w:space="0" w:color="auto"/>
              <w:right w:val="single" w:sz="4" w:space="0" w:color="auto"/>
            </w:tcBorders>
            <w:vAlign w:val="center"/>
            <w:hideMark/>
          </w:tcPr>
          <w:p w14:paraId="5210827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0,30</w:t>
            </w:r>
          </w:p>
        </w:tc>
        <w:tc>
          <w:tcPr>
            <w:tcW w:w="441" w:type="pct"/>
            <w:tcBorders>
              <w:top w:val="nil"/>
              <w:left w:val="nil"/>
              <w:bottom w:val="single" w:sz="4" w:space="0" w:color="auto"/>
              <w:right w:val="single" w:sz="4" w:space="0" w:color="auto"/>
            </w:tcBorders>
            <w:vAlign w:val="center"/>
            <w:hideMark/>
          </w:tcPr>
          <w:p w14:paraId="5E6AAF4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51,00</w:t>
            </w:r>
          </w:p>
        </w:tc>
        <w:tc>
          <w:tcPr>
            <w:tcW w:w="402" w:type="pct"/>
            <w:tcBorders>
              <w:top w:val="nil"/>
              <w:left w:val="nil"/>
              <w:bottom w:val="single" w:sz="4" w:space="0" w:color="auto"/>
              <w:right w:val="single" w:sz="4" w:space="0" w:color="auto"/>
            </w:tcBorders>
            <w:vAlign w:val="center"/>
            <w:hideMark/>
          </w:tcPr>
          <w:p w14:paraId="3DD2332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26,00</w:t>
            </w:r>
          </w:p>
        </w:tc>
      </w:tr>
      <w:tr w:rsidR="009F19EC" w:rsidRPr="00997E62" w14:paraId="1A472548" w14:textId="77777777" w:rsidTr="009F19EC">
        <w:trPr>
          <w:trHeight w:val="149"/>
        </w:trPr>
        <w:tc>
          <w:tcPr>
            <w:tcW w:w="1945" w:type="pct"/>
            <w:tcBorders>
              <w:top w:val="nil"/>
              <w:left w:val="single" w:sz="4" w:space="0" w:color="auto"/>
              <w:bottom w:val="single" w:sz="4" w:space="0" w:color="auto"/>
              <w:right w:val="single" w:sz="4" w:space="0" w:color="auto"/>
            </w:tcBorders>
            <w:noWrap/>
            <w:hideMark/>
          </w:tcPr>
          <w:p w14:paraId="71A38144" w14:textId="77777777" w:rsidR="009F19EC" w:rsidRPr="00997E62" w:rsidRDefault="009F19EC" w:rsidP="009F19EC">
            <w:pPr>
              <w:spacing w:line="240" w:lineRule="auto"/>
              <w:rPr>
                <w:rFonts w:cstheme="minorHAnsi"/>
                <w:sz w:val="18"/>
                <w:szCs w:val="18"/>
              </w:rPr>
            </w:pPr>
            <w:r w:rsidRPr="00997E62">
              <w:rPr>
                <w:rFonts w:cstheme="minorHAnsi"/>
                <w:sz w:val="18"/>
                <w:szCs w:val="18"/>
              </w:rPr>
              <w:t>Ogrzewanie olejowe</w:t>
            </w:r>
          </w:p>
        </w:tc>
        <w:tc>
          <w:tcPr>
            <w:tcW w:w="393" w:type="pct"/>
            <w:tcBorders>
              <w:top w:val="nil"/>
              <w:left w:val="nil"/>
              <w:bottom w:val="single" w:sz="4" w:space="0" w:color="auto"/>
              <w:right w:val="single" w:sz="4" w:space="0" w:color="auto"/>
            </w:tcBorders>
            <w:vAlign w:val="center"/>
            <w:hideMark/>
          </w:tcPr>
          <w:p w14:paraId="28A3076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1,90</w:t>
            </w:r>
          </w:p>
        </w:tc>
        <w:tc>
          <w:tcPr>
            <w:tcW w:w="528" w:type="pct"/>
            <w:tcBorders>
              <w:top w:val="nil"/>
              <w:left w:val="nil"/>
              <w:bottom w:val="single" w:sz="4" w:space="0" w:color="auto"/>
              <w:right w:val="single" w:sz="4" w:space="0" w:color="auto"/>
            </w:tcBorders>
            <w:vAlign w:val="center"/>
            <w:hideMark/>
          </w:tcPr>
          <w:p w14:paraId="115F3A3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1,90</w:t>
            </w:r>
          </w:p>
        </w:tc>
        <w:tc>
          <w:tcPr>
            <w:tcW w:w="430" w:type="pct"/>
            <w:tcBorders>
              <w:top w:val="nil"/>
              <w:left w:val="nil"/>
              <w:bottom w:val="single" w:sz="4" w:space="0" w:color="auto"/>
              <w:right w:val="single" w:sz="4" w:space="0" w:color="auto"/>
            </w:tcBorders>
            <w:vAlign w:val="center"/>
            <w:hideMark/>
          </w:tcPr>
          <w:p w14:paraId="0D48C38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76000,00</w:t>
            </w:r>
          </w:p>
        </w:tc>
        <w:tc>
          <w:tcPr>
            <w:tcW w:w="435" w:type="pct"/>
            <w:tcBorders>
              <w:top w:val="nil"/>
              <w:left w:val="nil"/>
              <w:bottom w:val="single" w:sz="4" w:space="0" w:color="auto"/>
              <w:right w:val="single" w:sz="4" w:space="0" w:color="auto"/>
            </w:tcBorders>
            <w:vAlign w:val="center"/>
            <w:hideMark/>
          </w:tcPr>
          <w:p w14:paraId="3B827F7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25" w:type="pct"/>
            <w:tcBorders>
              <w:top w:val="nil"/>
              <w:left w:val="nil"/>
              <w:bottom w:val="single" w:sz="4" w:space="0" w:color="auto"/>
              <w:right w:val="single" w:sz="4" w:space="0" w:color="auto"/>
            </w:tcBorders>
            <w:vAlign w:val="center"/>
            <w:hideMark/>
          </w:tcPr>
          <w:p w14:paraId="1861D00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70,00</w:t>
            </w:r>
          </w:p>
        </w:tc>
        <w:tc>
          <w:tcPr>
            <w:tcW w:w="441" w:type="pct"/>
            <w:tcBorders>
              <w:top w:val="nil"/>
              <w:left w:val="nil"/>
              <w:bottom w:val="single" w:sz="4" w:space="0" w:color="auto"/>
              <w:right w:val="single" w:sz="4" w:space="0" w:color="auto"/>
            </w:tcBorders>
            <w:vAlign w:val="center"/>
            <w:hideMark/>
          </w:tcPr>
          <w:p w14:paraId="7B7577E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51,00</w:t>
            </w:r>
          </w:p>
        </w:tc>
        <w:tc>
          <w:tcPr>
            <w:tcW w:w="402" w:type="pct"/>
            <w:tcBorders>
              <w:top w:val="nil"/>
              <w:left w:val="nil"/>
              <w:bottom w:val="single" w:sz="4" w:space="0" w:color="auto"/>
              <w:right w:val="single" w:sz="4" w:space="0" w:color="auto"/>
            </w:tcBorders>
            <w:vAlign w:val="center"/>
            <w:hideMark/>
          </w:tcPr>
          <w:p w14:paraId="6486967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57,00</w:t>
            </w:r>
          </w:p>
        </w:tc>
      </w:tr>
      <w:tr w:rsidR="009F19EC" w:rsidRPr="00997E62" w14:paraId="739CF505" w14:textId="77777777" w:rsidTr="009F19EC">
        <w:trPr>
          <w:trHeight w:val="67"/>
        </w:trPr>
        <w:tc>
          <w:tcPr>
            <w:tcW w:w="1945" w:type="pct"/>
            <w:tcBorders>
              <w:top w:val="nil"/>
              <w:left w:val="single" w:sz="4" w:space="0" w:color="auto"/>
              <w:bottom w:val="single" w:sz="4" w:space="0" w:color="auto"/>
              <w:right w:val="single" w:sz="4" w:space="0" w:color="auto"/>
            </w:tcBorders>
            <w:noWrap/>
            <w:hideMark/>
          </w:tcPr>
          <w:p w14:paraId="366DEAA9" w14:textId="77777777" w:rsidR="009F19EC" w:rsidRPr="00997E62" w:rsidRDefault="009F19EC" w:rsidP="009F19EC">
            <w:pPr>
              <w:spacing w:line="240" w:lineRule="auto"/>
              <w:rPr>
                <w:rFonts w:cstheme="minorHAnsi"/>
                <w:sz w:val="18"/>
                <w:szCs w:val="18"/>
              </w:rPr>
            </w:pPr>
            <w:r w:rsidRPr="00997E62">
              <w:rPr>
                <w:rFonts w:cstheme="minorHAnsi"/>
                <w:sz w:val="18"/>
                <w:szCs w:val="18"/>
              </w:rPr>
              <w:t>Ogrzewanie elektryczne</w:t>
            </w:r>
          </w:p>
        </w:tc>
        <w:tc>
          <w:tcPr>
            <w:tcW w:w="393" w:type="pct"/>
            <w:tcBorders>
              <w:top w:val="nil"/>
              <w:left w:val="nil"/>
              <w:bottom w:val="single" w:sz="4" w:space="0" w:color="auto"/>
              <w:right w:val="single" w:sz="4" w:space="0" w:color="auto"/>
            </w:tcBorders>
            <w:vAlign w:val="center"/>
            <w:hideMark/>
          </w:tcPr>
          <w:p w14:paraId="31D0356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528" w:type="pct"/>
            <w:tcBorders>
              <w:top w:val="nil"/>
              <w:left w:val="nil"/>
              <w:bottom w:val="single" w:sz="4" w:space="0" w:color="auto"/>
              <w:right w:val="single" w:sz="4" w:space="0" w:color="auto"/>
            </w:tcBorders>
            <w:vAlign w:val="center"/>
            <w:hideMark/>
          </w:tcPr>
          <w:p w14:paraId="1B9C97D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0" w:type="pct"/>
            <w:tcBorders>
              <w:top w:val="nil"/>
              <w:left w:val="nil"/>
              <w:bottom w:val="single" w:sz="4" w:space="0" w:color="auto"/>
              <w:right w:val="single" w:sz="4" w:space="0" w:color="auto"/>
            </w:tcBorders>
            <w:vAlign w:val="center"/>
            <w:hideMark/>
          </w:tcPr>
          <w:p w14:paraId="617ADA0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230833,0</w:t>
            </w:r>
          </w:p>
        </w:tc>
        <w:tc>
          <w:tcPr>
            <w:tcW w:w="435" w:type="pct"/>
            <w:tcBorders>
              <w:top w:val="nil"/>
              <w:left w:val="nil"/>
              <w:bottom w:val="single" w:sz="4" w:space="0" w:color="auto"/>
              <w:right w:val="single" w:sz="4" w:space="0" w:color="auto"/>
            </w:tcBorders>
            <w:vAlign w:val="center"/>
            <w:hideMark/>
          </w:tcPr>
          <w:p w14:paraId="410AB86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25" w:type="pct"/>
            <w:tcBorders>
              <w:top w:val="nil"/>
              <w:left w:val="nil"/>
              <w:bottom w:val="single" w:sz="4" w:space="0" w:color="auto"/>
              <w:right w:val="single" w:sz="4" w:space="0" w:color="auto"/>
            </w:tcBorders>
            <w:vAlign w:val="center"/>
            <w:hideMark/>
          </w:tcPr>
          <w:p w14:paraId="5350FEF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vAlign w:val="center"/>
            <w:hideMark/>
          </w:tcPr>
          <w:p w14:paraId="65512DE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02" w:type="pct"/>
            <w:tcBorders>
              <w:top w:val="nil"/>
              <w:left w:val="nil"/>
              <w:bottom w:val="single" w:sz="4" w:space="0" w:color="auto"/>
              <w:right w:val="single" w:sz="4" w:space="0" w:color="auto"/>
            </w:tcBorders>
            <w:vAlign w:val="center"/>
            <w:hideMark/>
          </w:tcPr>
          <w:p w14:paraId="7659F1C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r>
      <w:tr w:rsidR="009F19EC" w:rsidRPr="00997E62" w14:paraId="0419D6A7" w14:textId="77777777" w:rsidTr="009F19EC">
        <w:trPr>
          <w:trHeight w:val="113"/>
        </w:trPr>
        <w:tc>
          <w:tcPr>
            <w:tcW w:w="1945" w:type="pct"/>
            <w:tcBorders>
              <w:top w:val="nil"/>
              <w:left w:val="single" w:sz="4" w:space="0" w:color="auto"/>
              <w:bottom w:val="single" w:sz="4" w:space="0" w:color="auto"/>
              <w:right w:val="single" w:sz="4" w:space="0" w:color="auto"/>
            </w:tcBorders>
            <w:noWrap/>
            <w:hideMark/>
          </w:tcPr>
          <w:p w14:paraId="6770B4BA" w14:textId="77777777" w:rsidR="009F19EC" w:rsidRPr="00997E62" w:rsidRDefault="009F19EC" w:rsidP="009F19EC">
            <w:pPr>
              <w:spacing w:line="240" w:lineRule="auto"/>
              <w:rPr>
                <w:rFonts w:cstheme="minorHAnsi"/>
                <w:sz w:val="18"/>
                <w:szCs w:val="18"/>
              </w:rPr>
            </w:pPr>
            <w:r w:rsidRPr="00997E62">
              <w:rPr>
                <w:rFonts w:cstheme="minorHAnsi"/>
                <w:sz w:val="18"/>
                <w:szCs w:val="18"/>
              </w:rPr>
              <w:t>Miejska sieć ciepłownicza</w:t>
            </w:r>
          </w:p>
        </w:tc>
        <w:tc>
          <w:tcPr>
            <w:tcW w:w="393" w:type="pct"/>
            <w:tcBorders>
              <w:top w:val="nil"/>
              <w:left w:val="nil"/>
              <w:bottom w:val="single" w:sz="4" w:space="0" w:color="auto"/>
              <w:right w:val="single" w:sz="4" w:space="0" w:color="auto"/>
            </w:tcBorders>
            <w:vAlign w:val="center"/>
            <w:hideMark/>
          </w:tcPr>
          <w:p w14:paraId="69D243C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528" w:type="pct"/>
            <w:tcBorders>
              <w:top w:val="nil"/>
              <w:left w:val="nil"/>
              <w:bottom w:val="single" w:sz="4" w:space="0" w:color="auto"/>
              <w:right w:val="single" w:sz="4" w:space="0" w:color="auto"/>
            </w:tcBorders>
            <w:vAlign w:val="center"/>
            <w:hideMark/>
          </w:tcPr>
          <w:p w14:paraId="427ED49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0" w:type="pct"/>
            <w:tcBorders>
              <w:top w:val="nil"/>
              <w:left w:val="nil"/>
              <w:bottom w:val="single" w:sz="4" w:space="0" w:color="auto"/>
              <w:right w:val="single" w:sz="4" w:space="0" w:color="auto"/>
            </w:tcBorders>
            <w:vAlign w:val="center"/>
            <w:hideMark/>
          </w:tcPr>
          <w:p w14:paraId="16AEF15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93740,00</w:t>
            </w:r>
          </w:p>
        </w:tc>
        <w:tc>
          <w:tcPr>
            <w:tcW w:w="435" w:type="pct"/>
            <w:tcBorders>
              <w:top w:val="nil"/>
              <w:left w:val="nil"/>
              <w:bottom w:val="single" w:sz="4" w:space="0" w:color="auto"/>
              <w:right w:val="single" w:sz="4" w:space="0" w:color="auto"/>
            </w:tcBorders>
            <w:vAlign w:val="center"/>
            <w:hideMark/>
          </w:tcPr>
          <w:p w14:paraId="506D3E7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25" w:type="pct"/>
            <w:tcBorders>
              <w:top w:val="nil"/>
              <w:left w:val="nil"/>
              <w:bottom w:val="single" w:sz="4" w:space="0" w:color="auto"/>
              <w:right w:val="single" w:sz="4" w:space="0" w:color="auto"/>
            </w:tcBorders>
            <w:vAlign w:val="center"/>
            <w:hideMark/>
          </w:tcPr>
          <w:p w14:paraId="0A024D5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vAlign w:val="center"/>
            <w:hideMark/>
          </w:tcPr>
          <w:p w14:paraId="155E1B5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02" w:type="pct"/>
            <w:tcBorders>
              <w:top w:val="nil"/>
              <w:left w:val="nil"/>
              <w:bottom w:val="single" w:sz="4" w:space="0" w:color="auto"/>
              <w:right w:val="single" w:sz="4" w:space="0" w:color="auto"/>
            </w:tcBorders>
            <w:vAlign w:val="center"/>
            <w:hideMark/>
          </w:tcPr>
          <w:p w14:paraId="564A869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r>
      <w:tr w:rsidR="009F19EC" w:rsidRPr="00997E62" w14:paraId="0608FC5C" w14:textId="77777777" w:rsidTr="009F19EC">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4C73F2"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Indywidualny piec C.O., Paliwo - Węgiel</w:t>
            </w:r>
          </w:p>
        </w:tc>
      </w:tr>
      <w:tr w:rsidR="009F19EC" w:rsidRPr="00997E62" w14:paraId="16820444" w14:textId="77777777" w:rsidTr="009F19EC">
        <w:trPr>
          <w:trHeight w:val="220"/>
        </w:trPr>
        <w:tc>
          <w:tcPr>
            <w:tcW w:w="1945" w:type="pct"/>
            <w:tcBorders>
              <w:top w:val="nil"/>
              <w:left w:val="single" w:sz="4" w:space="0" w:color="auto"/>
              <w:bottom w:val="single" w:sz="4" w:space="0" w:color="auto"/>
              <w:right w:val="single" w:sz="4" w:space="0" w:color="auto"/>
            </w:tcBorders>
            <w:noWrap/>
            <w:vAlign w:val="bottom"/>
            <w:hideMark/>
          </w:tcPr>
          <w:p w14:paraId="21C60933" w14:textId="77777777" w:rsidR="009F19EC" w:rsidRPr="00997E62" w:rsidRDefault="009F19EC" w:rsidP="009F19EC">
            <w:pPr>
              <w:spacing w:line="240" w:lineRule="auto"/>
              <w:rPr>
                <w:rFonts w:cstheme="minorHAnsi"/>
                <w:sz w:val="18"/>
                <w:szCs w:val="18"/>
              </w:rPr>
            </w:pPr>
            <w:r w:rsidRPr="00997E62">
              <w:rPr>
                <w:rFonts w:cstheme="minorHAnsi"/>
                <w:sz w:val="18"/>
                <w:szCs w:val="18"/>
              </w:rPr>
              <w:t> </w:t>
            </w:r>
          </w:p>
        </w:tc>
        <w:tc>
          <w:tcPr>
            <w:tcW w:w="393" w:type="pct"/>
            <w:tcBorders>
              <w:top w:val="nil"/>
              <w:left w:val="nil"/>
              <w:bottom w:val="single" w:sz="4" w:space="0" w:color="auto"/>
              <w:right w:val="single" w:sz="4" w:space="0" w:color="auto"/>
            </w:tcBorders>
            <w:noWrap/>
            <w:hideMark/>
          </w:tcPr>
          <w:p w14:paraId="455BB0B6"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PM10 [g / GJ]</w:t>
            </w:r>
          </w:p>
        </w:tc>
        <w:tc>
          <w:tcPr>
            <w:tcW w:w="528" w:type="pct"/>
            <w:tcBorders>
              <w:top w:val="nil"/>
              <w:left w:val="nil"/>
              <w:bottom w:val="single" w:sz="4" w:space="0" w:color="auto"/>
              <w:right w:val="single" w:sz="4" w:space="0" w:color="auto"/>
            </w:tcBorders>
            <w:noWrap/>
            <w:hideMark/>
          </w:tcPr>
          <w:p w14:paraId="6996FF05"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PM2,5 [g / GJ]</w:t>
            </w:r>
          </w:p>
        </w:tc>
        <w:tc>
          <w:tcPr>
            <w:tcW w:w="430" w:type="pct"/>
            <w:tcBorders>
              <w:top w:val="nil"/>
              <w:left w:val="nil"/>
              <w:bottom w:val="single" w:sz="4" w:space="0" w:color="auto"/>
              <w:right w:val="single" w:sz="4" w:space="0" w:color="auto"/>
            </w:tcBorders>
            <w:noWrap/>
            <w:hideMark/>
          </w:tcPr>
          <w:p w14:paraId="60C258E7"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CO</w:t>
            </w:r>
            <w:r w:rsidRPr="00997E62">
              <w:rPr>
                <w:rFonts w:cstheme="minorHAnsi"/>
                <w:b/>
                <w:bCs/>
                <w:sz w:val="16"/>
                <w:szCs w:val="16"/>
                <w:vertAlign w:val="subscript"/>
              </w:rPr>
              <w:t>2</w:t>
            </w:r>
            <w:r w:rsidRPr="00997E62">
              <w:rPr>
                <w:rFonts w:cstheme="minorHAnsi"/>
                <w:b/>
                <w:bCs/>
                <w:sz w:val="16"/>
                <w:szCs w:val="16"/>
              </w:rPr>
              <w:t xml:space="preserve"> [g / GJ]</w:t>
            </w:r>
          </w:p>
        </w:tc>
        <w:tc>
          <w:tcPr>
            <w:tcW w:w="435" w:type="pct"/>
            <w:tcBorders>
              <w:top w:val="nil"/>
              <w:left w:val="nil"/>
              <w:bottom w:val="single" w:sz="4" w:space="0" w:color="auto"/>
              <w:right w:val="single" w:sz="4" w:space="0" w:color="auto"/>
            </w:tcBorders>
            <w:noWrap/>
            <w:hideMark/>
          </w:tcPr>
          <w:p w14:paraId="1AD979F3" w14:textId="77777777" w:rsidR="009F19EC" w:rsidRPr="00997E62" w:rsidRDefault="009F19EC" w:rsidP="009F19EC">
            <w:pPr>
              <w:spacing w:line="240" w:lineRule="auto"/>
              <w:ind w:left="-172" w:right="-203"/>
              <w:jc w:val="center"/>
              <w:rPr>
                <w:rFonts w:cstheme="minorHAnsi"/>
                <w:b/>
                <w:bCs/>
                <w:sz w:val="16"/>
                <w:szCs w:val="16"/>
              </w:rPr>
            </w:pPr>
            <w:proofErr w:type="spellStart"/>
            <w:r w:rsidRPr="00997E62">
              <w:rPr>
                <w:rFonts w:cstheme="minorHAnsi"/>
                <w:b/>
                <w:bCs/>
                <w:sz w:val="16"/>
                <w:szCs w:val="16"/>
              </w:rPr>
              <w:t>BaP</w:t>
            </w:r>
            <w:proofErr w:type="spellEnd"/>
            <w:r w:rsidRPr="00997E62">
              <w:rPr>
                <w:rFonts w:cstheme="minorHAnsi"/>
                <w:b/>
                <w:bCs/>
                <w:sz w:val="16"/>
                <w:szCs w:val="16"/>
              </w:rPr>
              <w:t xml:space="preserve"> [g / GJ]</w:t>
            </w:r>
          </w:p>
        </w:tc>
        <w:tc>
          <w:tcPr>
            <w:tcW w:w="425" w:type="pct"/>
            <w:tcBorders>
              <w:top w:val="nil"/>
              <w:left w:val="nil"/>
              <w:bottom w:val="single" w:sz="4" w:space="0" w:color="auto"/>
              <w:right w:val="single" w:sz="4" w:space="0" w:color="auto"/>
            </w:tcBorders>
            <w:noWrap/>
            <w:hideMark/>
          </w:tcPr>
          <w:p w14:paraId="24282590"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SO</w:t>
            </w:r>
            <w:r w:rsidRPr="00997E62">
              <w:rPr>
                <w:rFonts w:cstheme="minorHAnsi"/>
                <w:b/>
                <w:bCs/>
                <w:sz w:val="16"/>
                <w:szCs w:val="16"/>
                <w:vertAlign w:val="subscript"/>
              </w:rPr>
              <w:t>2</w:t>
            </w:r>
            <w:r w:rsidRPr="00997E62">
              <w:rPr>
                <w:rFonts w:cstheme="minorHAnsi"/>
                <w:b/>
                <w:bCs/>
                <w:sz w:val="16"/>
                <w:szCs w:val="16"/>
              </w:rPr>
              <w:t xml:space="preserve"> [g / GJ]</w:t>
            </w:r>
          </w:p>
        </w:tc>
        <w:tc>
          <w:tcPr>
            <w:tcW w:w="441" w:type="pct"/>
            <w:tcBorders>
              <w:top w:val="nil"/>
              <w:left w:val="nil"/>
              <w:bottom w:val="single" w:sz="4" w:space="0" w:color="auto"/>
              <w:right w:val="single" w:sz="4" w:space="0" w:color="auto"/>
            </w:tcBorders>
            <w:noWrap/>
            <w:hideMark/>
          </w:tcPr>
          <w:p w14:paraId="3335C753" w14:textId="77777777" w:rsidR="009F19EC" w:rsidRPr="00997E62" w:rsidRDefault="009F19EC" w:rsidP="009F19EC">
            <w:pPr>
              <w:spacing w:line="240" w:lineRule="auto"/>
              <w:ind w:left="-172" w:right="-203"/>
              <w:jc w:val="center"/>
              <w:rPr>
                <w:rFonts w:cstheme="minorHAnsi"/>
                <w:b/>
                <w:bCs/>
                <w:sz w:val="16"/>
                <w:szCs w:val="16"/>
              </w:rPr>
            </w:pPr>
            <w:proofErr w:type="spellStart"/>
            <w:r w:rsidRPr="00997E62">
              <w:rPr>
                <w:rFonts w:cstheme="minorHAnsi"/>
                <w:b/>
                <w:bCs/>
                <w:sz w:val="16"/>
                <w:szCs w:val="16"/>
              </w:rPr>
              <w:t>Nox</w:t>
            </w:r>
            <w:proofErr w:type="spellEnd"/>
            <w:r w:rsidRPr="00997E62">
              <w:rPr>
                <w:rFonts w:cstheme="minorHAnsi"/>
                <w:b/>
                <w:bCs/>
                <w:sz w:val="16"/>
                <w:szCs w:val="16"/>
              </w:rPr>
              <w:t xml:space="preserve"> [g / GJ]</w:t>
            </w:r>
          </w:p>
        </w:tc>
        <w:tc>
          <w:tcPr>
            <w:tcW w:w="402" w:type="pct"/>
            <w:tcBorders>
              <w:top w:val="nil"/>
              <w:left w:val="nil"/>
              <w:bottom w:val="single" w:sz="4" w:space="0" w:color="auto"/>
              <w:right w:val="single" w:sz="4" w:space="0" w:color="auto"/>
            </w:tcBorders>
            <w:noWrap/>
            <w:hideMark/>
          </w:tcPr>
          <w:p w14:paraId="312C95F7" w14:textId="77777777" w:rsidR="009F19EC" w:rsidRPr="00997E62" w:rsidRDefault="009F19EC" w:rsidP="009F19EC">
            <w:pPr>
              <w:spacing w:line="240" w:lineRule="auto"/>
              <w:ind w:left="-172" w:right="-203"/>
              <w:jc w:val="center"/>
              <w:rPr>
                <w:rFonts w:cstheme="minorHAnsi"/>
                <w:b/>
                <w:bCs/>
                <w:sz w:val="16"/>
                <w:szCs w:val="16"/>
              </w:rPr>
            </w:pPr>
            <w:r w:rsidRPr="00997E62">
              <w:rPr>
                <w:rFonts w:cstheme="minorHAnsi"/>
                <w:b/>
                <w:bCs/>
                <w:sz w:val="16"/>
                <w:szCs w:val="16"/>
              </w:rPr>
              <w:t>CO [g / GJ]</w:t>
            </w:r>
          </w:p>
        </w:tc>
      </w:tr>
      <w:tr w:rsidR="009F19EC" w:rsidRPr="00997E62" w14:paraId="63276C4A" w14:textId="77777777" w:rsidTr="009F19EC">
        <w:trPr>
          <w:trHeight w:val="123"/>
        </w:trPr>
        <w:tc>
          <w:tcPr>
            <w:tcW w:w="1945" w:type="pct"/>
            <w:tcBorders>
              <w:top w:val="nil"/>
              <w:left w:val="single" w:sz="4" w:space="0" w:color="auto"/>
              <w:bottom w:val="single" w:sz="4" w:space="0" w:color="auto"/>
              <w:right w:val="single" w:sz="4" w:space="0" w:color="auto"/>
            </w:tcBorders>
            <w:noWrap/>
            <w:hideMark/>
          </w:tcPr>
          <w:p w14:paraId="14EA6EE3"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zas.ręczne</w:t>
            </w:r>
            <w:proofErr w:type="spellEnd"/>
            <w:r w:rsidRPr="00997E62">
              <w:rPr>
                <w:rFonts w:cstheme="minorHAnsi"/>
                <w:sz w:val="18"/>
                <w:szCs w:val="18"/>
              </w:rPr>
              <w:t xml:space="preserve"> kotły pozaklasowe</w:t>
            </w:r>
          </w:p>
        </w:tc>
        <w:tc>
          <w:tcPr>
            <w:tcW w:w="393" w:type="pct"/>
            <w:tcBorders>
              <w:top w:val="nil"/>
              <w:left w:val="nil"/>
              <w:bottom w:val="single" w:sz="4" w:space="0" w:color="auto"/>
              <w:right w:val="single" w:sz="4" w:space="0" w:color="auto"/>
            </w:tcBorders>
            <w:noWrap/>
            <w:vAlign w:val="bottom"/>
            <w:hideMark/>
          </w:tcPr>
          <w:p w14:paraId="00ACA73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400,00</w:t>
            </w:r>
          </w:p>
        </w:tc>
        <w:tc>
          <w:tcPr>
            <w:tcW w:w="528" w:type="pct"/>
            <w:tcBorders>
              <w:top w:val="nil"/>
              <w:left w:val="nil"/>
              <w:bottom w:val="single" w:sz="4" w:space="0" w:color="auto"/>
              <w:right w:val="single" w:sz="4" w:space="0" w:color="auto"/>
            </w:tcBorders>
            <w:noWrap/>
            <w:vAlign w:val="bottom"/>
            <w:hideMark/>
          </w:tcPr>
          <w:p w14:paraId="7A9713D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398,00</w:t>
            </w:r>
          </w:p>
        </w:tc>
        <w:tc>
          <w:tcPr>
            <w:tcW w:w="430" w:type="pct"/>
            <w:tcBorders>
              <w:top w:val="nil"/>
              <w:left w:val="nil"/>
              <w:bottom w:val="single" w:sz="4" w:space="0" w:color="auto"/>
              <w:right w:val="single" w:sz="4" w:space="0" w:color="auto"/>
            </w:tcBorders>
            <w:noWrap/>
            <w:vAlign w:val="bottom"/>
            <w:hideMark/>
          </w:tcPr>
          <w:p w14:paraId="10E1D1F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91000,00</w:t>
            </w:r>
          </w:p>
        </w:tc>
        <w:tc>
          <w:tcPr>
            <w:tcW w:w="435" w:type="pct"/>
            <w:tcBorders>
              <w:top w:val="nil"/>
              <w:left w:val="nil"/>
              <w:bottom w:val="single" w:sz="4" w:space="0" w:color="auto"/>
              <w:right w:val="single" w:sz="4" w:space="0" w:color="auto"/>
            </w:tcBorders>
            <w:noWrap/>
            <w:vAlign w:val="bottom"/>
            <w:hideMark/>
          </w:tcPr>
          <w:p w14:paraId="423FC2A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0,23</w:t>
            </w:r>
          </w:p>
        </w:tc>
        <w:tc>
          <w:tcPr>
            <w:tcW w:w="425" w:type="pct"/>
            <w:tcBorders>
              <w:top w:val="nil"/>
              <w:left w:val="nil"/>
              <w:bottom w:val="single" w:sz="4" w:space="0" w:color="auto"/>
              <w:right w:val="single" w:sz="4" w:space="0" w:color="auto"/>
            </w:tcBorders>
            <w:noWrap/>
            <w:vAlign w:val="bottom"/>
            <w:hideMark/>
          </w:tcPr>
          <w:p w14:paraId="231C1C3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400,00</w:t>
            </w:r>
          </w:p>
        </w:tc>
        <w:tc>
          <w:tcPr>
            <w:tcW w:w="441" w:type="pct"/>
            <w:tcBorders>
              <w:top w:val="nil"/>
              <w:left w:val="nil"/>
              <w:bottom w:val="single" w:sz="4" w:space="0" w:color="auto"/>
              <w:right w:val="single" w:sz="4" w:space="0" w:color="auto"/>
            </w:tcBorders>
            <w:noWrap/>
            <w:vAlign w:val="bottom"/>
            <w:hideMark/>
          </w:tcPr>
          <w:p w14:paraId="0872909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110,00</w:t>
            </w:r>
          </w:p>
        </w:tc>
        <w:tc>
          <w:tcPr>
            <w:tcW w:w="402" w:type="pct"/>
            <w:tcBorders>
              <w:top w:val="nil"/>
              <w:left w:val="nil"/>
              <w:bottom w:val="single" w:sz="4" w:space="0" w:color="auto"/>
              <w:right w:val="single" w:sz="4" w:space="0" w:color="auto"/>
            </w:tcBorders>
            <w:noWrap/>
            <w:vAlign w:val="bottom"/>
            <w:hideMark/>
          </w:tcPr>
          <w:p w14:paraId="2E21D64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4600,00</w:t>
            </w:r>
          </w:p>
        </w:tc>
      </w:tr>
      <w:tr w:rsidR="009F19EC" w:rsidRPr="00997E62" w14:paraId="2AC207F4"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7A7239AE"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automatycznie kotły pozaklasowe</w:t>
            </w:r>
          </w:p>
        </w:tc>
        <w:tc>
          <w:tcPr>
            <w:tcW w:w="393" w:type="pct"/>
            <w:tcBorders>
              <w:top w:val="nil"/>
              <w:left w:val="nil"/>
              <w:bottom w:val="single" w:sz="4" w:space="0" w:color="auto"/>
              <w:right w:val="single" w:sz="4" w:space="0" w:color="auto"/>
            </w:tcBorders>
            <w:noWrap/>
            <w:vAlign w:val="bottom"/>
            <w:hideMark/>
          </w:tcPr>
          <w:p w14:paraId="0B1BD08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240,00</w:t>
            </w:r>
          </w:p>
        </w:tc>
        <w:tc>
          <w:tcPr>
            <w:tcW w:w="528" w:type="pct"/>
            <w:tcBorders>
              <w:top w:val="nil"/>
              <w:left w:val="nil"/>
              <w:bottom w:val="single" w:sz="4" w:space="0" w:color="auto"/>
              <w:right w:val="single" w:sz="4" w:space="0" w:color="auto"/>
            </w:tcBorders>
            <w:noWrap/>
            <w:vAlign w:val="bottom"/>
            <w:hideMark/>
          </w:tcPr>
          <w:p w14:paraId="451ACE4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220,00</w:t>
            </w:r>
          </w:p>
        </w:tc>
        <w:tc>
          <w:tcPr>
            <w:tcW w:w="430" w:type="pct"/>
            <w:tcBorders>
              <w:top w:val="nil"/>
              <w:left w:val="nil"/>
              <w:bottom w:val="single" w:sz="4" w:space="0" w:color="auto"/>
              <w:right w:val="single" w:sz="4" w:space="0" w:color="auto"/>
            </w:tcBorders>
            <w:noWrap/>
            <w:vAlign w:val="bottom"/>
            <w:hideMark/>
          </w:tcPr>
          <w:p w14:paraId="3068B62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95000,00</w:t>
            </w:r>
          </w:p>
        </w:tc>
        <w:tc>
          <w:tcPr>
            <w:tcW w:w="435" w:type="pct"/>
            <w:tcBorders>
              <w:top w:val="nil"/>
              <w:left w:val="nil"/>
              <w:bottom w:val="single" w:sz="4" w:space="0" w:color="auto"/>
              <w:right w:val="single" w:sz="4" w:space="0" w:color="auto"/>
            </w:tcBorders>
            <w:noWrap/>
            <w:vAlign w:val="bottom"/>
            <w:hideMark/>
          </w:tcPr>
          <w:p w14:paraId="3C21357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0,15</w:t>
            </w:r>
          </w:p>
        </w:tc>
        <w:tc>
          <w:tcPr>
            <w:tcW w:w="425" w:type="pct"/>
            <w:tcBorders>
              <w:top w:val="nil"/>
              <w:left w:val="nil"/>
              <w:bottom w:val="single" w:sz="4" w:space="0" w:color="auto"/>
              <w:right w:val="single" w:sz="4" w:space="0" w:color="auto"/>
            </w:tcBorders>
            <w:noWrap/>
            <w:vAlign w:val="bottom"/>
            <w:hideMark/>
          </w:tcPr>
          <w:p w14:paraId="610CBF4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282,80</w:t>
            </w:r>
          </w:p>
        </w:tc>
        <w:tc>
          <w:tcPr>
            <w:tcW w:w="441" w:type="pct"/>
            <w:tcBorders>
              <w:top w:val="nil"/>
              <w:left w:val="nil"/>
              <w:bottom w:val="single" w:sz="4" w:space="0" w:color="auto"/>
              <w:right w:val="single" w:sz="4" w:space="0" w:color="auto"/>
            </w:tcBorders>
            <w:noWrap/>
            <w:vAlign w:val="bottom"/>
            <w:hideMark/>
          </w:tcPr>
          <w:p w14:paraId="4113686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150,00</w:t>
            </w:r>
          </w:p>
        </w:tc>
        <w:tc>
          <w:tcPr>
            <w:tcW w:w="402" w:type="pct"/>
            <w:tcBorders>
              <w:top w:val="nil"/>
              <w:left w:val="nil"/>
              <w:bottom w:val="single" w:sz="4" w:space="0" w:color="auto"/>
              <w:right w:val="single" w:sz="4" w:space="0" w:color="auto"/>
            </w:tcBorders>
            <w:noWrap/>
            <w:vAlign w:val="bottom"/>
            <w:hideMark/>
          </w:tcPr>
          <w:p w14:paraId="20990E3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2000,00</w:t>
            </w:r>
          </w:p>
        </w:tc>
      </w:tr>
      <w:tr w:rsidR="009F19EC" w:rsidRPr="00997E62" w14:paraId="29E68C25" w14:textId="77777777" w:rsidTr="009F19EC">
        <w:trPr>
          <w:trHeight w:val="102"/>
        </w:trPr>
        <w:tc>
          <w:tcPr>
            <w:tcW w:w="1945" w:type="pct"/>
            <w:tcBorders>
              <w:top w:val="nil"/>
              <w:left w:val="single" w:sz="4" w:space="0" w:color="auto"/>
              <w:bottom w:val="single" w:sz="4" w:space="0" w:color="auto"/>
              <w:right w:val="single" w:sz="4" w:space="0" w:color="auto"/>
            </w:tcBorders>
            <w:noWrap/>
            <w:hideMark/>
          </w:tcPr>
          <w:p w14:paraId="70B7DE2D"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ręczne, kotły - klasa 3</w:t>
            </w:r>
          </w:p>
        </w:tc>
        <w:tc>
          <w:tcPr>
            <w:tcW w:w="393" w:type="pct"/>
            <w:tcBorders>
              <w:top w:val="nil"/>
              <w:left w:val="nil"/>
              <w:bottom w:val="single" w:sz="4" w:space="0" w:color="auto"/>
              <w:right w:val="single" w:sz="4" w:space="0" w:color="auto"/>
            </w:tcBorders>
            <w:noWrap/>
            <w:vAlign w:val="bottom"/>
            <w:hideMark/>
          </w:tcPr>
          <w:p w14:paraId="58D3499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200,00</w:t>
            </w:r>
          </w:p>
        </w:tc>
        <w:tc>
          <w:tcPr>
            <w:tcW w:w="528" w:type="pct"/>
            <w:tcBorders>
              <w:top w:val="nil"/>
              <w:left w:val="nil"/>
              <w:bottom w:val="single" w:sz="4" w:space="0" w:color="auto"/>
              <w:right w:val="single" w:sz="4" w:space="0" w:color="auto"/>
            </w:tcBorders>
            <w:noWrap/>
            <w:vAlign w:val="bottom"/>
            <w:hideMark/>
          </w:tcPr>
          <w:p w14:paraId="3CBA758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150,00</w:t>
            </w:r>
          </w:p>
        </w:tc>
        <w:tc>
          <w:tcPr>
            <w:tcW w:w="430" w:type="pct"/>
            <w:tcBorders>
              <w:top w:val="nil"/>
              <w:left w:val="nil"/>
              <w:bottom w:val="single" w:sz="4" w:space="0" w:color="auto"/>
              <w:right w:val="single" w:sz="4" w:space="0" w:color="auto"/>
            </w:tcBorders>
            <w:noWrap/>
            <w:vAlign w:val="bottom"/>
            <w:hideMark/>
          </w:tcPr>
          <w:p w14:paraId="583B8FD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91000,00</w:t>
            </w:r>
          </w:p>
        </w:tc>
        <w:tc>
          <w:tcPr>
            <w:tcW w:w="435" w:type="pct"/>
            <w:tcBorders>
              <w:top w:val="nil"/>
              <w:left w:val="nil"/>
              <w:bottom w:val="single" w:sz="4" w:space="0" w:color="auto"/>
              <w:right w:val="single" w:sz="4" w:space="0" w:color="auto"/>
            </w:tcBorders>
            <w:noWrap/>
            <w:vAlign w:val="bottom"/>
            <w:hideMark/>
          </w:tcPr>
          <w:p w14:paraId="0008FB4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0,20</w:t>
            </w:r>
          </w:p>
        </w:tc>
        <w:tc>
          <w:tcPr>
            <w:tcW w:w="425" w:type="pct"/>
            <w:tcBorders>
              <w:top w:val="nil"/>
              <w:left w:val="nil"/>
              <w:bottom w:val="single" w:sz="4" w:space="0" w:color="auto"/>
              <w:right w:val="single" w:sz="4" w:space="0" w:color="auto"/>
            </w:tcBorders>
            <w:noWrap/>
            <w:vAlign w:val="bottom"/>
            <w:hideMark/>
          </w:tcPr>
          <w:p w14:paraId="739B942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400,00</w:t>
            </w:r>
          </w:p>
        </w:tc>
        <w:tc>
          <w:tcPr>
            <w:tcW w:w="441" w:type="pct"/>
            <w:tcBorders>
              <w:top w:val="nil"/>
              <w:left w:val="nil"/>
              <w:bottom w:val="single" w:sz="4" w:space="0" w:color="auto"/>
              <w:right w:val="single" w:sz="4" w:space="0" w:color="auto"/>
            </w:tcBorders>
            <w:noWrap/>
            <w:vAlign w:val="bottom"/>
            <w:hideMark/>
          </w:tcPr>
          <w:p w14:paraId="3290589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110,00</w:t>
            </w:r>
          </w:p>
        </w:tc>
        <w:tc>
          <w:tcPr>
            <w:tcW w:w="402" w:type="pct"/>
            <w:tcBorders>
              <w:top w:val="nil"/>
              <w:left w:val="nil"/>
              <w:bottom w:val="single" w:sz="4" w:space="0" w:color="auto"/>
              <w:right w:val="single" w:sz="4" w:space="0" w:color="auto"/>
            </w:tcBorders>
            <w:noWrap/>
            <w:vAlign w:val="bottom"/>
            <w:hideMark/>
          </w:tcPr>
          <w:p w14:paraId="66A3830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2466,78</w:t>
            </w:r>
          </w:p>
        </w:tc>
      </w:tr>
      <w:tr w:rsidR="009F19EC" w:rsidRPr="00997E62" w14:paraId="54F8F70E"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0C9B30CD"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ręczne, kotły - klasa 4</w:t>
            </w:r>
          </w:p>
        </w:tc>
        <w:tc>
          <w:tcPr>
            <w:tcW w:w="393" w:type="pct"/>
            <w:tcBorders>
              <w:top w:val="nil"/>
              <w:left w:val="nil"/>
              <w:bottom w:val="single" w:sz="4" w:space="0" w:color="auto"/>
              <w:right w:val="single" w:sz="4" w:space="0" w:color="auto"/>
            </w:tcBorders>
            <w:noWrap/>
            <w:vAlign w:val="bottom"/>
            <w:hideMark/>
          </w:tcPr>
          <w:p w14:paraId="38ABD54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49,50</w:t>
            </w:r>
          </w:p>
        </w:tc>
        <w:tc>
          <w:tcPr>
            <w:tcW w:w="528" w:type="pct"/>
            <w:tcBorders>
              <w:top w:val="nil"/>
              <w:left w:val="nil"/>
              <w:bottom w:val="single" w:sz="4" w:space="0" w:color="auto"/>
              <w:right w:val="single" w:sz="4" w:space="0" w:color="auto"/>
            </w:tcBorders>
            <w:noWrap/>
            <w:vAlign w:val="bottom"/>
            <w:hideMark/>
          </w:tcPr>
          <w:p w14:paraId="3321F67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47,03</w:t>
            </w:r>
          </w:p>
        </w:tc>
        <w:tc>
          <w:tcPr>
            <w:tcW w:w="430" w:type="pct"/>
            <w:tcBorders>
              <w:top w:val="nil"/>
              <w:left w:val="nil"/>
              <w:bottom w:val="single" w:sz="4" w:space="0" w:color="auto"/>
              <w:right w:val="single" w:sz="4" w:space="0" w:color="auto"/>
            </w:tcBorders>
            <w:noWrap/>
            <w:vAlign w:val="bottom"/>
            <w:hideMark/>
          </w:tcPr>
          <w:p w14:paraId="38F8D56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91000,00</w:t>
            </w:r>
          </w:p>
        </w:tc>
        <w:tc>
          <w:tcPr>
            <w:tcW w:w="435" w:type="pct"/>
            <w:tcBorders>
              <w:top w:val="nil"/>
              <w:left w:val="nil"/>
              <w:bottom w:val="single" w:sz="4" w:space="0" w:color="auto"/>
              <w:right w:val="single" w:sz="4" w:space="0" w:color="auto"/>
            </w:tcBorders>
            <w:noWrap/>
            <w:vAlign w:val="bottom"/>
            <w:hideMark/>
          </w:tcPr>
          <w:p w14:paraId="3D1F7D4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0,08</w:t>
            </w:r>
          </w:p>
        </w:tc>
        <w:tc>
          <w:tcPr>
            <w:tcW w:w="425" w:type="pct"/>
            <w:tcBorders>
              <w:top w:val="nil"/>
              <w:left w:val="nil"/>
              <w:bottom w:val="single" w:sz="4" w:space="0" w:color="auto"/>
              <w:right w:val="single" w:sz="4" w:space="0" w:color="auto"/>
            </w:tcBorders>
            <w:noWrap/>
            <w:vAlign w:val="bottom"/>
            <w:hideMark/>
          </w:tcPr>
          <w:p w14:paraId="7C16C53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200,00</w:t>
            </w:r>
          </w:p>
        </w:tc>
        <w:tc>
          <w:tcPr>
            <w:tcW w:w="441" w:type="pct"/>
            <w:tcBorders>
              <w:top w:val="nil"/>
              <w:left w:val="nil"/>
              <w:bottom w:val="single" w:sz="4" w:space="0" w:color="auto"/>
              <w:right w:val="single" w:sz="4" w:space="0" w:color="auto"/>
            </w:tcBorders>
            <w:noWrap/>
            <w:vAlign w:val="bottom"/>
            <w:hideMark/>
          </w:tcPr>
          <w:p w14:paraId="1099C64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110,00</w:t>
            </w:r>
          </w:p>
        </w:tc>
        <w:tc>
          <w:tcPr>
            <w:tcW w:w="402" w:type="pct"/>
            <w:tcBorders>
              <w:top w:val="nil"/>
              <w:left w:val="nil"/>
              <w:bottom w:val="single" w:sz="4" w:space="0" w:color="auto"/>
              <w:right w:val="single" w:sz="4" w:space="0" w:color="auto"/>
            </w:tcBorders>
            <w:noWrap/>
            <w:vAlign w:val="bottom"/>
            <w:hideMark/>
          </w:tcPr>
          <w:p w14:paraId="7659254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860,00</w:t>
            </w:r>
          </w:p>
        </w:tc>
      </w:tr>
      <w:tr w:rsidR="009F19EC" w:rsidRPr="00997E62" w14:paraId="46C6AE4A" w14:textId="77777777" w:rsidTr="009F19EC">
        <w:trPr>
          <w:trHeight w:val="66"/>
        </w:trPr>
        <w:tc>
          <w:tcPr>
            <w:tcW w:w="1945" w:type="pct"/>
            <w:tcBorders>
              <w:top w:val="nil"/>
              <w:left w:val="single" w:sz="4" w:space="0" w:color="auto"/>
              <w:bottom w:val="single" w:sz="4" w:space="0" w:color="auto"/>
              <w:right w:val="single" w:sz="4" w:space="0" w:color="auto"/>
            </w:tcBorders>
            <w:noWrap/>
            <w:hideMark/>
          </w:tcPr>
          <w:p w14:paraId="6E2AA621"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ręczne, kotły - klasa 5</w:t>
            </w:r>
          </w:p>
        </w:tc>
        <w:tc>
          <w:tcPr>
            <w:tcW w:w="393" w:type="pct"/>
            <w:tcBorders>
              <w:top w:val="nil"/>
              <w:left w:val="nil"/>
              <w:bottom w:val="single" w:sz="4" w:space="0" w:color="auto"/>
              <w:right w:val="single" w:sz="4" w:space="0" w:color="auto"/>
            </w:tcBorders>
            <w:noWrap/>
            <w:vAlign w:val="bottom"/>
            <w:hideMark/>
          </w:tcPr>
          <w:p w14:paraId="75343C3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23,68</w:t>
            </w:r>
          </w:p>
        </w:tc>
        <w:tc>
          <w:tcPr>
            <w:tcW w:w="528" w:type="pct"/>
            <w:tcBorders>
              <w:top w:val="nil"/>
              <w:left w:val="nil"/>
              <w:bottom w:val="single" w:sz="4" w:space="0" w:color="auto"/>
              <w:right w:val="single" w:sz="4" w:space="0" w:color="auto"/>
            </w:tcBorders>
            <w:noWrap/>
            <w:vAlign w:val="bottom"/>
            <w:hideMark/>
          </w:tcPr>
          <w:p w14:paraId="6FF7107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23,33</w:t>
            </w:r>
          </w:p>
        </w:tc>
        <w:tc>
          <w:tcPr>
            <w:tcW w:w="430" w:type="pct"/>
            <w:tcBorders>
              <w:top w:val="nil"/>
              <w:left w:val="nil"/>
              <w:bottom w:val="single" w:sz="4" w:space="0" w:color="auto"/>
              <w:right w:val="single" w:sz="4" w:space="0" w:color="auto"/>
            </w:tcBorders>
            <w:noWrap/>
            <w:vAlign w:val="bottom"/>
            <w:hideMark/>
          </w:tcPr>
          <w:p w14:paraId="743FF3F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vAlign w:val="bottom"/>
            <w:hideMark/>
          </w:tcPr>
          <w:p w14:paraId="547EDD8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0,05</w:t>
            </w:r>
          </w:p>
        </w:tc>
        <w:tc>
          <w:tcPr>
            <w:tcW w:w="425" w:type="pct"/>
            <w:tcBorders>
              <w:top w:val="nil"/>
              <w:left w:val="nil"/>
              <w:bottom w:val="single" w:sz="4" w:space="0" w:color="auto"/>
              <w:right w:val="single" w:sz="4" w:space="0" w:color="auto"/>
            </w:tcBorders>
            <w:noWrap/>
            <w:vAlign w:val="bottom"/>
            <w:hideMark/>
          </w:tcPr>
          <w:p w14:paraId="2205C16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vAlign w:val="bottom"/>
            <w:hideMark/>
          </w:tcPr>
          <w:p w14:paraId="51D8CD0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202,00</w:t>
            </w:r>
          </w:p>
        </w:tc>
        <w:tc>
          <w:tcPr>
            <w:tcW w:w="402" w:type="pct"/>
            <w:tcBorders>
              <w:top w:val="nil"/>
              <w:left w:val="nil"/>
              <w:bottom w:val="single" w:sz="4" w:space="0" w:color="auto"/>
              <w:right w:val="single" w:sz="4" w:space="0" w:color="auto"/>
            </w:tcBorders>
            <w:noWrap/>
            <w:vAlign w:val="bottom"/>
            <w:hideMark/>
          </w:tcPr>
          <w:p w14:paraId="053E6C2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345,35</w:t>
            </w:r>
          </w:p>
        </w:tc>
      </w:tr>
      <w:tr w:rsidR="009F19EC" w:rsidRPr="00997E62" w14:paraId="700B8B13"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4F191C3B"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xml:space="preserve">. ręczne, kotły - klasa </w:t>
            </w:r>
            <w:proofErr w:type="spellStart"/>
            <w:r w:rsidRPr="00997E62">
              <w:rPr>
                <w:rFonts w:cstheme="minorHAnsi"/>
                <w:sz w:val="18"/>
                <w:szCs w:val="18"/>
              </w:rPr>
              <w:t>Ecodesign</w:t>
            </w:r>
            <w:proofErr w:type="spellEnd"/>
          </w:p>
        </w:tc>
        <w:tc>
          <w:tcPr>
            <w:tcW w:w="393" w:type="pct"/>
            <w:tcBorders>
              <w:top w:val="nil"/>
              <w:left w:val="nil"/>
              <w:bottom w:val="single" w:sz="4" w:space="0" w:color="auto"/>
              <w:right w:val="single" w:sz="4" w:space="0" w:color="auto"/>
            </w:tcBorders>
            <w:noWrap/>
            <w:vAlign w:val="bottom"/>
            <w:hideMark/>
          </w:tcPr>
          <w:p w14:paraId="115CEAF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23,68</w:t>
            </w:r>
          </w:p>
        </w:tc>
        <w:tc>
          <w:tcPr>
            <w:tcW w:w="528" w:type="pct"/>
            <w:tcBorders>
              <w:top w:val="nil"/>
              <w:left w:val="nil"/>
              <w:bottom w:val="single" w:sz="4" w:space="0" w:color="auto"/>
              <w:right w:val="single" w:sz="4" w:space="0" w:color="auto"/>
            </w:tcBorders>
            <w:noWrap/>
            <w:vAlign w:val="bottom"/>
            <w:hideMark/>
          </w:tcPr>
          <w:p w14:paraId="34AFA07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23,33</w:t>
            </w:r>
          </w:p>
        </w:tc>
        <w:tc>
          <w:tcPr>
            <w:tcW w:w="430" w:type="pct"/>
            <w:tcBorders>
              <w:top w:val="nil"/>
              <w:left w:val="nil"/>
              <w:bottom w:val="single" w:sz="4" w:space="0" w:color="auto"/>
              <w:right w:val="single" w:sz="4" w:space="0" w:color="auto"/>
            </w:tcBorders>
            <w:noWrap/>
            <w:vAlign w:val="bottom"/>
            <w:hideMark/>
          </w:tcPr>
          <w:p w14:paraId="50AAA8D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vAlign w:val="bottom"/>
            <w:hideMark/>
          </w:tcPr>
          <w:p w14:paraId="3E1B931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0,05</w:t>
            </w:r>
          </w:p>
        </w:tc>
        <w:tc>
          <w:tcPr>
            <w:tcW w:w="425" w:type="pct"/>
            <w:tcBorders>
              <w:top w:val="nil"/>
              <w:left w:val="nil"/>
              <w:bottom w:val="single" w:sz="4" w:space="0" w:color="auto"/>
              <w:right w:val="single" w:sz="4" w:space="0" w:color="auto"/>
            </w:tcBorders>
            <w:noWrap/>
            <w:vAlign w:val="bottom"/>
            <w:hideMark/>
          </w:tcPr>
          <w:p w14:paraId="42E6135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vAlign w:val="bottom"/>
            <w:hideMark/>
          </w:tcPr>
          <w:p w14:paraId="0F820AB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202,00</w:t>
            </w:r>
          </w:p>
        </w:tc>
        <w:tc>
          <w:tcPr>
            <w:tcW w:w="402" w:type="pct"/>
            <w:tcBorders>
              <w:top w:val="nil"/>
              <w:left w:val="nil"/>
              <w:bottom w:val="single" w:sz="4" w:space="0" w:color="auto"/>
              <w:right w:val="single" w:sz="4" w:space="0" w:color="auto"/>
            </w:tcBorders>
            <w:noWrap/>
            <w:vAlign w:val="bottom"/>
            <w:hideMark/>
          </w:tcPr>
          <w:p w14:paraId="0AE0E05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345,35</w:t>
            </w:r>
          </w:p>
        </w:tc>
      </w:tr>
      <w:tr w:rsidR="009F19EC" w:rsidRPr="00997E62" w14:paraId="00CB697F"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05E34274"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automatyczne kotły - klasa 3</w:t>
            </w:r>
          </w:p>
        </w:tc>
        <w:tc>
          <w:tcPr>
            <w:tcW w:w="393" w:type="pct"/>
            <w:tcBorders>
              <w:top w:val="nil"/>
              <w:left w:val="nil"/>
              <w:bottom w:val="single" w:sz="4" w:space="0" w:color="auto"/>
              <w:right w:val="single" w:sz="4" w:space="0" w:color="auto"/>
            </w:tcBorders>
            <w:noWrap/>
            <w:vAlign w:val="bottom"/>
            <w:hideMark/>
          </w:tcPr>
          <w:p w14:paraId="7A791B0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49,34</w:t>
            </w:r>
          </w:p>
        </w:tc>
        <w:tc>
          <w:tcPr>
            <w:tcW w:w="528" w:type="pct"/>
            <w:tcBorders>
              <w:top w:val="nil"/>
              <w:left w:val="nil"/>
              <w:bottom w:val="single" w:sz="4" w:space="0" w:color="auto"/>
              <w:right w:val="single" w:sz="4" w:space="0" w:color="auto"/>
            </w:tcBorders>
            <w:noWrap/>
            <w:vAlign w:val="bottom"/>
            <w:hideMark/>
          </w:tcPr>
          <w:p w14:paraId="130DDE6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48,60</w:t>
            </w:r>
          </w:p>
        </w:tc>
        <w:tc>
          <w:tcPr>
            <w:tcW w:w="430" w:type="pct"/>
            <w:tcBorders>
              <w:top w:val="nil"/>
              <w:left w:val="nil"/>
              <w:bottom w:val="single" w:sz="4" w:space="0" w:color="auto"/>
              <w:right w:val="single" w:sz="4" w:space="0" w:color="auto"/>
            </w:tcBorders>
            <w:noWrap/>
            <w:vAlign w:val="bottom"/>
            <w:hideMark/>
          </w:tcPr>
          <w:p w14:paraId="161A557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92000,00</w:t>
            </w:r>
          </w:p>
        </w:tc>
        <w:tc>
          <w:tcPr>
            <w:tcW w:w="435" w:type="pct"/>
            <w:tcBorders>
              <w:top w:val="nil"/>
              <w:left w:val="nil"/>
              <w:bottom w:val="single" w:sz="4" w:space="0" w:color="auto"/>
              <w:right w:val="single" w:sz="4" w:space="0" w:color="auto"/>
            </w:tcBorders>
            <w:noWrap/>
            <w:vAlign w:val="bottom"/>
            <w:hideMark/>
          </w:tcPr>
          <w:p w14:paraId="0B4D584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0,08</w:t>
            </w:r>
          </w:p>
        </w:tc>
        <w:tc>
          <w:tcPr>
            <w:tcW w:w="425" w:type="pct"/>
            <w:tcBorders>
              <w:top w:val="nil"/>
              <w:left w:val="nil"/>
              <w:bottom w:val="single" w:sz="4" w:space="0" w:color="auto"/>
              <w:right w:val="single" w:sz="4" w:space="0" w:color="auto"/>
            </w:tcBorders>
            <w:noWrap/>
            <w:vAlign w:val="bottom"/>
            <w:hideMark/>
          </w:tcPr>
          <w:p w14:paraId="313F548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282,80</w:t>
            </w:r>
          </w:p>
        </w:tc>
        <w:tc>
          <w:tcPr>
            <w:tcW w:w="441" w:type="pct"/>
            <w:tcBorders>
              <w:top w:val="nil"/>
              <w:left w:val="nil"/>
              <w:bottom w:val="single" w:sz="4" w:space="0" w:color="auto"/>
              <w:right w:val="single" w:sz="4" w:space="0" w:color="auto"/>
            </w:tcBorders>
            <w:noWrap/>
            <w:vAlign w:val="bottom"/>
            <w:hideMark/>
          </w:tcPr>
          <w:p w14:paraId="659BCC7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340,00</w:t>
            </w:r>
          </w:p>
        </w:tc>
        <w:tc>
          <w:tcPr>
            <w:tcW w:w="402" w:type="pct"/>
            <w:tcBorders>
              <w:top w:val="nil"/>
              <w:left w:val="nil"/>
              <w:bottom w:val="single" w:sz="4" w:space="0" w:color="auto"/>
              <w:right w:val="single" w:sz="4" w:space="0" w:color="auto"/>
            </w:tcBorders>
            <w:noWrap/>
            <w:vAlign w:val="bottom"/>
            <w:hideMark/>
          </w:tcPr>
          <w:p w14:paraId="24FFB4E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1140,00</w:t>
            </w:r>
          </w:p>
        </w:tc>
      </w:tr>
      <w:tr w:rsidR="009F19EC" w:rsidRPr="00997E62" w14:paraId="65C51A90" w14:textId="77777777" w:rsidTr="009F19EC">
        <w:trPr>
          <w:trHeight w:val="90"/>
        </w:trPr>
        <w:tc>
          <w:tcPr>
            <w:tcW w:w="1945" w:type="pct"/>
            <w:tcBorders>
              <w:top w:val="nil"/>
              <w:left w:val="single" w:sz="4" w:space="0" w:color="auto"/>
              <w:bottom w:val="single" w:sz="4" w:space="0" w:color="auto"/>
              <w:right w:val="single" w:sz="4" w:space="0" w:color="auto"/>
            </w:tcBorders>
            <w:noWrap/>
            <w:hideMark/>
          </w:tcPr>
          <w:p w14:paraId="169AD860"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automatyczne kotły - klasa 4</w:t>
            </w:r>
          </w:p>
        </w:tc>
        <w:tc>
          <w:tcPr>
            <w:tcW w:w="393" w:type="pct"/>
            <w:tcBorders>
              <w:top w:val="nil"/>
              <w:left w:val="nil"/>
              <w:bottom w:val="single" w:sz="4" w:space="0" w:color="auto"/>
              <w:right w:val="single" w:sz="4" w:space="0" w:color="auto"/>
            </w:tcBorders>
            <w:noWrap/>
            <w:vAlign w:val="bottom"/>
            <w:hideMark/>
          </w:tcPr>
          <w:p w14:paraId="4D6B86E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23,68</w:t>
            </w:r>
          </w:p>
        </w:tc>
        <w:tc>
          <w:tcPr>
            <w:tcW w:w="528" w:type="pct"/>
            <w:tcBorders>
              <w:top w:val="nil"/>
              <w:left w:val="nil"/>
              <w:bottom w:val="single" w:sz="4" w:space="0" w:color="auto"/>
              <w:right w:val="single" w:sz="4" w:space="0" w:color="auto"/>
            </w:tcBorders>
            <w:noWrap/>
            <w:vAlign w:val="bottom"/>
            <w:hideMark/>
          </w:tcPr>
          <w:p w14:paraId="31245CA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23,33</w:t>
            </w:r>
          </w:p>
        </w:tc>
        <w:tc>
          <w:tcPr>
            <w:tcW w:w="430" w:type="pct"/>
            <w:tcBorders>
              <w:top w:val="nil"/>
              <w:left w:val="nil"/>
              <w:bottom w:val="single" w:sz="4" w:space="0" w:color="auto"/>
              <w:right w:val="single" w:sz="4" w:space="0" w:color="auto"/>
            </w:tcBorders>
            <w:noWrap/>
            <w:vAlign w:val="bottom"/>
            <w:hideMark/>
          </w:tcPr>
          <w:p w14:paraId="5B040C8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92000,00</w:t>
            </w:r>
          </w:p>
        </w:tc>
        <w:tc>
          <w:tcPr>
            <w:tcW w:w="435" w:type="pct"/>
            <w:tcBorders>
              <w:top w:val="nil"/>
              <w:left w:val="nil"/>
              <w:bottom w:val="single" w:sz="4" w:space="0" w:color="auto"/>
              <w:right w:val="single" w:sz="4" w:space="0" w:color="auto"/>
            </w:tcBorders>
            <w:noWrap/>
            <w:vAlign w:val="bottom"/>
            <w:hideMark/>
          </w:tcPr>
          <w:p w14:paraId="45623D7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0,05</w:t>
            </w:r>
          </w:p>
        </w:tc>
        <w:tc>
          <w:tcPr>
            <w:tcW w:w="425" w:type="pct"/>
            <w:tcBorders>
              <w:top w:val="nil"/>
              <w:left w:val="nil"/>
              <w:bottom w:val="single" w:sz="4" w:space="0" w:color="auto"/>
              <w:right w:val="single" w:sz="4" w:space="0" w:color="auto"/>
            </w:tcBorders>
            <w:noWrap/>
            <w:vAlign w:val="bottom"/>
            <w:hideMark/>
          </w:tcPr>
          <w:p w14:paraId="64DBBEB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200,00</w:t>
            </w:r>
          </w:p>
        </w:tc>
        <w:tc>
          <w:tcPr>
            <w:tcW w:w="441" w:type="pct"/>
            <w:tcBorders>
              <w:top w:val="nil"/>
              <w:left w:val="nil"/>
              <w:bottom w:val="single" w:sz="4" w:space="0" w:color="auto"/>
              <w:right w:val="single" w:sz="4" w:space="0" w:color="auto"/>
            </w:tcBorders>
            <w:noWrap/>
            <w:vAlign w:val="bottom"/>
            <w:hideMark/>
          </w:tcPr>
          <w:p w14:paraId="5D3041D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340,00</w:t>
            </w:r>
          </w:p>
        </w:tc>
        <w:tc>
          <w:tcPr>
            <w:tcW w:w="402" w:type="pct"/>
            <w:tcBorders>
              <w:top w:val="nil"/>
              <w:left w:val="nil"/>
              <w:bottom w:val="single" w:sz="4" w:space="0" w:color="auto"/>
              <w:right w:val="single" w:sz="4" w:space="0" w:color="auto"/>
            </w:tcBorders>
            <w:noWrap/>
            <w:vAlign w:val="bottom"/>
            <w:hideMark/>
          </w:tcPr>
          <w:p w14:paraId="1F5A499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670,00</w:t>
            </w:r>
          </w:p>
        </w:tc>
      </w:tr>
      <w:tr w:rsidR="009F19EC" w:rsidRPr="00997E62" w14:paraId="7C391886"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5598ECD0"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automatyczne kotły - klasa 5</w:t>
            </w:r>
          </w:p>
        </w:tc>
        <w:tc>
          <w:tcPr>
            <w:tcW w:w="393" w:type="pct"/>
            <w:tcBorders>
              <w:top w:val="nil"/>
              <w:left w:val="nil"/>
              <w:bottom w:val="single" w:sz="4" w:space="0" w:color="auto"/>
              <w:right w:val="single" w:sz="4" w:space="0" w:color="auto"/>
            </w:tcBorders>
            <w:noWrap/>
            <w:hideMark/>
          </w:tcPr>
          <w:p w14:paraId="66C1D3F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15,79</w:t>
            </w:r>
          </w:p>
        </w:tc>
        <w:tc>
          <w:tcPr>
            <w:tcW w:w="528" w:type="pct"/>
            <w:tcBorders>
              <w:top w:val="nil"/>
              <w:left w:val="nil"/>
              <w:bottom w:val="single" w:sz="4" w:space="0" w:color="auto"/>
              <w:right w:val="single" w:sz="4" w:space="0" w:color="auto"/>
            </w:tcBorders>
            <w:noWrap/>
            <w:hideMark/>
          </w:tcPr>
          <w:p w14:paraId="34EE3E0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15,55</w:t>
            </w:r>
          </w:p>
        </w:tc>
        <w:tc>
          <w:tcPr>
            <w:tcW w:w="430" w:type="pct"/>
            <w:tcBorders>
              <w:top w:val="nil"/>
              <w:left w:val="nil"/>
              <w:bottom w:val="single" w:sz="4" w:space="0" w:color="auto"/>
              <w:right w:val="single" w:sz="4" w:space="0" w:color="auto"/>
            </w:tcBorders>
            <w:noWrap/>
            <w:hideMark/>
          </w:tcPr>
          <w:p w14:paraId="32CE06A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92000,00</w:t>
            </w:r>
          </w:p>
        </w:tc>
        <w:tc>
          <w:tcPr>
            <w:tcW w:w="435" w:type="pct"/>
            <w:tcBorders>
              <w:top w:val="nil"/>
              <w:left w:val="nil"/>
              <w:bottom w:val="single" w:sz="4" w:space="0" w:color="auto"/>
              <w:right w:val="single" w:sz="4" w:space="0" w:color="auto"/>
            </w:tcBorders>
            <w:noWrap/>
            <w:hideMark/>
          </w:tcPr>
          <w:p w14:paraId="24E12CE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6D84484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06D6762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190,00</w:t>
            </w:r>
          </w:p>
        </w:tc>
        <w:tc>
          <w:tcPr>
            <w:tcW w:w="402" w:type="pct"/>
            <w:tcBorders>
              <w:top w:val="nil"/>
              <w:left w:val="nil"/>
              <w:bottom w:val="single" w:sz="4" w:space="0" w:color="auto"/>
              <w:right w:val="single" w:sz="4" w:space="0" w:color="auto"/>
            </w:tcBorders>
            <w:noWrap/>
            <w:hideMark/>
          </w:tcPr>
          <w:p w14:paraId="6C7FC1C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246,88</w:t>
            </w:r>
          </w:p>
        </w:tc>
      </w:tr>
      <w:tr w:rsidR="009F19EC" w:rsidRPr="00997E62" w14:paraId="1B9C1C12"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356EBFFF"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xml:space="preserve">. automatyczne kotły - </w:t>
            </w:r>
            <w:proofErr w:type="spellStart"/>
            <w:r w:rsidRPr="00997E62">
              <w:rPr>
                <w:rFonts w:cstheme="minorHAnsi"/>
                <w:sz w:val="18"/>
                <w:szCs w:val="18"/>
              </w:rPr>
              <w:t>Ecodesign</w:t>
            </w:r>
            <w:proofErr w:type="spellEnd"/>
          </w:p>
        </w:tc>
        <w:tc>
          <w:tcPr>
            <w:tcW w:w="393" w:type="pct"/>
            <w:tcBorders>
              <w:top w:val="nil"/>
              <w:left w:val="nil"/>
              <w:bottom w:val="single" w:sz="4" w:space="0" w:color="auto"/>
              <w:right w:val="single" w:sz="4" w:space="0" w:color="auto"/>
            </w:tcBorders>
            <w:noWrap/>
            <w:hideMark/>
          </w:tcPr>
          <w:p w14:paraId="74C8621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15,79</w:t>
            </w:r>
          </w:p>
        </w:tc>
        <w:tc>
          <w:tcPr>
            <w:tcW w:w="528" w:type="pct"/>
            <w:tcBorders>
              <w:top w:val="nil"/>
              <w:left w:val="nil"/>
              <w:bottom w:val="single" w:sz="4" w:space="0" w:color="auto"/>
              <w:right w:val="single" w:sz="4" w:space="0" w:color="auto"/>
            </w:tcBorders>
            <w:noWrap/>
            <w:hideMark/>
          </w:tcPr>
          <w:p w14:paraId="4667FEF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15,55</w:t>
            </w:r>
          </w:p>
        </w:tc>
        <w:tc>
          <w:tcPr>
            <w:tcW w:w="430" w:type="pct"/>
            <w:tcBorders>
              <w:top w:val="nil"/>
              <w:left w:val="nil"/>
              <w:bottom w:val="single" w:sz="4" w:space="0" w:color="auto"/>
              <w:right w:val="single" w:sz="4" w:space="0" w:color="auto"/>
            </w:tcBorders>
            <w:noWrap/>
            <w:hideMark/>
          </w:tcPr>
          <w:p w14:paraId="1EAE532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92000,00</w:t>
            </w:r>
          </w:p>
        </w:tc>
        <w:tc>
          <w:tcPr>
            <w:tcW w:w="435" w:type="pct"/>
            <w:tcBorders>
              <w:top w:val="nil"/>
              <w:left w:val="nil"/>
              <w:bottom w:val="single" w:sz="4" w:space="0" w:color="auto"/>
              <w:right w:val="single" w:sz="4" w:space="0" w:color="auto"/>
            </w:tcBorders>
            <w:noWrap/>
            <w:hideMark/>
          </w:tcPr>
          <w:p w14:paraId="20B9DDA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157A517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1094731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190,00</w:t>
            </w:r>
          </w:p>
        </w:tc>
        <w:tc>
          <w:tcPr>
            <w:tcW w:w="402" w:type="pct"/>
            <w:tcBorders>
              <w:top w:val="nil"/>
              <w:left w:val="nil"/>
              <w:bottom w:val="single" w:sz="4" w:space="0" w:color="auto"/>
              <w:right w:val="single" w:sz="4" w:space="0" w:color="auto"/>
            </w:tcBorders>
            <w:noWrap/>
            <w:hideMark/>
          </w:tcPr>
          <w:p w14:paraId="2A0EFA1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246,88</w:t>
            </w:r>
          </w:p>
        </w:tc>
      </w:tr>
      <w:tr w:rsidR="009F19EC" w:rsidRPr="00997E62" w14:paraId="0B3B32CD" w14:textId="77777777" w:rsidTr="009F19EC">
        <w:trPr>
          <w:trHeight w:val="24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ED935D"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lastRenderedPageBreak/>
              <w:t>Indywidualny piec C.O., Paliwo - Biomasa/Drewno</w:t>
            </w:r>
          </w:p>
        </w:tc>
      </w:tr>
      <w:tr w:rsidR="009F19EC" w:rsidRPr="00997E62" w14:paraId="03D3BCE7"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7918980B"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zas.ręczne</w:t>
            </w:r>
            <w:proofErr w:type="spellEnd"/>
            <w:r w:rsidRPr="00997E62">
              <w:rPr>
                <w:rFonts w:cstheme="minorHAnsi"/>
                <w:sz w:val="18"/>
                <w:szCs w:val="18"/>
              </w:rPr>
              <w:t xml:space="preserve"> kotły pozaklasowe</w:t>
            </w:r>
          </w:p>
        </w:tc>
        <w:tc>
          <w:tcPr>
            <w:tcW w:w="393" w:type="pct"/>
            <w:tcBorders>
              <w:top w:val="nil"/>
              <w:left w:val="nil"/>
              <w:bottom w:val="single" w:sz="4" w:space="0" w:color="auto"/>
              <w:right w:val="single" w:sz="4" w:space="0" w:color="auto"/>
            </w:tcBorders>
            <w:noWrap/>
            <w:hideMark/>
          </w:tcPr>
          <w:p w14:paraId="3F8DD95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760,00</w:t>
            </w:r>
          </w:p>
        </w:tc>
        <w:tc>
          <w:tcPr>
            <w:tcW w:w="528" w:type="pct"/>
            <w:tcBorders>
              <w:top w:val="nil"/>
              <w:left w:val="nil"/>
              <w:bottom w:val="single" w:sz="4" w:space="0" w:color="auto"/>
              <w:right w:val="single" w:sz="4" w:space="0" w:color="auto"/>
            </w:tcBorders>
            <w:noWrap/>
            <w:hideMark/>
          </w:tcPr>
          <w:p w14:paraId="3FD744C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740,00</w:t>
            </w:r>
          </w:p>
        </w:tc>
        <w:tc>
          <w:tcPr>
            <w:tcW w:w="430" w:type="pct"/>
            <w:tcBorders>
              <w:top w:val="nil"/>
              <w:left w:val="nil"/>
              <w:bottom w:val="single" w:sz="4" w:space="0" w:color="auto"/>
              <w:right w:val="single" w:sz="4" w:space="0" w:color="auto"/>
            </w:tcBorders>
            <w:noWrap/>
            <w:hideMark/>
          </w:tcPr>
          <w:p w14:paraId="407586C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77BFE13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0,12</w:t>
            </w:r>
          </w:p>
        </w:tc>
        <w:tc>
          <w:tcPr>
            <w:tcW w:w="425" w:type="pct"/>
            <w:tcBorders>
              <w:top w:val="nil"/>
              <w:left w:val="nil"/>
              <w:bottom w:val="single" w:sz="4" w:space="0" w:color="auto"/>
              <w:right w:val="single" w:sz="4" w:space="0" w:color="auto"/>
            </w:tcBorders>
            <w:noWrap/>
            <w:hideMark/>
          </w:tcPr>
          <w:p w14:paraId="172F2CC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11,00</w:t>
            </w:r>
          </w:p>
        </w:tc>
        <w:tc>
          <w:tcPr>
            <w:tcW w:w="441" w:type="pct"/>
            <w:tcBorders>
              <w:top w:val="nil"/>
              <w:left w:val="nil"/>
              <w:bottom w:val="single" w:sz="4" w:space="0" w:color="auto"/>
              <w:right w:val="single" w:sz="4" w:space="0" w:color="auto"/>
            </w:tcBorders>
            <w:noWrap/>
            <w:hideMark/>
          </w:tcPr>
          <w:p w14:paraId="07D4D00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80,00</w:t>
            </w:r>
          </w:p>
        </w:tc>
        <w:tc>
          <w:tcPr>
            <w:tcW w:w="402" w:type="pct"/>
            <w:tcBorders>
              <w:top w:val="nil"/>
              <w:left w:val="nil"/>
              <w:bottom w:val="single" w:sz="4" w:space="0" w:color="auto"/>
              <w:right w:val="single" w:sz="4" w:space="0" w:color="auto"/>
            </w:tcBorders>
            <w:noWrap/>
            <w:hideMark/>
          </w:tcPr>
          <w:p w14:paraId="0A3DE70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4000,00</w:t>
            </w:r>
          </w:p>
        </w:tc>
      </w:tr>
      <w:tr w:rsidR="009F19EC" w:rsidRPr="00997E62" w14:paraId="60F42F6A"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6D028B7C"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automatycznie kotły pozaklasowe</w:t>
            </w:r>
          </w:p>
        </w:tc>
        <w:tc>
          <w:tcPr>
            <w:tcW w:w="393" w:type="pct"/>
            <w:tcBorders>
              <w:top w:val="nil"/>
              <w:left w:val="nil"/>
              <w:bottom w:val="single" w:sz="4" w:space="0" w:color="auto"/>
              <w:right w:val="single" w:sz="4" w:space="0" w:color="auto"/>
            </w:tcBorders>
            <w:noWrap/>
            <w:hideMark/>
          </w:tcPr>
          <w:p w14:paraId="15ADFC4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760,00</w:t>
            </w:r>
          </w:p>
        </w:tc>
        <w:tc>
          <w:tcPr>
            <w:tcW w:w="528" w:type="pct"/>
            <w:tcBorders>
              <w:top w:val="nil"/>
              <w:left w:val="nil"/>
              <w:bottom w:val="single" w:sz="4" w:space="0" w:color="auto"/>
              <w:right w:val="single" w:sz="4" w:space="0" w:color="auto"/>
            </w:tcBorders>
            <w:noWrap/>
            <w:hideMark/>
          </w:tcPr>
          <w:p w14:paraId="4EB3D66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740,00</w:t>
            </w:r>
          </w:p>
        </w:tc>
        <w:tc>
          <w:tcPr>
            <w:tcW w:w="430" w:type="pct"/>
            <w:tcBorders>
              <w:top w:val="nil"/>
              <w:left w:val="nil"/>
              <w:bottom w:val="single" w:sz="4" w:space="0" w:color="auto"/>
              <w:right w:val="single" w:sz="4" w:space="0" w:color="auto"/>
            </w:tcBorders>
            <w:noWrap/>
            <w:hideMark/>
          </w:tcPr>
          <w:p w14:paraId="643435F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4207C9D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0,12</w:t>
            </w:r>
          </w:p>
        </w:tc>
        <w:tc>
          <w:tcPr>
            <w:tcW w:w="425" w:type="pct"/>
            <w:tcBorders>
              <w:top w:val="nil"/>
              <w:left w:val="nil"/>
              <w:bottom w:val="single" w:sz="4" w:space="0" w:color="auto"/>
              <w:right w:val="single" w:sz="4" w:space="0" w:color="auto"/>
            </w:tcBorders>
            <w:noWrap/>
            <w:hideMark/>
          </w:tcPr>
          <w:p w14:paraId="3FD7B11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11,00</w:t>
            </w:r>
          </w:p>
        </w:tc>
        <w:tc>
          <w:tcPr>
            <w:tcW w:w="441" w:type="pct"/>
            <w:tcBorders>
              <w:top w:val="nil"/>
              <w:left w:val="nil"/>
              <w:bottom w:val="single" w:sz="4" w:space="0" w:color="auto"/>
              <w:right w:val="single" w:sz="4" w:space="0" w:color="auto"/>
            </w:tcBorders>
            <w:noWrap/>
            <w:hideMark/>
          </w:tcPr>
          <w:p w14:paraId="50B0E99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80,00</w:t>
            </w:r>
          </w:p>
        </w:tc>
        <w:tc>
          <w:tcPr>
            <w:tcW w:w="402" w:type="pct"/>
            <w:tcBorders>
              <w:top w:val="nil"/>
              <w:left w:val="nil"/>
              <w:bottom w:val="single" w:sz="4" w:space="0" w:color="auto"/>
              <w:right w:val="single" w:sz="4" w:space="0" w:color="auto"/>
            </w:tcBorders>
            <w:noWrap/>
            <w:hideMark/>
          </w:tcPr>
          <w:p w14:paraId="2DFD13F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4000,00</w:t>
            </w:r>
          </w:p>
        </w:tc>
      </w:tr>
      <w:tr w:rsidR="009F19EC" w:rsidRPr="00997E62" w14:paraId="61FAFDE6" w14:textId="77777777" w:rsidTr="009F19EC">
        <w:trPr>
          <w:trHeight w:val="111"/>
        </w:trPr>
        <w:tc>
          <w:tcPr>
            <w:tcW w:w="1945" w:type="pct"/>
            <w:tcBorders>
              <w:top w:val="nil"/>
              <w:left w:val="single" w:sz="4" w:space="0" w:color="auto"/>
              <w:bottom w:val="single" w:sz="4" w:space="0" w:color="auto"/>
              <w:right w:val="single" w:sz="4" w:space="0" w:color="auto"/>
            </w:tcBorders>
            <w:noWrap/>
            <w:hideMark/>
          </w:tcPr>
          <w:p w14:paraId="12CBEE4C"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ręczne, kotły - klasa 3</w:t>
            </w:r>
          </w:p>
        </w:tc>
        <w:tc>
          <w:tcPr>
            <w:tcW w:w="393" w:type="pct"/>
            <w:tcBorders>
              <w:top w:val="nil"/>
              <w:left w:val="nil"/>
              <w:bottom w:val="single" w:sz="4" w:space="0" w:color="auto"/>
              <w:right w:val="single" w:sz="4" w:space="0" w:color="auto"/>
            </w:tcBorders>
            <w:noWrap/>
            <w:hideMark/>
          </w:tcPr>
          <w:p w14:paraId="3481859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108,00</w:t>
            </w:r>
          </w:p>
        </w:tc>
        <w:tc>
          <w:tcPr>
            <w:tcW w:w="528" w:type="pct"/>
            <w:tcBorders>
              <w:top w:val="nil"/>
              <w:left w:val="nil"/>
              <w:bottom w:val="single" w:sz="4" w:space="0" w:color="auto"/>
              <w:right w:val="single" w:sz="4" w:space="0" w:color="auto"/>
            </w:tcBorders>
            <w:noWrap/>
            <w:hideMark/>
          </w:tcPr>
          <w:p w14:paraId="67EEE39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102,60</w:t>
            </w:r>
          </w:p>
        </w:tc>
        <w:tc>
          <w:tcPr>
            <w:tcW w:w="430" w:type="pct"/>
            <w:tcBorders>
              <w:top w:val="nil"/>
              <w:left w:val="nil"/>
              <w:bottom w:val="single" w:sz="4" w:space="0" w:color="auto"/>
              <w:right w:val="single" w:sz="4" w:space="0" w:color="auto"/>
            </w:tcBorders>
            <w:noWrap/>
            <w:hideMark/>
          </w:tcPr>
          <w:p w14:paraId="529E341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1A40D8C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0,02</w:t>
            </w:r>
          </w:p>
        </w:tc>
        <w:tc>
          <w:tcPr>
            <w:tcW w:w="425" w:type="pct"/>
            <w:tcBorders>
              <w:top w:val="nil"/>
              <w:left w:val="nil"/>
              <w:bottom w:val="single" w:sz="4" w:space="0" w:color="auto"/>
              <w:right w:val="single" w:sz="4" w:space="0" w:color="auto"/>
            </w:tcBorders>
            <w:noWrap/>
            <w:hideMark/>
          </w:tcPr>
          <w:p w14:paraId="44C836C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w:t>
            </w:r>
          </w:p>
        </w:tc>
        <w:tc>
          <w:tcPr>
            <w:tcW w:w="441" w:type="pct"/>
            <w:tcBorders>
              <w:top w:val="nil"/>
              <w:left w:val="nil"/>
              <w:bottom w:val="single" w:sz="4" w:space="0" w:color="auto"/>
              <w:right w:val="single" w:sz="4" w:space="0" w:color="auto"/>
            </w:tcBorders>
            <w:noWrap/>
            <w:hideMark/>
          </w:tcPr>
          <w:p w14:paraId="4FE997B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80,00</w:t>
            </w:r>
          </w:p>
        </w:tc>
        <w:tc>
          <w:tcPr>
            <w:tcW w:w="402" w:type="pct"/>
            <w:tcBorders>
              <w:top w:val="nil"/>
              <w:left w:val="nil"/>
              <w:bottom w:val="single" w:sz="4" w:space="0" w:color="auto"/>
              <w:right w:val="single" w:sz="4" w:space="0" w:color="auto"/>
            </w:tcBorders>
            <w:noWrap/>
            <w:hideMark/>
          </w:tcPr>
          <w:p w14:paraId="4F6E9FF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2850,00</w:t>
            </w:r>
          </w:p>
        </w:tc>
      </w:tr>
      <w:tr w:rsidR="009F19EC" w:rsidRPr="00997E62" w14:paraId="016B907C"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74EB4B79"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ręczne, kotły - klasa 4</w:t>
            </w:r>
          </w:p>
        </w:tc>
        <w:tc>
          <w:tcPr>
            <w:tcW w:w="393" w:type="pct"/>
            <w:tcBorders>
              <w:top w:val="nil"/>
              <w:left w:val="nil"/>
              <w:bottom w:val="single" w:sz="4" w:space="0" w:color="auto"/>
              <w:right w:val="single" w:sz="4" w:space="0" w:color="auto"/>
            </w:tcBorders>
            <w:noWrap/>
            <w:hideMark/>
          </w:tcPr>
          <w:p w14:paraId="01BB68E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49,50</w:t>
            </w:r>
          </w:p>
        </w:tc>
        <w:tc>
          <w:tcPr>
            <w:tcW w:w="528" w:type="pct"/>
            <w:tcBorders>
              <w:top w:val="nil"/>
              <w:left w:val="nil"/>
              <w:bottom w:val="single" w:sz="4" w:space="0" w:color="auto"/>
              <w:right w:val="single" w:sz="4" w:space="0" w:color="auto"/>
            </w:tcBorders>
            <w:noWrap/>
            <w:hideMark/>
          </w:tcPr>
          <w:p w14:paraId="0DB3466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47,03</w:t>
            </w:r>
          </w:p>
        </w:tc>
        <w:tc>
          <w:tcPr>
            <w:tcW w:w="430" w:type="pct"/>
            <w:tcBorders>
              <w:top w:val="nil"/>
              <w:left w:val="nil"/>
              <w:bottom w:val="single" w:sz="4" w:space="0" w:color="auto"/>
              <w:right w:val="single" w:sz="4" w:space="0" w:color="auto"/>
            </w:tcBorders>
            <w:noWrap/>
            <w:hideMark/>
          </w:tcPr>
          <w:p w14:paraId="31A0758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73CA591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0,07</w:t>
            </w:r>
          </w:p>
        </w:tc>
        <w:tc>
          <w:tcPr>
            <w:tcW w:w="425" w:type="pct"/>
            <w:tcBorders>
              <w:top w:val="nil"/>
              <w:left w:val="nil"/>
              <w:bottom w:val="single" w:sz="4" w:space="0" w:color="auto"/>
              <w:right w:val="single" w:sz="4" w:space="0" w:color="auto"/>
            </w:tcBorders>
            <w:noWrap/>
            <w:hideMark/>
          </w:tcPr>
          <w:p w14:paraId="34C7DFE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w:t>
            </w:r>
          </w:p>
        </w:tc>
        <w:tc>
          <w:tcPr>
            <w:tcW w:w="441" w:type="pct"/>
            <w:tcBorders>
              <w:top w:val="nil"/>
              <w:left w:val="nil"/>
              <w:bottom w:val="single" w:sz="4" w:space="0" w:color="auto"/>
              <w:right w:val="single" w:sz="4" w:space="0" w:color="auto"/>
            </w:tcBorders>
            <w:noWrap/>
            <w:hideMark/>
          </w:tcPr>
          <w:p w14:paraId="72E49A9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110,00</w:t>
            </w:r>
          </w:p>
        </w:tc>
        <w:tc>
          <w:tcPr>
            <w:tcW w:w="402" w:type="pct"/>
            <w:tcBorders>
              <w:top w:val="nil"/>
              <w:left w:val="nil"/>
              <w:bottom w:val="single" w:sz="4" w:space="0" w:color="auto"/>
              <w:right w:val="single" w:sz="4" w:space="0" w:color="auto"/>
            </w:tcBorders>
            <w:noWrap/>
            <w:hideMark/>
          </w:tcPr>
          <w:p w14:paraId="470AB91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592,03</w:t>
            </w:r>
          </w:p>
        </w:tc>
      </w:tr>
      <w:tr w:rsidR="009F19EC" w:rsidRPr="00997E62" w14:paraId="1AA9F83B"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16929275"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ręczne, kotły - klasa 5</w:t>
            </w:r>
          </w:p>
        </w:tc>
        <w:tc>
          <w:tcPr>
            <w:tcW w:w="393" w:type="pct"/>
            <w:tcBorders>
              <w:top w:val="nil"/>
              <w:left w:val="nil"/>
              <w:bottom w:val="single" w:sz="4" w:space="0" w:color="auto"/>
              <w:right w:val="single" w:sz="4" w:space="0" w:color="auto"/>
            </w:tcBorders>
            <w:noWrap/>
            <w:hideMark/>
          </w:tcPr>
          <w:p w14:paraId="100948D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36,00</w:t>
            </w:r>
          </w:p>
        </w:tc>
        <w:tc>
          <w:tcPr>
            <w:tcW w:w="528" w:type="pct"/>
            <w:tcBorders>
              <w:top w:val="nil"/>
              <w:left w:val="nil"/>
              <w:bottom w:val="single" w:sz="4" w:space="0" w:color="auto"/>
              <w:right w:val="single" w:sz="4" w:space="0" w:color="auto"/>
            </w:tcBorders>
            <w:noWrap/>
            <w:hideMark/>
          </w:tcPr>
          <w:p w14:paraId="4F3BC67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34,20</w:t>
            </w:r>
          </w:p>
        </w:tc>
        <w:tc>
          <w:tcPr>
            <w:tcW w:w="430" w:type="pct"/>
            <w:tcBorders>
              <w:top w:val="nil"/>
              <w:left w:val="nil"/>
              <w:bottom w:val="single" w:sz="4" w:space="0" w:color="auto"/>
              <w:right w:val="single" w:sz="4" w:space="0" w:color="auto"/>
            </w:tcBorders>
            <w:noWrap/>
            <w:hideMark/>
          </w:tcPr>
          <w:p w14:paraId="4338C1F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7375177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0,05</w:t>
            </w:r>
          </w:p>
        </w:tc>
        <w:tc>
          <w:tcPr>
            <w:tcW w:w="425" w:type="pct"/>
            <w:tcBorders>
              <w:top w:val="nil"/>
              <w:left w:val="nil"/>
              <w:bottom w:val="single" w:sz="4" w:space="0" w:color="auto"/>
              <w:right w:val="single" w:sz="4" w:space="0" w:color="auto"/>
            </w:tcBorders>
            <w:noWrap/>
            <w:hideMark/>
          </w:tcPr>
          <w:p w14:paraId="6E11ECB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w:t>
            </w:r>
          </w:p>
        </w:tc>
        <w:tc>
          <w:tcPr>
            <w:tcW w:w="441" w:type="pct"/>
            <w:tcBorders>
              <w:top w:val="nil"/>
              <w:left w:val="nil"/>
              <w:bottom w:val="single" w:sz="4" w:space="0" w:color="auto"/>
              <w:right w:val="single" w:sz="4" w:space="0" w:color="auto"/>
            </w:tcBorders>
            <w:noWrap/>
            <w:hideMark/>
          </w:tcPr>
          <w:p w14:paraId="40B258F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130,00</w:t>
            </w:r>
          </w:p>
        </w:tc>
        <w:tc>
          <w:tcPr>
            <w:tcW w:w="402" w:type="pct"/>
            <w:tcBorders>
              <w:top w:val="nil"/>
              <w:left w:val="nil"/>
              <w:bottom w:val="single" w:sz="4" w:space="0" w:color="auto"/>
              <w:right w:val="single" w:sz="4" w:space="0" w:color="auto"/>
            </w:tcBorders>
            <w:noWrap/>
            <w:hideMark/>
          </w:tcPr>
          <w:p w14:paraId="150C79D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440,00</w:t>
            </w:r>
          </w:p>
        </w:tc>
      </w:tr>
      <w:tr w:rsidR="009F19EC" w:rsidRPr="00997E62" w14:paraId="1BD345EC" w14:textId="77777777" w:rsidTr="009F19EC">
        <w:trPr>
          <w:trHeight w:val="134"/>
        </w:trPr>
        <w:tc>
          <w:tcPr>
            <w:tcW w:w="1945" w:type="pct"/>
            <w:tcBorders>
              <w:top w:val="nil"/>
              <w:left w:val="single" w:sz="4" w:space="0" w:color="auto"/>
              <w:bottom w:val="single" w:sz="4" w:space="0" w:color="auto"/>
              <w:right w:val="single" w:sz="4" w:space="0" w:color="auto"/>
            </w:tcBorders>
            <w:noWrap/>
            <w:hideMark/>
          </w:tcPr>
          <w:p w14:paraId="05A4B6D8"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xml:space="preserve">. ręczne, kotły - klasa </w:t>
            </w:r>
            <w:proofErr w:type="spellStart"/>
            <w:r w:rsidRPr="00997E62">
              <w:rPr>
                <w:rFonts w:cstheme="minorHAnsi"/>
                <w:sz w:val="18"/>
                <w:szCs w:val="18"/>
              </w:rPr>
              <w:t>Ecodesign</w:t>
            </w:r>
            <w:proofErr w:type="spellEnd"/>
          </w:p>
        </w:tc>
        <w:tc>
          <w:tcPr>
            <w:tcW w:w="393" w:type="pct"/>
            <w:tcBorders>
              <w:top w:val="nil"/>
              <w:left w:val="nil"/>
              <w:bottom w:val="single" w:sz="4" w:space="0" w:color="auto"/>
              <w:right w:val="single" w:sz="4" w:space="0" w:color="auto"/>
            </w:tcBorders>
            <w:noWrap/>
            <w:hideMark/>
          </w:tcPr>
          <w:p w14:paraId="1B0733E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36,00</w:t>
            </w:r>
          </w:p>
        </w:tc>
        <w:tc>
          <w:tcPr>
            <w:tcW w:w="528" w:type="pct"/>
            <w:tcBorders>
              <w:top w:val="nil"/>
              <w:left w:val="nil"/>
              <w:bottom w:val="single" w:sz="4" w:space="0" w:color="auto"/>
              <w:right w:val="single" w:sz="4" w:space="0" w:color="auto"/>
            </w:tcBorders>
            <w:noWrap/>
            <w:hideMark/>
          </w:tcPr>
          <w:p w14:paraId="7E5F81B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34,20</w:t>
            </w:r>
          </w:p>
        </w:tc>
        <w:tc>
          <w:tcPr>
            <w:tcW w:w="430" w:type="pct"/>
            <w:tcBorders>
              <w:top w:val="nil"/>
              <w:left w:val="nil"/>
              <w:bottom w:val="single" w:sz="4" w:space="0" w:color="auto"/>
              <w:right w:val="single" w:sz="4" w:space="0" w:color="auto"/>
            </w:tcBorders>
            <w:noWrap/>
            <w:hideMark/>
          </w:tcPr>
          <w:p w14:paraId="3100C81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0608D63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0,05</w:t>
            </w:r>
          </w:p>
        </w:tc>
        <w:tc>
          <w:tcPr>
            <w:tcW w:w="425" w:type="pct"/>
            <w:tcBorders>
              <w:top w:val="nil"/>
              <w:left w:val="nil"/>
              <w:bottom w:val="single" w:sz="4" w:space="0" w:color="auto"/>
              <w:right w:val="single" w:sz="4" w:space="0" w:color="auto"/>
            </w:tcBorders>
            <w:noWrap/>
            <w:hideMark/>
          </w:tcPr>
          <w:p w14:paraId="1C0F279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w:t>
            </w:r>
          </w:p>
        </w:tc>
        <w:tc>
          <w:tcPr>
            <w:tcW w:w="441" w:type="pct"/>
            <w:tcBorders>
              <w:top w:val="nil"/>
              <w:left w:val="nil"/>
              <w:bottom w:val="single" w:sz="4" w:space="0" w:color="auto"/>
              <w:right w:val="single" w:sz="4" w:space="0" w:color="auto"/>
            </w:tcBorders>
            <w:noWrap/>
            <w:hideMark/>
          </w:tcPr>
          <w:p w14:paraId="0C6DBDD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130,00</w:t>
            </w:r>
          </w:p>
        </w:tc>
        <w:tc>
          <w:tcPr>
            <w:tcW w:w="402" w:type="pct"/>
            <w:tcBorders>
              <w:top w:val="nil"/>
              <w:left w:val="nil"/>
              <w:bottom w:val="single" w:sz="4" w:space="0" w:color="auto"/>
              <w:right w:val="single" w:sz="4" w:space="0" w:color="auto"/>
            </w:tcBorders>
            <w:noWrap/>
            <w:hideMark/>
          </w:tcPr>
          <w:p w14:paraId="6919BF7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440,00</w:t>
            </w:r>
          </w:p>
        </w:tc>
      </w:tr>
      <w:tr w:rsidR="009F19EC" w:rsidRPr="00997E62" w14:paraId="61F467D1"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132E34B8"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automatyczne kotły - klasa 3</w:t>
            </w:r>
          </w:p>
        </w:tc>
        <w:tc>
          <w:tcPr>
            <w:tcW w:w="393" w:type="pct"/>
            <w:tcBorders>
              <w:top w:val="nil"/>
              <w:left w:val="nil"/>
              <w:bottom w:val="single" w:sz="4" w:space="0" w:color="auto"/>
              <w:right w:val="single" w:sz="4" w:space="0" w:color="auto"/>
            </w:tcBorders>
            <w:noWrap/>
            <w:hideMark/>
          </w:tcPr>
          <w:p w14:paraId="6EA9435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49,50</w:t>
            </w:r>
          </w:p>
        </w:tc>
        <w:tc>
          <w:tcPr>
            <w:tcW w:w="528" w:type="pct"/>
            <w:tcBorders>
              <w:top w:val="nil"/>
              <w:left w:val="nil"/>
              <w:bottom w:val="single" w:sz="4" w:space="0" w:color="auto"/>
              <w:right w:val="single" w:sz="4" w:space="0" w:color="auto"/>
            </w:tcBorders>
            <w:noWrap/>
            <w:hideMark/>
          </w:tcPr>
          <w:p w14:paraId="6E89724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47,03</w:t>
            </w:r>
          </w:p>
        </w:tc>
        <w:tc>
          <w:tcPr>
            <w:tcW w:w="430" w:type="pct"/>
            <w:tcBorders>
              <w:top w:val="nil"/>
              <w:left w:val="nil"/>
              <w:bottom w:val="single" w:sz="4" w:space="0" w:color="auto"/>
              <w:right w:val="single" w:sz="4" w:space="0" w:color="auto"/>
            </w:tcBorders>
            <w:noWrap/>
            <w:hideMark/>
          </w:tcPr>
          <w:p w14:paraId="29F178B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2FB1C30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0,04</w:t>
            </w:r>
          </w:p>
        </w:tc>
        <w:tc>
          <w:tcPr>
            <w:tcW w:w="425" w:type="pct"/>
            <w:tcBorders>
              <w:top w:val="nil"/>
              <w:left w:val="nil"/>
              <w:bottom w:val="single" w:sz="4" w:space="0" w:color="auto"/>
              <w:right w:val="single" w:sz="4" w:space="0" w:color="auto"/>
            </w:tcBorders>
            <w:noWrap/>
            <w:hideMark/>
          </w:tcPr>
          <w:p w14:paraId="5192B6C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047A0F9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115,00</w:t>
            </w:r>
          </w:p>
        </w:tc>
        <w:tc>
          <w:tcPr>
            <w:tcW w:w="402" w:type="pct"/>
            <w:tcBorders>
              <w:top w:val="nil"/>
              <w:left w:val="nil"/>
              <w:bottom w:val="single" w:sz="4" w:space="0" w:color="auto"/>
              <w:right w:val="single" w:sz="4" w:space="0" w:color="auto"/>
            </w:tcBorders>
            <w:noWrap/>
            <w:hideMark/>
          </w:tcPr>
          <w:p w14:paraId="59B3CE0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670,00</w:t>
            </w:r>
          </w:p>
        </w:tc>
      </w:tr>
      <w:tr w:rsidR="009F19EC" w:rsidRPr="00997E62" w14:paraId="48045890"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783FA55F"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automatyczne kotły - klasa 4</w:t>
            </w:r>
          </w:p>
        </w:tc>
        <w:tc>
          <w:tcPr>
            <w:tcW w:w="393" w:type="pct"/>
            <w:tcBorders>
              <w:top w:val="nil"/>
              <w:left w:val="nil"/>
              <w:bottom w:val="single" w:sz="4" w:space="0" w:color="auto"/>
              <w:right w:val="single" w:sz="4" w:space="0" w:color="auto"/>
            </w:tcBorders>
            <w:noWrap/>
            <w:hideMark/>
          </w:tcPr>
          <w:p w14:paraId="3CB835A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23,68</w:t>
            </w:r>
          </w:p>
        </w:tc>
        <w:tc>
          <w:tcPr>
            <w:tcW w:w="528" w:type="pct"/>
            <w:tcBorders>
              <w:top w:val="nil"/>
              <w:left w:val="nil"/>
              <w:bottom w:val="single" w:sz="4" w:space="0" w:color="auto"/>
              <w:right w:val="single" w:sz="4" w:space="0" w:color="auto"/>
            </w:tcBorders>
            <w:noWrap/>
            <w:hideMark/>
          </w:tcPr>
          <w:p w14:paraId="01EF498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23,33</w:t>
            </w:r>
          </w:p>
        </w:tc>
        <w:tc>
          <w:tcPr>
            <w:tcW w:w="430" w:type="pct"/>
            <w:tcBorders>
              <w:top w:val="nil"/>
              <w:left w:val="nil"/>
              <w:bottom w:val="single" w:sz="4" w:space="0" w:color="auto"/>
              <w:right w:val="single" w:sz="4" w:space="0" w:color="auto"/>
            </w:tcBorders>
            <w:noWrap/>
            <w:hideMark/>
          </w:tcPr>
          <w:p w14:paraId="53E444D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7731B78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495BD66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633DAF3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341,00</w:t>
            </w:r>
          </w:p>
        </w:tc>
        <w:tc>
          <w:tcPr>
            <w:tcW w:w="402" w:type="pct"/>
            <w:tcBorders>
              <w:top w:val="nil"/>
              <w:left w:val="nil"/>
              <w:bottom w:val="single" w:sz="4" w:space="0" w:color="auto"/>
              <w:right w:val="single" w:sz="4" w:space="0" w:color="auto"/>
            </w:tcBorders>
            <w:noWrap/>
            <w:hideMark/>
          </w:tcPr>
          <w:p w14:paraId="5078DEB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493,36</w:t>
            </w:r>
          </w:p>
        </w:tc>
      </w:tr>
      <w:tr w:rsidR="009F19EC" w:rsidRPr="00997E62" w14:paraId="32B94F35"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69C6567D"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automatyczne kotły - klasa 5</w:t>
            </w:r>
          </w:p>
        </w:tc>
        <w:tc>
          <w:tcPr>
            <w:tcW w:w="393" w:type="pct"/>
            <w:tcBorders>
              <w:top w:val="nil"/>
              <w:left w:val="nil"/>
              <w:bottom w:val="single" w:sz="4" w:space="0" w:color="auto"/>
              <w:right w:val="single" w:sz="4" w:space="0" w:color="auto"/>
            </w:tcBorders>
            <w:noWrap/>
            <w:hideMark/>
          </w:tcPr>
          <w:p w14:paraId="78F0F2D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18,00</w:t>
            </w:r>
          </w:p>
        </w:tc>
        <w:tc>
          <w:tcPr>
            <w:tcW w:w="528" w:type="pct"/>
            <w:tcBorders>
              <w:top w:val="nil"/>
              <w:left w:val="nil"/>
              <w:bottom w:val="single" w:sz="4" w:space="0" w:color="auto"/>
              <w:right w:val="single" w:sz="4" w:space="0" w:color="auto"/>
            </w:tcBorders>
            <w:noWrap/>
            <w:hideMark/>
          </w:tcPr>
          <w:p w14:paraId="4EA2195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17,10</w:t>
            </w:r>
          </w:p>
        </w:tc>
        <w:tc>
          <w:tcPr>
            <w:tcW w:w="430" w:type="pct"/>
            <w:tcBorders>
              <w:top w:val="nil"/>
              <w:left w:val="nil"/>
              <w:bottom w:val="single" w:sz="4" w:space="0" w:color="auto"/>
              <w:right w:val="single" w:sz="4" w:space="0" w:color="auto"/>
            </w:tcBorders>
            <w:noWrap/>
            <w:hideMark/>
          </w:tcPr>
          <w:p w14:paraId="3BB337F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6577916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37128BA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5D84D1C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4B706AA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246,88</w:t>
            </w:r>
          </w:p>
        </w:tc>
      </w:tr>
      <w:tr w:rsidR="009F19EC" w:rsidRPr="00997E62" w14:paraId="7901E6F9" w14:textId="77777777" w:rsidTr="009F19EC">
        <w:trPr>
          <w:trHeight w:val="62"/>
        </w:trPr>
        <w:tc>
          <w:tcPr>
            <w:tcW w:w="1945" w:type="pct"/>
            <w:tcBorders>
              <w:top w:val="nil"/>
              <w:left w:val="single" w:sz="4" w:space="0" w:color="auto"/>
              <w:bottom w:val="single" w:sz="4" w:space="0" w:color="auto"/>
              <w:right w:val="single" w:sz="4" w:space="0" w:color="auto"/>
            </w:tcBorders>
            <w:noWrap/>
            <w:hideMark/>
          </w:tcPr>
          <w:p w14:paraId="0A206E5D" w14:textId="77777777" w:rsidR="009F19EC" w:rsidRPr="00997E62" w:rsidRDefault="009F19EC" w:rsidP="009F19EC">
            <w:pPr>
              <w:spacing w:line="240" w:lineRule="auto"/>
              <w:rPr>
                <w:rFonts w:cstheme="minorHAnsi"/>
                <w:sz w:val="18"/>
                <w:szCs w:val="18"/>
              </w:rPr>
            </w:pPr>
            <w:proofErr w:type="spellStart"/>
            <w:r w:rsidRPr="00997E62">
              <w:rPr>
                <w:rFonts w:cstheme="minorHAnsi"/>
                <w:sz w:val="18"/>
                <w:szCs w:val="18"/>
              </w:rPr>
              <w:t>zas</w:t>
            </w:r>
            <w:proofErr w:type="spellEnd"/>
            <w:r w:rsidRPr="00997E62">
              <w:rPr>
                <w:rFonts w:cstheme="minorHAnsi"/>
                <w:sz w:val="18"/>
                <w:szCs w:val="18"/>
              </w:rPr>
              <w:t xml:space="preserve">. automatyczne kotły - </w:t>
            </w:r>
            <w:proofErr w:type="spellStart"/>
            <w:r w:rsidRPr="00997E62">
              <w:rPr>
                <w:rFonts w:cstheme="minorHAnsi"/>
                <w:sz w:val="18"/>
                <w:szCs w:val="18"/>
              </w:rPr>
              <w:t>Ecodesign</w:t>
            </w:r>
            <w:proofErr w:type="spellEnd"/>
          </w:p>
        </w:tc>
        <w:tc>
          <w:tcPr>
            <w:tcW w:w="393" w:type="pct"/>
            <w:tcBorders>
              <w:top w:val="nil"/>
              <w:left w:val="nil"/>
              <w:bottom w:val="single" w:sz="4" w:space="0" w:color="auto"/>
              <w:right w:val="single" w:sz="4" w:space="0" w:color="auto"/>
            </w:tcBorders>
            <w:noWrap/>
            <w:hideMark/>
          </w:tcPr>
          <w:p w14:paraId="19368B8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18,00</w:t>
            </w:r>
          </w:p>
        </w:tc>
        <w:tc>
          <w:tcPr>
            <w:tcW w:w="528" w:type="pct"/>
            <w:tcBorders>
              <w:top w:val="nil"/>
              <w:left w:val="nil"/>
              <w:bottom w:val="single" w:sz="4" w:space="0" w:color="auto"/>
              <w:right w:val="single" w:sz="4" w:space="0" w:color="auto"/>
            </w:tcBorders>
            <w:noWrap/>
            <w:hideMark/>
          </w:tcPr>
          <w:p w14:paraId="5C9468A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17,10</w:t>
            </w:r>
          </w:p>
        </w:tc>
        <w:tc>
          <w:tcPr>
            <w:tcW w:w="430" w:type="pct"/>
            <w:tcBorders>
              <w:top w:val="nil"/>
              <w:left w:val="nil"/>
              <w:bottom w:val="single" w:sz="4" w:space="0" w:color="auto"/>
              <w:right w:val="single" w:sz="4" w:space="0" w:color="auto"/>
            </w:tcBorders>
            <w:noWrap/>
            <w:hideMark/>
          </w:tcPr>
          <w:p w14:paraId="4480A77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16A63CC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02776EE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3AE5382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06A8138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246,88</w:t>
            </w:r>
          </w:p>
        </w:tc>
      </w:tr>
      <w:tr w:rsidR="009F19EC" w:rsidRPr="00997E62" w14:paraId="7839C3E5" w14:textId="77777777" w:rsidTr="009F19EC">
        <w:trPr>
          <w:trHeight w:val="107"/>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06E2DB"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Piec kaflowy, Paliwo - Węgiel</w:t>
            </w:r>
          </w:p>
        </w:tc>
      </w:tr>
      <w:tr w:rsidR="009F19EC" w:rsidRPr="00997E62" w14:paraId="365DA7D2"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5B1D2E50"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poniżej 80 proc.</w:t>
            </w:r>
          </w:p>
        </w:tc>
        <w:tc>
          <w:tcPr>
            <w:tcW w:w="393" w:type="pct"/>
            <w:tcBorders>
              <w:top w:val="nil"/>
              <w:left w:val="nil"/>
              <w:bottom w:val="single" w:sz="4" w:space="0" w:color="auto"/>
              <w:right w:val="single" w:sz="4" w:space="0" w:color="auto"/>
            </w:tcBorders>
            <w:noWrap/>
            <w:hideMark/>
          </w:tcPr>
          <w:p w14:paraId="0986924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424,00</w:t>
            </w:r>
          </w:p>
        </w:tc>
        <w:tc>
          <w:tcPr>
            <w:tcW w:w="528" w:type="pct"/>
            <w:tcBorders>
              <w:top w:val="nil"/>
              <w:left w:val="nil"/>
              <w:bottom w:val="single" w:sz="4" w:space="0" w:color="auto"/>
              <w:right w:val="single" w:sz="4" w:space="0" w:color="auto"/>
            </w:tcBorders>
            <w:noWrap/>
            <w:hideMark/>
          </w:tcPr>
          <w:p w14:paraId="0AA7424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430" w:type="pct"/>
            <w:tcBorders>
              <w:top w:val="nil"/>
              <w:left w:val="nil"/>
              <w:bottom w:val="single" w:sz="4" w:space="0" w:color="auto"/>
              <w:right w:val="single" w:sz="4" w:space="0" w:color="auto"/>
            </w:tcBorders>
            <w:noWrap/>
            <w:hideMark/>
          </w:tcPr>
          <w:p w14:paraId="4DA6815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07BE02B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1F7ADAD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472ADC2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524B85E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6A29EB5D" w14:textId="77777777" w:rsidTr="009F19EC">
        <w:trPr>
          <w:trHeight w:val="86"/>
        </w:trPr>
        <w:tc>
          <w:tcPr>
            <w:tcW w:w="1945" w:type="pct"/>
            <w:tcBorders>
              <w:top w:val="nil"/>
              <w:left w:val="single" w:sz="4" w:space="0" w:color="auto"/>
              <w:bottom w:val="single" w:sz="4" w:space="0" w:color="auto"/>
              <w:right w:val="single" w:sz="4" w:space="0" w:color="auto"/>
            </w:tcBorders>
            <w:noWrap/>
            <w:hideMark/>
          </w:tcPr>
          <w:p w14:paraId="41FBEB25"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co najmniej 80 proc</w:t>
            </w:r>
          </w:p>
        </w:tc>
        <w:tc>
          <w:tcPr>
            <w:tcW w:w="393" w:type="pct"/>
            <w:tcBorders>
              <w:top w:val="nil"/>
              <w:left w:val="nil"/>
              <w:bottom w:val="single" w:sz="4" w:space="0" w:color="auto"/>
              <w:right w:val="single" w:sz="4" w:space="0" w:color="auto"/>
            </w:tcBorders>
            <w:noWrap/>
            <w:hideMark/>
          </w:tcPr>
          <w:p w14:paraId="7878CBB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424,00</w:t>
            </w:r>
          </w:p>
        </w:tc>
        <w:tc>
          <w:tcPr>
            <w:tcW w:w="528" w:type="pct"/>
            <w:tcBorders>
              <w:top w:val="nil"/>
              <w:left w:val="nil"/>
              <w:bottom w:val="single" w:sz="4" w:space="0" w:color="auto"/>
              <w:right w:val="single" w:sz="4" w:space="0" w:color="auto"/>
            </w:tcBorders>
            <w:noWrap/>
            <w:hideMark/>
          </w:tcPr>
          <w:p w14:paraId="4D2B630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430" w:type="pct"/>
            <w:tcBorders>
              <w:top w:val="nil"/>
              <w:left w:val="nil"/>
              <w:bottom w:val="single" w:sz="4" w:space="0" w:color="auto"/>
              <w:right w:val="single" w:sz="4" w:space="0" w:color="auto"/>
            </w:tcBorders>
            <w:noWrap/>
            <w:hideMark/>
          </w:tcPr>
          <w:p w14:paraId="1482C4A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77BF34F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7D5F38E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4916BBA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082AB9E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119B071C"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65374DF0" w14:textId="77777777" w:rsidR="009F19EC" w:rsidRPr="00997E62" w:rsidRDefault="009F19EC" w:rsidP="009F19EC">
            <w:pPr>
              <w:spacing w:line="240" w:lineRule="auto"/>
              <w:rPr>
                <w:rFonts w:cstheme="minorHAnsi"/>
                <w:sz w:val="18"/>
                <w:szCs w:val="18"/>
              </w:rPr>
            </w:pPr>
            <w:r w:rsidRPr="00997E62">
              <w:rPr>
                <w:rFonts w:cstheme="minorHAnsi"/>
                <w:sz w:val="18"/>
                <w:szCs w:val="18"/>
              </w:rPr>
              <w:t>Wyposażony w urządzenie redukujące emisję</w:t>
            </w:r>
          </w:p>
        </w:tc>
        <w:tc>
          <w:tcPr>
            <w:tcW w:w="393" w:type="pct"/>
            <w:tcBorders>
              <w:top w:val="nil"/>
              <w:left w:val="nil"/>
              <w:bottom w:val="single" w:sz="4" w:space="0" w:color="auto"/>
              <w:right w:val="single" w:sz="4" w:space="0" w:color="auto"/>
            </w:tcBorders>
            <w:noWrap/>
            <w:hideMark/>
          </w:tcPr>
          <w:p w14:paraId="15B5D36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528" w:type="pct"/>
            <w:tcBorders>
              <w:top w:val="nil"/>
              <w:left w:val="nil"/>
              <w:bottom w:val="single" w:sz="4" w:space="0" w:color="auto"/>
              <w:right w:val="single" w:sz="4" w:space="0" w:color="auto"/>
            </w:tcBorders>
            <w:noWrap/>
            <w:hideMark/>
          </w:tcPr>
          <w:p w14:paraId="7B7B900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26,50</w:t>
            </w:r>
          </w:p>
        </w:tc>
        <w:tc>
          <w:tcPr>
            <w:tcW w:w="430" w:type="pct"/>
            <w:tcBorders>
              <w:top w:val="nil"/>
              <w:left w:val="nil"/>
              <w:bottom w:val="single" w:sz="4" w:space="0" w:color="auto"/>
              <w:right w:val="single" w:sz="4" w:space="0" w:color="auto"/>
            </w:tcBorders>
            <w:noWrap/>
            <w:hideMark/>
          </w:tcPr>
          <w:p w14:paraId="4E520BB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3C97CF3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26F5F84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4542A09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2816E6A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4B606856"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036C755F" w14:textId="77777777" w:rsidR="009F19EC" w:rsidRPr="00997E62" w:rsidRDefault="009F19EC" w:rsidP="009F19EC">
            <w:pPr>
              <w:spacing w:line="240" w:lineRule="auto"/>
              <w:rPr>
                <w:rFonts w:cstheme="minorHAnsi"/>
                <w:sz w:val="18"/>
                <w:szCs w:val="18"/>
              </w:rPr>
            </w:pPr>
            <w:r w:rsidRPr="00997E62">
              <w:rPr>
                <w:rFonts w:cstheme="minorHAnsi"/>
                <w:sz w:val="18"/>
                <w:szCs w:val="18"/>
              </w:rPr>
              <w:t xml:space="preserve">Spełniający wymagania </w:t>
            </w:r>
            <w:proofErr w:type="spellStart"/>
            <w:r w:rsidRPr="00997E62">
              <w:rPr>
                <w:rFonts w:cstheme="minorHAnsi"/>
                <w:sz w:val="18"/>
                <w:szCs w:val="18"/>
              </w:rPr>
              <w:t>Ekoprojektu</w:t>
            </w:r>
            <w:proofErr w:type="spellEnd"/>
          </w:p>
        </w:tc>
        <w:tc>
          <w:tcPr>
            <w:tcW w:w="393" w:type="pct"/>
            <w:tcBorders>
              <w:top w:val="nil"/>
              <w:left w:val="nil"/>
              <w:bottom w:val="single" w:sz="4" w:space="0" w:color="auto"/>
              <w:right w:val="single" w:sz="4" w:space="0" w:color="auto"/>
            </w:tcBorders>
            <w:noWrap/>
            <w:hideMark/>
          </w:tcPr>
          <w:p w14:paraId="72DF79D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17,60</w:t>
            </w:r>
          </w:p>
        </w:tc>
        <w:tc>
          <w:tcPr>
            <w:tcW w:w="528" w:type="pct"/>
            <w:tcBorders>
              <w:top w:val="nil"/>
              <w:left w:val="nil"/>
              <w:bottom w:val="single" w:sz="4" w:space="0" w:color="auto"/>
              <w:right w:val="single" w:sz="4" w:space="0" w:color="auto"/>
            </w:tcBorders>
            <w:noWrap/>
            <w:hideMark/>
          </w:tcPr>
          <w:p w14:paraId="02519C5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4,40</w:t>
            </w:r>
          </w:p>
        </w:tc>
        <w:tc>
          <w:tcPr>
            <w:tcW w:w="430" w:type="pct"/>
            <w:tcBorders>
              <w:top w:val="nil"/>
              <w:left w:val="nil"/>
              <w:bottom w:val="single" w:sz="4" w:space="0" w:color="auto"/>
              <w:right w:val="single" w:sz="4" w:space="0" w:color="auto"/>
            </w:tcBorders>
            <w:noWrap/>
            <w:hideMark/>
          </w:tcPr>
          <w:p w14:paraId="0FE6DB9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92000,00</w:t>
            </w:r>
          </w:p>
        </w:tc>
        <w:tc>
          <w:tcPr>
            <w:tcW w:w="435" w:type="pct"/>
            <w:tcBorders>
              <w:top w:val="nil"/>
              <w:left w:val="nil"/>
              <w:bottom w:val="single" w:sz="4" w:space="0" w:color="auto"/>
              <w:right w:val="single" w:sz="4" w:space="0" w:color="auto"/>
            </w:tcBorders>
            <w:noWrap/>
            <w:hideMark/>
          </w:tcPr>
          <w:p w14:paraId="2684107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3378B4C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38BCAA7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170,00</w:t>
            </w:r>
          </w:p>
        </w:tc>
        <w:tc>
          <w:tcPr>
            <w:tcW w:w="402" w:type="pct"/>
            <w:tcBorders>
              <w:top w:val="nil"/>
              <w:left w:val="nil"/>
              <w:bottom w:val="single" w:sz="4" w:space="0" w:color="auto"/>
              <w:right w:val="single" w:sz="4" w:space="0" w:color="auto"/>
            </w:tcBorders>
            <w:noWrap/>
            <w:hideMark/>
          </w:tcPr>
          <w:p w14:paraId="38E52F9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830,00</w:t>
            </w:r>
          </w:p>
        </w:tc>
      </w:tr>
      <w:tr w:rsidR="009F19EC" w:rsidRPr="00997E62" w14:paraId="37E03496" w14:textId="77777777" w:rsidTr="009F19EC">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8F7DF6"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Koza (na drewno, węgiel), Paliwo - Węgiel</w:t>
            </w:r>
          </w:p>
        </w:tc>
      </w:tr>
      <w:tr w:rsidR="009F19EC" w:rsidRPr="00997E62" w14:paraId="688711B3"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2F4E3FC0"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poniżej 80 proc.</w:t>
            </w:r>
          </w:p>
        </w:tc>
        <w:tc>
          <w:tcPr>
            <w:tcW w:w="393" w:type="pct"/>
            <w:tcBorders>
              <w:top w:val="nil"/>
              <w:left w:val="nil"/>
              <w:bottom w:val="single" w:sz="4" w:space="0" w:color="auto"/>
              <w:right w:val="single" w:sz="4" w:space="0" w:color="auto"/>
            </w:tcBorders>
            <w:noWrap/>
            <w:hideMark/>
          </w:tcPr>
          <w:p w14:paraId="67F079B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424,00</w:t>
            </w:r>
          </w:p>
        </w:tc>
        <w:tc>
          <w:tcPr>
            <w:tcW w:w="528" w:type="pct"/>
            <w:tcBorders>
              <w:top w:val="nil"/>
              <w:left w:val="nil"/>
              <w:bottom w:val="single" w:sz="4" w:space="0" w:color="auto"/>
              <w:right w:val="single" w:sz="4" w:space="0" w:color="auto"/>
            </w:tcBorders>
            <w:noWrap/>
            <w:hideMark/>
          </w:tcPr>
          <w:p w14:paraId="0F7B7BC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430" w:type="pct"/>
            <w:tcBorders>
              <w:top w:val="nil"/>
              <w:left w:val="nil"/>
              <w:bottom w:val="single" w:sz="4" w:space="0" w:color="auto"/>
              <w:right w:val="single" w:sz="4" w:space="0" w:color="auto"/>
            </w:tcBorders>
            <w:noWrap/>
            <w:hideMark/>
          </w:tcPr>
          <w:p w14:paraId="0F48C15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752DC89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7876676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716AE7E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2D4FC6B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078E8D27"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20BEFB36"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co najmniej 80 proc</w:t>
            </w:r>
          </w:p>
        </w:tc>
        <w:tc>
          <w:tcPr>
            <w:tcW w:w="393" w:type="pct"/>
            <w:tcBorders>
              <w:top w:val="nil"/>
              <w:left w:val="nil"/>
              <w:bottom w:val="single" w:sz="4" w:space="0" w:color="auto"/>
              <w:right w:val="single" w:sz="4" w:space="0" w:color="auto"/>
            </w:tcBorders>
            <w:noWrap/>
            <w:hideMark/>
          </w:tcPr>
          <w:p w14:paraId="59B811C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424,00</w:t>
            </w:r>
          </w:p>
        </w:tc>
        <w:tc>
          <w:tcPr>
            <w:tcW w:w="528" w:type="pct"/>
            <w:tcBorders>
              <w:top w:val="nil"/>
              <w:left w:val="nil"/>
              <w:bottom w:val="single" w:sz="4" w:space="0" w:color="auto"/>
              <w:right w:val="single" w:sz="4" w:space="0" w:color="auto"/>
            </w:tcBorders>
            <w:noWrap/>
            <w:hideMark/>
          </w:tcPr>
          <w:p w14:paraId="058E938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430" w:type="pct"/>
            <w:tcBorders>
              <w:top w:val="nil"/>
              <w:left w:val="nil"/>
              <w:bottom w:val="single" w:sz="4" w:space="0" w:color="auto"/>
              <w:right w:val="single" w:sz="4" w:space="0" w:color="auto"/>
            </w:tcBorders>
            <w:noWrap/>
            <w:hideMark/>
          </w:tcPr>
          <w:p w14:paraId="49BE572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2622DE2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22B0FCE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7AE2B3A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6613256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017FDCFD"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02C9D582" w14:textId="77777777" w:rsidR="009F19EC" w:rsidRPr="00997E62" w:rsidRDefault="009F19EC" w:rsidP="009F19EC">
            <w:pPr>
              <w:spacing w:line="240" w:lineRule="auto"/>
              <w:rPr>
                <w:rFonts w:cstheme="minorHAnsi"/>
                <w:sz w:val="18"/>
                <w:szCs w:val="18"/>
              </w:rPr>
            </w:pPr>
            <w:r w:rsidRPr="00997E62">
              <w:rPr>
                <w:rFonts w:cstheme="minorHAnsi"/>
                <w:sz w:val="18"/>
                <w:szCs w:val="18"/>
              </w:rPr>
              <w:t>Wyposażony w urządzenie redukujące emisję</w:t>
            </w:r>
          </w:p>
        </w:tc>
        <w:tc>
          <w:tcPr>
            <w:tcW w:w="393" w:type="pct"/>
            <w:tcBorders>
              <w:top w:val="nil"/>
              <w:left w:val="nil"/>
              <w:bottom w:val="single" w:sz="4" w:space="0" w:color="auto"/>
              <w:right w:val="single" w:sz="4" w:space="0" w:color="auto"/>
            </w:tcBorders>
            <w:noWrap/>
            <w:hideMark/>
          </w:tcPr>
          <w:p w14:paraId="1410828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528" w:type="pct"/>
            <w:tcBorders>
              <w:top w:val="nil"/>
              <w:left w:val="nil"/>
              <w:bottom w:val="single" w:sz="4" w:space="0" w:color="auto"/>
              <w:right w:val="single" w:sz="4" w:space="0" w:color="auto"/>
            </w:tcBorders>
            <w:noWrap/>
            <w:hideMark/>
          </w:tcPr>
          <w:p w14:paraId="586BD4D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26,50</w:t>
            </w:r>
          </w:p>
        </w:tc>
        <w:tc>
          <w:tcPr>
            <w:tcW w:w="430" w:type="pct"/>
            <w:tcBorders>
              <w:top w:val="nil"/>
              <w:left w:val="nil"/>
              <w:bottom w:val="single" w:sz="4" w:space="0" w:color="auto"/>
              <w:right w:val="single" w:sz="4" w:space="0" w:color="auto"/>
            </w:tcBorders>
            <w:noWrap/>
            <w:hideMark/>
          </w:tcPr>
          <w:p w14:paraId="3BD08F7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4B1BFEB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0C07F82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28C75D5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03557BE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096F0536"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214D77A1" w14:textId="77777777" w:rsidR="009F19EC" w:rsidRPr="00997E62" w:rsidRDefault="009F19EC" w:rsidP="009F19EC">
            <w:pPr>
              <w:spacing w:line="240" w:lineRule="auto"/>
              <w:rPr>
                <w:rFonts w:cstheme="minorHAnsi"/>
                <w:sz w:val="18"/>
                <w:szCs w:val="18"/>
              </w:rPr>
            </w:pPr>
            <w:r w:rsidRPr="00997E62">
              <w:rPr>
                <w:rFonts w:cstheme="minorHAnsi"/>
                <w:sz w:val="18"/>
                <w:szCs w:val="18"/>
              </w:rPr>
              <w:t xml:space="preserve">Spełniający wymagania </w:t>
            </w:r>
            <w:proofErr w:type="spellStart"/>
            <w:r w:rsidRPr="00997E62">
              <w:rPr>
                <w:rFonts w:cstheme="minorHAnsi"/>
                <w:sz w:val="18"/>
                <w:szCs w:val="18"/>
              </w:rPr>
              <w:t>Ekoprojektu</w:t>
            </w:r>
            <w:proofErr w:type="spellEnd"/>
          </w:p>
        </w:tc>
        <w:tc>
          <w:tcPr>
            <w:tcW w:w="393" w:type="pct"/>
            <w:tcBorders>
              <w:top w:val="nil"/>
              <w:left w:val="nil"/>
              <w:bottom w:val="single" w:sz="4" w:space="0" w:color="auto"/>
              <w:right w:val="single" w:sz="4" w:space="0" w:color="auto"/>
            </w:tcBorders>
            <w:noWrap/>
            <w:hideMark/>
          </w:tcPr>
          <w:p w14:paraId="33F32B4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17,60</w:t>
            </w:r>
          </w:p>
        </w:tc>
        <w:tc>
          <w:tcPr>
            <w:tcW w:w="528" w:type="pct"/>
            <w:tcBorders>
              <w:top w:val="nil"/>
              <w:left w:val="nil"/>
              <w:bottom w:val="single" w:sz="4" w:space="0" w:color="auto"/>
              <w:right w:val="single" w:sz="4" w:space="0" w:color="auto"/>
            </w:tcBorders>
            <w:noWrap/>
            <w:hideMark/>
          </w:tcPr>
          <w:p w14:paraId="12D0860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4,40</w:t>
            </w:r>
          </w:p>
        </w:tc>
        <w:tc>
          <w:tcPr>
            <w:tcW w:w="430" w:type="pct"/>
            <w:tcBorders>
              <w:top w:val="nil"/>
              <w:left w:val="nil"/>
              <w:bottom w:val="single" w:sz="4" w:space="0" w:color="auto"/>
              <w:right w:val="single" w:sz="4" w:space="0" w:color="auto"/>
            </w:tcBorders>
            <w:noWrap/>
            <w:hideMark/>
          </w:tcPr>
          <w:p w14:paraId="64B23EA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92000,00</w:t>
            </w:r>
          </w:p>
        </w:tc>
        <w:tc>
          <w:tcPr>
            <w:tcW w:w="435" w:type="pct"/>
            <w:tcBorders>
              <w:top w:val="nil"/>
              <w:left w:val="nil"/>
              <w:bottom w:val="single" w:sz="4" w:space="0" w:color="auto"/>
              <w:right w:val="single" w:sz="4" w:space="0" w:color="auto"/>
            </w:tcBorders>
            <w:noWrap/>
            <w:hideMark/>
          </w:tcPr>
          <w:p w14:paraId="2519694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5AE8FFE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37AEB18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170,00</w:t>
            </w:r>
          </w:p>
        </w:tc>
        <w:tc>
          <w:tcPr>
            <w:tcW w:w="402" w:type="pct"/>
            <w:tcBorders>
              <w:top w:val="nil"/>
              <w:left w:val="nil"/>
              <w:bottom w:val="single" w:sz="4" w:space="0" w:color="auto"/>
              <w:right w:val="single" w:sz="4" w:space="0" w:color="auto"/>
            </w:tcBorders>
            <w:noWrap/>
            <w:hideMark/>
          </w:tcPr>
          <w:p w14:paraId="43DCD1F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830,00</w:t>
            </w:r>
          </w:p>
        </w:tc>
      </w:tr>
      <w:tr w:rsidR="009F19EC" w:rsidRPr="00997E62" w14:paraId="2398DF81" w14:textId="77777777" w:rsidTr="009F19EC">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27A95C"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Koza (na drewno, węgiel), Paliwo - Drewno</w:t>
            </w:r>
          </w:p>
        </w:tc>
      </w:tr>
      <w:tr w:rsidR="009F19EC" w:rsidRPr="00997E62" w14:paraId="359A0229"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3AC30A5E"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poniżej 80 proc.</w:t>
            </w:r>
          </w:p>
        </w:tc>
        <w:tc>
          <w:tcPr>
            <w:tcW w:w="393" w:type="pct"/>
            <w:tcBorders>
              <w:top w:val="nil"/>
              <w:left w:val="nil"/>
              <w:bottom w:val="single" w:sz="4" w:space="0" w:color="auto"/>
              <w:right w:val="single" w:sz="4" w:space="0" w:color="auto"/>
            </w:tcBorders>
            <w:noWrap/>
            <w:hideMark/>
          </w:tcPr>
          <w:p w14:paraId="677192F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672,00</w:t>
            </w:r>
          </w:p>
        </w:tc>
        <w:tc>
          <w:tcPr>
            <w:tcW w:w="528" w:type="pct"/>
            <w:tcBorders>
              <w:top w:val="nil"/>
              <w:left w:val="nil"/>
              <w:bottom w:val="single" w:sz="4" w:space="0" w:color="auto"/>
              <w:right w:val="single" w:sz="4" w:space="0" w:color="auto"/>
            </w:tcBorders>
            <w:noWrap/>
            <w:hideMark/>
          </w:tcPr>
          <w:p w14:paraId="0B1FC6E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430" w:type="pct"/>
            <w:tcBorders>
              <w:top w:val="nil"/>
              <w:left w:val="nil"/>
              <w:bottom w:val="single" w:sz="4" w:space="0" w:color="auto"/>
              <w:right w:val="single" w:sz="4" w:space="0" w:color="auto"/>
            </w:tcBorders>
            <w:noWrap/>
            <w:hideMark/>
          </w:tcPr>
          <w:p w14:paraId="5D1E561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6FD9D02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1214390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2CDD4E0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41069BF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71C17309"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7051B7E8"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co najmniej 80 proc</w:t>
            </w:r>
          </w:p>
        </w:tc>
        <w:tc>
          <w:tcPr>
            <w:tcW w:w="393" w:type="pct"/>
            <w:tcBorders>
              <w:top w:val="nil"/>
              <w:left w:val="nil"/>
              <w:bottom w:val="single" w:sz="4" w:space="0" w:color="auto"/>
              <w:right w:val="single" w:sz="4" w:space="0" w:color="auto"/>
            </w:tcBorders>
            <w:noWrap/>
            <w:hideMark/>
          </w:tcPr>
          <w:p w14:paraId="0A09376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672,00</w:t>
            </w:r>
          </w:p>
        </w:tc>
        <w:tc>
          <w:tcPr>
            <w:tcW w:w="528" w:type="pct"/>
            <w:tcBorders>
              <w:top w:val="nil"/>
              <w:left w:val="nil"/>
              <w:bottom w:val="single" w:sz="4" w:space="0" w:color="auto"/>
              <w:right w:val="single" w:sz="4" w:space="0" w:color="auto"/>
            </w:tcBorders>
            <w:noWrap/>
            <w:hideMark/>
          </w:tcPr>
          <w:p w14:paraId="1E9ED7C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430" w:type="pct"/>
            <w:tcBorders>
              <w:top w:val="nil"/>
              <w:left w:val="nil"/>
              <w:bottom w:val="single" w:sz="4" w:space="0" w:color="auto"/>
              <w:right w:val="single" w:sz="4" w:space="0" w:color="auto"/>
            </w:tcBorders>
            <w:noWrap/>
            <w:hideMark/>
          </w:tcPr>
          <w:p w14:paraId="4EC824E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6F3CED0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0F5D7B4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104F684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51602D9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2ED28B20"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25670C2B" w14:textId="77777777" w:rsidR="009F19EC" w:rsidRPr="00997E62" w:rsidRDefault="009F19EC" w:rsidP="009F19EC">
            <w:pPr>
              <w:spacing w:line="240" w:lineRule="auto"/>
              <w:rPr>
                <w:rFonts w:cstheme="minorHAnsi"/>
                <w:sz w:val="18"/>
                <w:szCs w:val="18"/>
              </w:rPr>
            </w:pPr>
            <w:r w:rsidRPr="00997E62">
              <w:rPr>
                <w:rFonts w:cstheme="minorHAnsi"/>
                <w:sz w:val="18"/>
                <w:szCs w:val="18"/>
              </w:rPr>
              <w:t>Wyposażony w urządzenie redukujące emisję</w:t>
            </w:r>
          </w:p>
        </w:tc>
        <w:tc>
          <w:tcPr>
            <w:tcW w:w="393" w:type="pct"/>
            <w:tcBorders>
              <w:top w:val="nil"/>
              <w:left w:val="nil"/>
              <w:bottom w:val="single" w:sz="4" w:space="0" w:color="auto"/>
              <w:right w:val="single" w:sz="4" w:space="0" w:color="auto"/>
            </w:tcBorders>
            <w:noWrap/>
            <w:hideMark/>
          </w:tcPr>
          <w:p w14:paraId="7D4A96A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528" w:type="pct"/>
            <w:tcBorders>
              <w:top w:val="nil"/>
              <w:left w:val="nil"/>
              <w:bottom w:val="single" w:sz="4" w:space="0" w:color="auto"/>
              <w:right w:val="single" w:sz="4" w:space="0" w:color="auto"/>
            </w:tcBorders>
            <w:noWrap/>
            <w:hideMark/>
          </w:tcPr>
          <w:p w14:paraId="3183488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42,00</w:t>
            </w:r>
          </w:p>
        </w:tc>
        <w:tc>
          <w:tcPr>
            <w:tcW w:w="430" w:type="pct"/>
            <w:tcBorders>
              <w:top w:val="nil"/>
              <w:left w:val="nil"/>
              <w:bottom w:val="single" w:sz="4" w:space="0" w:color="auto"/>
              <w:right w:val="single" w:sz="4" w:space="0" w:color="auto"/>
            </w:tcBorders>
            <w:noWrap/>
            <w:hideMark/>
          </w:tcPr>
          <w:p w14:paraId="14817F2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46F8433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3D37E12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23C5BA9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7394CEE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63651E28"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5E301361" w14:textId="77777777" w:rsidR="009F19EC" w:rsidRPr="00997E62" w:rsidRDefault="009F19EC" w:rsidP="009F19EC">
            <w:pPr>
              <w:spacing w:line="240" w:lineRule="auto"/>
              <w:rPr>
                <w:rFonts w:cstheme="minorHAnsi"/>
                <w:sz w:val="18"/>
                <w:szCs w:val="18"/>
              </w:rPr>
            </w:pPr>
            <w:r w:rsidRPr="00997E62">
              <w:rPr>
                <w:rFonts w:cstheme="minorHAnsi"/>
                <w:sz w:val="18"/>
                <w:szCs w:val="18"/>
              </w:rPr>
              <w:t xml:space="preserve">Spełniający wymagania </w:t>
            </w:r>
            <w:proofErr w:type="spellStart"/>
            <w:r w:rsidRPr="00997E62">
              <w:rPr>
                <w:rFonts w:cstheme="minorHAnsi"/>
                <w:sz w:val="18"/>
                <w:szCs w:val="18"/>
              </w:rPr>
              <w:t>Ekoprojektu</w:t>
            </w:r>
            <w:proofErr w:type="spellEnd"/>
          </w:p>
        </w:tc>
        <w:tc>
          <w:tcPr>
            <w:tcW w:w="393" w:type="pct"/>
            <w:tcBorders>
              <w:top w:val="nil"/>
              <w:left w:val="nil"/>
              <w:bottom w:val="single" w:sz="4" w:space="0" w:color="auto"/>
              <w:right w:val="single" w:sz="4" w:space="0" w:color="auto"/>
            </w:tcBorders>
            <w:noWrap/>
            <w:hideMark/>
          </w:tcPr>
          <w:p w14:paraId="7564586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528" w:type="pct"/>
            <w:tcBorders>
              <w:top w:val="nil"/>
              <w:left w:val="nil"/>
              <w:bottom w:val="single" w:sz="4" w:space="0" w:color="auto"/>
              <w:right w:val="single" w:sz="4" w:space="0" w:color="auto"/>
            </w:tcBorders>
            <w:noWrap/>
            <w:hideMark/>
          </w:tcPr>
          <w:p w14:paraId="259FBA3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5,00</w:t>
            </w:r>
          </w:p>
        </w:tc>
        <w:tc>
          <w:tcPr>
            <w:tcW w:w="430" w:type="pct"/>
            <w:tcBorders>
              <w:top w:val="nil"/>
              <w:left w:val="nil"/>
              <w:bottom w:val="single" w:sz="4" w:space="0" w:color="auto"/>
              <w:right w:val="single" w:sz="4" w:space="0" w:color="auto"/>
            </w:tcBorders>
            <w:noWrap/>
            <w:hideMark/>
          </w:tcPr>
          <w:p w14:paraId="7BB87BC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6F71049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5DC9EE6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26CB74E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75,00</w:t>
            </w:r>
          </w:p>
        </w:tc>
        <w:tc>
          <w:tcPr>
            <w:tcW w:w="402" w:type="pct"/>
            <w:tcBorders>
              <w:top w:val="nil"/>
              <w:left w:val="nil"/>
              <w:bottom w:val="single" w:sz="4" w:space="0" w:color="auto"/>
              <w:right w:val="single" w:sz="4" w:space="0" w:color="auto"/>
            </w:tcBorders>
            <w:noWrap/>
            <w:hideMark/>
          </w:tcPr>
          <w:p w14:paraId="665198F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950,00</w:t>
            </w:r>
          </w:p>
        </w:tc>
      </w:tr>
      <w:tr w:rsidR="009F19EC" w:rsidRPr="00997E62" w14:paraId="509C7389" w14:textId="77777777" w:rsidTr="009F19EC">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42BEBF"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Kominek, Paliwo - Biomasa/Drewno</w:t>
            </w:r>
          </w:p>
        </w:tc>
      </w:tr>
      <w:tr w:rsidR="009F19EC" w:rsidRPr="00997E62" w14:paraId="6AD96F03"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1D0939EB"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poniżej 80 proc.</w:t>
            </w:r>
          </w:p>
        </w:tc>
        <w:tc>
          <w:tcPr>
            <w:tcW w:w="393" w:type="pct"/>
            <w:tcBorders>
              <w:top w:val="nil"/>
              <w:left w:val="nil"/>
              <w:bottom w:val="single" w:sz="4" w:space="0" w:color="auto"/>
              <w:right w:val="single" w:sz="4" w:space="0" w:color="auto"/>
            </w:tcBorders>
            <w:noWrap/>
            <w:hideMark/>
          </w:tcPr>
          <w:p w14:paraId="05FFBC7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672,00</w:t>
            </w:r>
          </w:p>
        </w:tc>
        <w:tc>
          <w:tcPr>
            <w:tcW w:w="528" w:type="pct"/>
            <w:tcBorders>
              <w:top w:val="nil"/>
              <w:left w:val="nil"/>
              <w:bottom w:val="single" w:sz="4" w:space="0" w:color="auto"/>
              <w:right w:val="single" w:sz="4" w:space="0" w:color="auto"/>
            </w:tcBorders>
            <w:noWrap/>
            <w:hideMark/>
          </w:tcPr>
          <w:p w14:paraId="3EEE281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430" w:type="pct"/>
            <w:tcBorders>
              <w:top w:val="nil"/>
              <w:left w:val="nil"/>
              <w:bottom w:val="single" w:sz="4" w:space="0" w:color="auto"/>
              <w:right w:val="single" w:sz="4" w:space="0" w:color="auto"/>
            </w:tcBorders>
            <w:noWrap/>
            <w:hideMark/>
          </w:tcPr>
          <w:p w14:paraId="5185457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00C7904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02F77CD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6B7C232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145DBAF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021BFD02"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3284C086"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co najmniej 80 proc</w:t>
            </w:r>
          </w:p>
        </w:tc>
        <w:tc>
          <w:tcPr>
            <w:tcW w:w="393" w:type="pct"/>
            <w:tcBorders>
              <w:top w:val="nil"/>
              <w:left w:val="nil"/>
              <w:bottom w:val="single" w:sz="4" w:space="0" w:color="auto"/>
              <w:right w:val="single" w:sz="4" w:space="0" w:color="auto"/>
            </w:tcBorders>
            <w:noWrap/>
            <w:hideMark/>
          </w:tcPr>
          <w:p w14:paraId="29DAA70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672,00</w:t>
            </w:r>
          </w:p>
        </w:tc>
        <w:tc>
          <w:tcPr>
            <w:tcW w:w="528" w:type="pct"/>
            <w:tcBorders>
              <w:top w:val="nil"/>
              <w:left w:val="nil"/>
              <w:bottom w:val="single" w:sz="4" w:space="0" w:color="auto"/>
              <w:right w:val="single" w:sz="4" w:space="0" w:color="auto"/>
            </w:tcBorders>
            <w:noWrap/>
            <w:hideMark/>
          </w:tcPr>
          <w:p w14:paraId="444682E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430" w:type="pct"/>
            <w:tcBorders>
              <w:top w:val="nil"/>
              <w:left w:val="nil"/>
              <w:bottom w:val="single" w:sz="4" w:space="0" w:color="auto"/>
              <w:right w:val="single" w:sz="4" w:space="0" w:color="auto"/>
            </w:tcBorders>
            <w:noWrap/>
            <w:hideMark/>
          </w:tcPr>
          <w:p w14:paraId="6019673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499A37E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3C602B6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506D0F7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02F813C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1D6C81D1"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06C5FA4B" w14:textId="77777777" w:rsidR="009F19EC" w:rsidRPr="00997E62" w:rsidRDefault="009F19EC" w:rsidP="009F19EC">
            <w:pPr>
              <w:spacing w:line="240" w:lineRule="auto"/>
              <w:rPr>
                <w:rFonts w:cstheme="minorHAnsi"/>
                <w:sz w:val="18"/>
                <w:szCs w:val="18"/>
              </w:rPr>
            </w:pPr>
            <w:r w:rsidRPr="00997E62">
              <w:rPr>
                <w:rFonts w:cstheme="minorHAnsi"/>
                <w:sz w:val="18"/>
                <w:szCs w:val="18"/>
              </w:rPr>
              <w:t>Wyposażony w urządzenie redukujące emisję</w:t>
            </w:r>
          </w:p>
        </w:tc>
        <w:tc>
          <w:tcPr>
            <w:tcW w:w="393" w:type="pct"/>
            <w:tcBorders>
              <w:top w:val="nil"/>
              <w:left w:val="nil"/>
              <w:bottom w:val="single" w:sz="4" w:space="0" w:color="auto"/>
              <w:right w:val="single" w:sz="4" w:space="0" w:color="auto"/>
            </w:tcBorders>
            <w:noWrap/>
            <w:hideMark/>
          </w:tcPr>
          <w:p w14:paraId="741FBB1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528" w:type="pct"/>
            <w:tcBorders>
              <w:top w:val="nil"/>
              <w:left w:val="nil"/>
              <w:bottom w:val="single" w:sz="4" w:space="0" w:color="auto"/>
              <w:right w:val="single" w:sz="4" w:space="0" w:color="auto"/>
            </w:tcBorders>
            <w:noWrap/>
            <w:hideMark/>
          </w:tcPr>
          <w:p w14:paraId="0058A41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42,00</w:t>
            </w:r>
          </w:p>
        </w:tc>
        <w:tc>
          <w:tcPr>
            <w:tcW w:w="430" w:type="pct"/>
            <w:tcBorders>
              <w:top w:val="nil"/>
              <w:left w:val="nil"/>
              <w:bottom w:val="single" w:sz="4" w:space="0" w:color="auto"/>
              <w:right w:val="single" w:sz="4" w:space="0" w:color="auto"/>
            </w:tcBorders>
            <w:noWrap/>
            <w:hideMark/>
          </w:tcPr>
          <w:p w14:paraId="639B9BB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63B1660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27A47C7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6C473A6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0398F14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1CC796DD"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66BCE6AC" w14:textId="77777777" w:rsidR="009F19EC" w:rsidRPr="00997E62" w:rsidRDefault="009F19EC" w:rsidP="009F19EC">
            <w:pPr>
              <w:spacing w:line="240" w:lineRule="auto"/>
              <w:rPr>
                <w:rFonts w:cstheme="minorHAnsi"/>
                <w:sz w:val="18"/>
                <w:szCs w:val="18"/>
              </w:rPr>
            </w:pPr>
            <w:r w:rsidRPr="00997E62">
              <w:rPr>
                <w:rFonts w:cstheme="minorHAnsi"/>
                <w:sz w:val="18"/>
                <w:szCs w:val="18"/>
              </w:rPr>
              <w:t xml:space="preserve">Spełniający wymagania </w:t>
            </w:r>
            <w:proofErr w:type="spellStart"/>
            <w:r w:rsidRPr="00997E62">
              <w:rPr>
                <w:rFonts w:cstheme="minorHAnsi"/>
                <w:sz w:val="18"/>
                <w:szCs w:val="18"/>
              </w:rPr>
              <w:t>Ekoprojektu</w:t>
            </w:r>
            <w:proofErr w:type="spellEnd"/>
          </w:p>
        </w:tc>
        <w:tc>
          <w:tcPr>
            <w:tcW w:w="393" w:type="pct"/>
            <w:tcBorders>
              <w:top w:val="nil"/>
              <w:left w:val="nil"/>
              <w:bottom w:val="single" w:sz="4" w:space="0" w:color="auto"/>
              <w:right w:val="single" w:sz="4" w:space="0" w:color="auto"/>
            </w:tcBorders>
            <w:noWrap/>
            <w:hideMark/>
          </w:tcPr>
          <w:p w14:paraId="77EA33B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528" w:type="pct"/>
            <w:tcBorders>
              <w:top w:val="nil"/>
              <w:left w:val="nil"/>
              <w:bottom w:val="single" w:sz="4" w:space="0" w:color="auto"/>
              <w:right w:val="single" w:sz="4" w:space="0" w:color="auto"/>
            </w:tcBorders>
            <w:noWrap/>
            <w:hideMark/>
          </w:tcPr>
          <w:p w14:paraId="6ECEEE8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5,00</w:t>
            </w:r>
          </w:p>
        </w:tc>
        <w:tc>
          <w:tcPr>
            <w:tcW w:w="430" w:type="pct"/>
            <w:tcBorders>
              <w:top w:val="nil"/>
              <w:left w:val="nil"/>
              <w:bottom w:val="single" w:sz="4" w:space="0" w:color="auto"/>
              <w:right w:val="single" w:sz="4" w:space="0" w:color="auto"/>
            </w:tcBorders>
            <w:noWrap/>
            <w:hideMark/>
          </w:tcPr>
          <w:p w14:paraId="13A0FB5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21D649A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34D3CBA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3C39A76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75,00</w:t>
            </w:r>
          </w:p>
        </w:tc>
        <w:tc>
          <w:tcPr>
            <w:tcW w:w="402" w:type="pct"/>
            <w:tcBorders>
              <w:top w:val="nil"/>
              <w:left w:val="nil"/>
              <w:bottom w:val="single" w:sz="4" w:space="0" w:color="auto"/>
              <w:right w:val="single" w:sz="4" w:space="0" w:color="auto"/>
            </w:tcBorders>
            <w:noWrap/>
            <w:hideMark/>
          </w:tcPr>
          <w:p w14:paraId="0AD8086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950,00</w:t>
            </w:r>
          </w:p>
        </w:tc>
      </w:tr>
      <w:tr w:rsidR="009F19EC" w:rsidRPr="00997E62" w14:paraId="24CED76F" w14:textId="77777777" w:rsidTr="009F19EC">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F35349"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Trzon kuchenny, Paliwo - Węgiel</w:t>
            </w:r>
          </w:p>
        </w:tc>
      </w:tr>
      <w:tr w:rsidR="009F19EC" w:rsidRPr="00997E62" w14:paraId="5DA0DBFF"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2E2B94D8"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poniżej 80 proc.</w:t>
            </w:r>
          </w:p>
        </w:tc>
        <w:tc>
          <w:tcPr>
            <w:tcW w:w="393" w:type="pct"/>
            <w:tcBorders>
              <w:top w:val="nil"/>
              <w:left w:val="nil"/>
              <w:bottom w:val="single" w:sz="4" w:space="0" w:color="auto"/>
              <w:right w:val="single" w:sz="4" w:space="0" w:color="auto"/>
            </w:tcBorders>
            <w:noWrap/>
            <w:hideMark/>
          </w:tcPr>
          <w:p w14:paraId="58F9DBF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424,00</w:t>
            </w:r>
          </w:p>
        </w:tc>
        <w:tc>
          <w:tcPr>
            <w:tcW w:w="528" w:type="pct"/>
            <w:tcBorders>
              <w:top w:val="nil"/>
              <w:left w:val="nil"/>
              <w:bottom w:val="single" w:sz="4" w:space="0" w:color="auto"/>
              <w:right w:val="single" w:sz="4" w:space="0" w:color="auto"/>
            </w:tcBorders>
            <w:noWrap/>
            <w:hideMark/>
          </w:tcPr>
          <w:p w14:paraId="04776C3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430" w:type="pct"/>
            <w:tcBorders>
              <w:top w:val="nil"/>
              <w:left w:val="nil"/>
              <w:bottom w:val="single" w:sz="4" w:space="0" w:color="auto"/>
              <w:right w:val="single" w:sz="4" w:space="0" w:color="auto"/>
            </w:tcBorders>
            <w:noWrap/>
            <w:hideMark/>
          </w:tcPr>
          <w:p w14:paraId="7480492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7882898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42E3A4C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3235A6A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4F46791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31398289"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7F24A1A5"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co najmniej 80 proc</w:t>
            </w:r>
          </w:p>
        </w:tc>
        <w:tc>
          <w:tcPr>
            <w:tcW w:w="393" w:type="pct"/>
            <w:tcBorders>
              <w:top w:val="nil"/>
              <w:left w:val="nil"/>
              <w:bottom w:val="single" w:sz="4" w:space="0" w:color="auto"/>
              <w:right w:val="single" w:sz="4" w:space="0" w:color="auto"/>
            </w:tcBorders>
            <w:noWrap/>
            <w:hideMark/>
          </w:tcPr>
          <w:p w14:paraId="3B5A393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424,00</w:t>
            </w:r>
          </w:p>
        </w:tc>
        <w:tc>
          <w:tcPr>
            <w:tcW w:w="528" w:type="pct"/>
            <w:tcBorders>
              <w:top w:val="nil"/>
              <w:left w:val="nil"/>
              <w:bottom w:val="single" w:sz="4" w:space="0" w:color="auto"/>
              <w:right w:val="single" w:sz="4" w:space="0" w:color="auto"/>
            </w:tcBorders>
            <w:noWrap/>
            <w:hideMark/>
          </w:tcPr>
          <w:p w14:paraId="0F52D49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430" w:type="pct"/>
            <w:tcBorders>
              <w:top w:val="nil"/>
              <w:left w:val="nil"/>
              <w:bottom w:val="single" w:sz="4" w:space="0" w:color="auto"/>
              <w:right w:val="single" w:sz="4" w:space="0" w:color="auto"/>
            </w:tcBorders>
            <w:noWrap/>
            <w:hideMark/>
          </w:tcPr>
          <w:p w14:paraId="77B19EB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742366E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0D2F158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625936F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139E0BD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44902B90"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0651A188" w14:textId="77777777" w:rsidR="009F19EC" w:rsidRPr="00997E62" w:rsidRDefault="009F19EC" w:rsidP="009F19EC">
            <w:pPr>
              <w:spacing w:line="240" w:lineRule="auto"/>
              <w:rPr>
                <w:rFonts w:cstheme="minorHAnsi"/>
                <w:sz w:val="18"/>
                <w:szCs w:val="18"/>
              </w:rPr>
            </w:pPr>
            <w:r w:rsidRPr="00997E62">
              <w:rPr>
                <w:rFonts w:cstheme="minorHAnsi"/>
                <w:sz w:val="18"/>
                <w:szCs w:val="18"/>
              </w:rPr>
              <w:t>Wyposażony w urządzenie redukujące emisję</w:t>
            </w:r>
          </w:p>
        </w:tc>
        <w:tc>
          <w:tcPr>
            <w:tcW w:w="393" w:type="pct"/>
            <w:tcBorders>
              <w:top w:val="nil"/>
              <w:left w:val="nil"/>
              <w:bottom w:val="single" w:sz="4" w:space="0" w:color="auto"/>
              <w:right w:val="single" w:sz="4" w:space="0" w:color="auto"/>
            </w:tcBorders>
            <w:noWrap/>
            <w:hideMark/>
          </w:tcPr>
          <w:p w14:paraId="04AE972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528" w:type="pct"/>
            <w:tcBorders>
              <w:top w:val="nil"/>
              <w:left w:val="nil"/>
              <w:bottom w:val="single" w:sz="4" w:space="0" w:color="auto"/>
              <w:right w:val="single" w:sz="4" w:space="0" w:color="auto"/>
            </w:tcBorders>
            <w:noWrap/>
            <w:hideMark/>
          </w:tcPr>
          <w:p w14:paraId="38E893B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26,50</w:t>
            </w:r>
          </w:p>
        </w:tc>
        <w:tc>
          <w:tcPr>
            <w:tcW w:w="430" w:type="pct"/>
            <w:tcBorders>
              <w:top w:val="nil"/>
              <w:left w:val="nil"/>
              <w:bottom w:val="single" w:sz="4" w:space="0" w:color="auto"/>
              <w:right w:val="single" w:sz="4" w:space="0" w:color="auto"/>
            </w:tcBorders>
            <w:noWrap/>
            <w:hideMark/>
          </w:tcPr>
          <w:p w14:paraId="4D77E5A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0BB2933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5CC63A0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3BAD46A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017D722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0C27D461"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69E40967" w14:textId="77777777" w:rsidR="009F19EC" w:rsidRPr="00997E62" w:rsidRDefault="009F19EC" w:rsidP="009F19EC">
            <w:pPr>
              <w:spacing w:line="240" w:lineRule="auto"/>
              <w:rPr>
                <w:rFonts w:cstheme="minorHAnsi"/>
                <w:sz w:val="18"/>
                <w:szCs w:val="18"/>
              </w:rPr>
            </w:pPr>
            <w:r w:rsidRPr="00997E62">
              <w:rPr>
                <w:rFonts w:cstheme="minorHAnsi"/>
                <w:sz w:val="18"/>
                <w:szCs w:val="18"/>
              </w:rPr>
              <w:lastRenderedPageBreak/>
              <w:t xml:space="preserve">Spełniający wymagania </w:t>
            </w:r>
            <w:proofErr w:type="spellStart"/>
            <w:r w:rsidRPr="00997E62">
              <w:rPr>
                <w:rFonts w:cstheme="minorHAnsi"/>
                <w:sz w:val="18"/>
                <w:szCs w:val="18"/>
              </w:rPr>
              <w:t>Ekoprojektu</w:t>
            </w:r>
            <w:proofErr w:type="spellEnd"/>
          </w:p>
        </w:tc>
        <w:tc>
          <w:tcPr>
            <w:tcW w:w="393" w:type="pct"/>
            <w:tcBorders>
              <w:top w:val="nil"/>
              <w:left w:val="nil"/>
              <w:bottom w:val="single" w:sz="4" w:space="0" w:color="auto"/>
              <w:right w:val="single" w:sz="4" w:space="0" w:color="auto"/>
            </w:tcBorders>
            <w:noWrap/>
            <w:hideMark/>
          </w:tcPr>
          <w:p w14:paraId="6C49B4C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17,60</w:t>
            </w:r>
          </w:p>
        </w:tc>
        <w:tc>
          <w:tcPr>
            <w:tcW w:w="528" w:type="pct"/>
            <w:tcBorders>
              <w:top w:val="nil"/>
              <w:left w:val="nil"/>
              <w:bottom w:val="single" w:sz="4" w:space="0" w:color="auto"/>
              <w:right w:val="single" w:sz="4" w:space="0" w:color="auto"/>
            </w:tcBorders>
            <w:noWrap/>
            <w:hideMark/>
          </w:tcPr>
          <w:p w14:paraId="62A8C92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4,40</w:t>
            </w:r>
          </w:p>
        </w:tc>
        <w:tc>
          <w:tcPr>
            <w:tcW w:w="430" w:type="pct"/>
            <w:tcBorders>
              <w:top w:val="nil"/>
              <w:left w:val="nil"/>
              <w:bottom w:val="single" w:sz="4" w:space="0" w:color="auto"/>
              <w:right w:val="single" w:sz="4" w:space="0" w:color="auto"/>
            </w:tcBorders>
            <w:noWrap/>
            <w:hideMark/>
          </w:tcPr>
          <w:p w14:paraId="003A948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92000,00</w:t>
            </w:r>
          </w:p>
        </w:tc>
        <w:tc>
          <w:tcPr>
            <w:tcW w:w="435" w:type="pct"/>
            <w:tcBorders>
              <w:top w:val="nil"/>
              <w:left w:val="nil"/>
              <w:bottom w:val="single" w:sz="4" w:space="0" w:color="auto"/>
              <w:right w:val="single" w:sz="4" w:space="0" w:color="auto"/>
            </w:tcBorders>
            <w:noWrap/>
            <w:hideMark/>
          </w:tcPr>
          <w:p w14:paraId="625F9B1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08CE6C4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721B846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170,00</w:t>
            </w:r>
          </w:p>
        </w:tc>
        <w:tc>
          <w:tcPr>
            <w:tcW w:w="402" w:type="pct"/>
            <w:tcBorders>
              <w:top w:val="nil"/>
              <w:left w:val="nil"/>
              <w:bottom w:val="single" w:sz="4" w:space="0" w:color="auto"/>
              <w:right w:val="single" w:sz="4" w:space="0" w:color="auto"/>
            </w:tcBorders>
            <w:noWrap/>
            <w:hideMark/>
          </w:tcPr>
          <w:p w14:paraId="24B3434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830,00</w:t>
            </w:r>
          </w:p>
        </w:tc>
      </w:tr>
      <w:tr w:rsidR="009F19EC" w:rsidRPr="00997E62" w14:paraId="210E7801" w14:textId="77777777" w:rsidTr="009F19EC">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F0B56D1"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Trzon kuchenny, Paliwo - Drewno</w:t>
            </w:r>
          </w:p>
        </w:tc>
      </w:tr>
      <w:tr w:rsidR="009F19EC" w:rsidRPr="00997E62" w14:paraId="02AD8407" w14:textId="77777777" w:rsidTr="009F19EC">
        <w:trPr>
          <w:trHeight w:val="94"/>
        </w:trPr>
        <w:tc>
          <w:tcPr>
            <w:tcW w:w="1945" w:type="pct"/>
            <w:tcBorders>
              <w:top w:val="nil"/>
              <w:left w:val="single" w:sz="4" w:space="0" w:color="auto"/>
              <w:bottom w:val="single" w:sz="4" w:space="0" w:color="auto"/>
              <w:right w:val="single" w:sz="4" w:space="0" w:color="auto"/>
            </w:tcBorders>
            <w:noWrap/>
            <w:hideMark/>
          </w:tcPr>
          <w:p w14:paraId="431E7D61"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poniżej 80 proc.</w:t>
            </w:r>
          </w:p>
        </w:tc>
        <w:tc>
          <w:tcPr>
            <w:tcW w:w="393" w:type="pct"/>
            <w:tcBorders>
              <w:top w:val="nil"/>
              <w:left w:val="nil"/>
              <w:bottom w:val="single" w:sz="4" w:space="0" w:color="auto"/>
              <w:right w:val="single" w:sz="4" w:space="0" w:color="auto"/>
            </w:tcBorders>
            <w:noWrap/>
            <w:hideMark/>
          </w:tcPr>
          <w:p w14:paraId="03BCC2D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672,00</w:t>
            </w:r>
          </w:p>
        </w:tc>
        <w:tc>
          <w:tcPr>
            <w:tcW w:w="528" w:type="pct"/>
            <w:tcBorders>
              <w:top w:val="nil"/>
              <w:left w:val="nil"/>
              <w:bottom w:val="single" w:sz="4" w:space="0" w:color="auto"/>
              <w:right w:val="single" w:sz="4" w:space="0" w:color="auto"/>
            </w:tcBorders>
            <w:noWrap/>
            <w:hideMark/>
          </w:tcPr>
          <w:p w14:paraId="7B8C5CD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430" w:type="pct"/>
            <w:tcBorders>
              <w:top w:val="nil"/>
              <w:left w:val="nil"/>
              <w:bottom w:val="single" w:sz="4" w:space="0" w:color="auto"/>
              <w:right w:val="single" w:sz="4" w:space="0" w:color="auto"/>
            </w:tcBorders>
            <w:noWrap/>
            <w:hideMark/>
          </w:tcPr>
          <w:p w14:paraId="52D2AC0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771E4F3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60D13C6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560641F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491D435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38D5387C"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55AEBA16"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co najmniej 80 proc</w:t>
            </w:r>
          </w:p>
        </w:tc>
        <w:tc>
          <w:tcPr>
            <w:tcW w:w="393" w:type="pct"/>
            <w:tcBorders>
              <w:top w:val="nil"/>
              <w:left w:val="nil"/>
              <w:bottom w:val="single" w:sz="4" w:space="0" w:color="auto"/>
              <w:right w:val="single" w:sz="4" w:space="0" w:color="auto"/>
            </w:tcBorders>
            <w:noWrap/>
            <w:hideMark/>
          </w:tcPr>
          <w:p w14:paraId="2B25CB0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672,00</w:t>
            </w:r>
          </w:p>
        </w:tc>
        <w:tc>
          <w:tcPr>
            <w:tcW w:w="528" w:type="pct"/>
            <w:tcBorders>
              <w:top w:val="nil"/>
              <w:left w:val="nil"/>
              <w:bottom w:val="single" w:sz="4" w:space="0" w:color="auto"/>
              <w:right w:val="single" w:sz="4" w:space="0" w:color="auto"/>
            </w:tcBorders>
            <w:noWrap/>
            <w:hideMark/>
          </w:tcPr>
          <w:p w14:paraId="63EA2DF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430" w:type="pct"/>
            <w:tcBorders>
              <w:top w:val="nil"/>
              <w:left w:val="nil"/>
              <w:bottom w:val="single" w:sz="4" w:space="0" w:color="auto"/>
              <w:right w:val="single" w:sz="4" w:space="0" w:color="auto"/>
            </w:tcBorders>
            <w:noWrap/>
            <w:hideMark/>
          </w:tcPr>
          <w:p w14:paraId="29F1806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30D86B1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7991A34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6332BF8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2CEA6FF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04B721E2"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66E4AEE8" w14:textId="77777777" w:rsidR="009F19EC" w:rsidRPr="00997E62" w:rsidRDefault="009F19EC" w:rsidP="009F19EC">
            <w:pPr>
              <w:spacing w:line="240" w:lineRule="auto"/>
              <w:rPr>
                <w:rFonts w:cstheme="minorHAnsi"/>
                <w:sz w:val="18"/>
                <w:szCs w:val="18"/>
              </w:rPr>
            </w:pPr>
            <w:r w:rsidRPr="00997E62">
              <w:rPr>
                <w:rFonts w:cstheme="minorHAnsi"/>
                <w:sz w:val="18"/>
                <w:szCs w:val="18"/>
              </w:rPr>
              <w:t>Wyposażony w urządzenie redukujące emisję</w:t>
            </w:r>
          </w:p>
        </w:tc>
        <w:tc>
          <w:tcPr>
            <w:tcW w:w="393" w:type="pct"/>
            <w:tcBorders>
              <w:top w:val="nil"/>
              <w:left w:val="nil"/>
              <w:bottom w:val="single" w:sz="4" w:space="0" w:color="auto"/>
              <w:right w:val="single" w:sz="4" w:space="0" w:color="auto"/>
            </w:tcBorders>
            <w:noWrap/>
            <w:hideMark/>
          </w:tcPr>
          <w:p w14:paraId="6E16ED8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528" w:type="pct"/>
            <w:tcBorders>
              <w:top w:val="nil"/>
              <w:left w:val="nil"/>
              <w:bottom w:val="single" w:sz="4" w:space="0" w:color="auto"/>
              <w:right w:val="single" w:sz="4" w:space="0" w:color="auto"/>
            </w:tcBorders>
            <w:noWrap/>
            <w:hideMark/>
          </w:tcPr>
          <w:p w14:paraId="00A2EF1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42,00</w:t>
            </w:r>
          </w:p>
        </w:tc>
        <w:tc>
          <w:tcPr>
            <w:tcW w:w="430" w:type="pct"/>
            <w:tcBorders>
              <w:top w:val="nil"/>
              <w:left w:val="nil"/>
              <w:bottom w:val="single" w:sz="4" w:space="0" w:color="auto"/>
              <w:right w:val="single" w:sz="4" w:space="0" w:color="auto"/>
            </w:tcBorders>
            <w:noWrap/>
            <w:hideMark/>
          </w:tcPr>
          <w:p w14:paraId="05BB353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79F5ACD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60F39C7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7CC7117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7BF5186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413AE1E3"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009BA090" w14:textId="77777777" w:rsidR="009F19EC" w:rsidRPr="00997E62" w:rsidRDefault="009F19EC" w:rsidP="009F19EC">
            <w:pPr>
              <w:spacing w:line="240" w:lineRule="auto"/>
              <w:rPr>
                <w:rFonts w:cstheme="minorHAnsi"/>
                <w:sz w:val="18"/>
                <w:szCs w:val="18"/>
              </w:rPr>
            </w:pPr>
            <w:r w:rsidRPr="00997E62">
              <w:rPr>
                <w:rFonts w:cstheme="minorHAnsi"/>
                <w:sz w:val="18"/>
                <w:szCs w:val="18"/>
              </w:rPr>
              <w:t xml:space="preserve">Spełniający wymagania </w:t>
            </w:r>
            <w:proofErr w:type="spellStart"/>
            <w:r w:rsidRPr="00997E62">
              <w:rPr>
                <w:rFonts w:cstheme="minorHAnsi"/>
                <w:sz w:val="18"/>
                <w:szCs w:val="18"/>
              </w:rPr>
              <w:t>Ekoprojektu</w:t>
            </w:r>
            <w:proofErr w:type="spellEnd"/>
          </w:p>
        </w:tc>
        <w:tc>
          <w:tcPr>
            <w:tcW w:w="393" w:type="pct"/>
            <w:tcBorders>
              <w:top w:val="nil"/>
              <w:left w:val="nil"/>
              <w:bottom w:val="single" w:sz="4" w:space="0" w:color="auto"/>
              <w:right w:val="single" w:sz="4" w:space="0" w:color="auto"/>
            </w:tcBorders>
            <w:noWrap/>
            <w:hideMark/>
          </w:tcPr>
          <w:p w14:paraId="6D6B766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528" w:type="pct"/>
            <w:tcBorders>
              <w:top w:val="nil"/>
              <w:left w:val="nil"/>
              <w:bottom w:val="single" w:sz="4" w:space="0" w:color="auto"/>
              <w:right w:val="single" w:sz="4" w:space="0" w:color="auto"/>
            </w:tcBorders>
            <w:noWrap/>
            <w:hideMark/>
          </w:tcPr>
          <w:p w14:paraId="4EAA08D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5,00</w:t>
            </w:r>
          </w:p>
        </w:tc>
        <w:tc>
          <w:tcPr>
            <w:tcW w:w="430" w:type="pct"/>
            <w:tcBorders>
              <w:top w:val="nil"/>
              <w:left w:val="nil"/>
              <w:bottom w:val="single" w:sz="4" w:space="0" w:color="auto"/>
              <w:right w:val="single" w:sz="4" w:space="0" w:color="auto"/>
            </w:tcBorders>
            <w:noWrap/>
            <w:hideMark/>
          </w:tcPr>
          <w:p w14:paraId="6C21E0C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6AB8B60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4B2C7AC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046EA8F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75,00</w:t>
            </w:r>
          </w:p>
        </w:tc>
        <w:tc>
          <w:tcPr>
            <w:tcW w:w="402" w:type="pct"/>
            <w:tcBorders>
              <w:top w:val="nil"/>
              <w:left w:val="nil"/>
              <w:bottom w:val="single" w:sz="4" w:space="0" w:color="auto"/>
              <w:right w:val="single" w:sz="4" w:space="0" w:color="auto"/>
            </w:tcBorders>
            <w:noWrap/>
            <w:hideMark/>
          </w:tcPr>
          <w:p w14:paraId="2453E31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950,00</w:t>
            </w:r>
          </w:p>
        </w:tc>
      </w:tr>
      <w:tr w:rsidR="009F19EC" w:rsidRPr="00997E62" w14:paraId="7C14EBE7" w14:textId="77777777" w:rsidTr="009F19EC">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AF88BB9"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Inne, Paliwo - Węgiel</w:t>
            </w:r>
          </w:p>
        </w:tc>
      </w:tr>
      <w:tr w:rsidR="009F19EC" w:rsidRPr="00997E62" w14:paraId="41AD6379" w14:textId="77777777" w:rsidTr="009F19EC">
        <w:trPr>
          <w:trHeight w:val="82"/>
        </w:trPr>
        <w:tc>
          <w:tcPr>
            <w:tcW w:w="1945" w:type="pct"/>
            <w:tcBorders>
              <w:top w:val="nil"/>
              <w:left w:val="single" w:sz="4" w:space="0" w:color="auto"/>
              <w:bottom w:val="single" w:sz="4" w:space="0" w:color="auto"/>
              <w:right w:val="single" w:sz="4" w:space="0" w:color="auto"/>
            </w:tcBorders>
            <w:noWrap/>
            <w:hideMark/>
          </w:tcPr>
          <w:p w14:paraId="49AB09DC"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poniżej 80 proc.</w:t>
            </w:r>
          </w:p>
        </w:tc>
        <w:tc>
          <w:tcPr>
            <w:tcW w:w="393" w:type="pct"/>
            <w:tcBorders>
              <w:top w:val="nil"/>
              <w:left w:val="nil"/>
              <w:bottom w:val="single" w:sz="4" w:space="0" w:color="auto"/>
              <w:right w:val="single" w:sz="4" w:space="0" w:color="auto"/>
            </w:tcBorders>
            <w:noWrap/>
            <w:hideMark/>
          </w:tcPr>
          <w:p w14:paraId="41A60A0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424,00</w:t>
            </w:r>
          </w:p>
        </w:tc>
        <w:tc>
          <w:tcPr>
            <w:tcW w:w="528" w:type="pct"/>
            <w:tcBorders>
              <w:top w:val="nil"/>
              <w:left w:val="nil"/>
              <w:bottom w:val="single" w:sz="4" w:space="0" w:color="auto"/>
              <w:right w:val="single" w:sz="4" w:space="0" w:color="auto"/>
            </w:tcBorders>
            <w:noWrap/>
            <w:hideMark/>
          </w:tcPr>
          <w:p w14:paraId="19DB5E8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430" w:type="pct"/>
            <w:tcBorders>
              <w:top w:val="nil"/>
              <w:left w:val="nil"/>
              <w:bottom w:val="single" w:sz="4" w:space="0" w:color="auto"/>
              <w:right w:val="single" w:sz="4" w:space="0" w:color="auto"/>
            </w:tcBorders>
            <w:noWrap/>
            <w:hideMark/>
          </w:tcPr>
          <w:p w14:paraId="0FC5119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163FC2F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2726542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0477CD7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0311170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7ED4F4AF" w14:textId="77777777" w:rsidTr="009F19EC">
        <w:trPr>
          <w:trHeight w:val="127"/>
        </w:trPr>
        <w:tc>
          <w:tcPr>
            <w:tcW w:w="1945" w:type="pct"/>
            <w:tcBorders>
              <w:top w:val="nil"/>
              <w:left w:val="single" w:sz="4" w:space="0" w:color="auto"/>
              <w:bottom w:val="single" w:sz="4" w:space="0" w:color="auto"/>
              <w:right w:val="single" w:sz="4" w:space="0" w:color="auto"/>
            </w:tcBorders>
            <w:noWrap/>
            <w:hideMark/>
          </w:tcPr>
          <w:p w14:paraId="33CE036F"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co najmniej 80 proc</w:t>
            </w:r>
          </w:p>
        </w:tc>
        <w:tc>
          <w:tcPr>
            <w:tcW w:w="393" w:type="pct"/>
            <w:tcBorders>
              <w:top w:val="nil"/>
              <w:left w:val="nil"/>
              <w:bottom w:val="single" w:sz="4" w:space="0" w:color="auto"/>
              <w:right w:val="single" w:sz="4" w:space="0" w:color="auto"/>
            </w:tcBorders>
            <w:noWrap/>
            <w:hideMark/>
          </w:tcPr>
          <w:p w14:paraId="0166881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424,00</w:t>
            </w:r>
          </w:p>
        </w:tc>
        <w:tc>
          <w:tcPr>
            <w:tcW w:w="528" w:type="pct"/>
            <w:tcBorders>
              <w:top w:val="nil"/>
              <w:left w:val="nil"/>
              <w:bottom w:val="single" w:sz="4" w:space="0" w:color="auto"/>
              <w:right w:val="single" w:sz="4" w:space="0" w:color="auto"/>
            </w:tcBorders>
            <w:noWrap/>
            <w:hideMark/>
          </w:tcPr>
          <w:p w14:paraId="557F171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430" w:type="pct"/>
            <w:tcBorders>
              <w:top w:val="nil"/>
              <w:left w:val="nil"/>
              <w:bottom w:val="single" w:sz="4" w:space="0" w:color="auto"/>
              <w:right w:val="single" w:sz="4" w:space="0" w:color="auto"/>
            </w:tcBorders>
            <w:noWrap/>
            <w:hideMark/>
          </w:tcPr>
          <w:p w14:paraId="07A4E30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5BA698E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2143A39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3AE7A60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63D85F82"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1CD1CA54"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4ABBE472" w14:textId="77777777" w:rsidR="009F19EC" w:rsidRPr="00997E62" w:rsidRDefault="009F19EC" w:rsidP="009F19EC">
            <w:pPr>
              <w:spacing w:line="240" w:lineRule="auto"/>
              <w:rPr>
                <w:rFonts w:cstheme="minorHAnsi"/>
                <w:sz w:val="18"/>
                <w:szCs w:val="18"/>
              </w:rPr>
            </w:pPr>
            <w:r w:rsidRPr="00997E62">
              <w:rPr>
                <w:rFonts w:cstheme="minorHAnsi"/>
                <w:sz w:val="18"/>
                <w:szCs w:val="18"/>
              </w:rPr>
              <w:t>Wyposażony w urządzenie redukujące emisję</w:t>
            </w:r>
          </w:p>
        </w:tc>
        <w:tc>
          <w:tcPr>
            <w:tcW w:w="393" w:type="pct"/>
            <w:tcBorders>
              <w:top w:val="nil"/>
              <w:left w:val="nil"/>
              <w:bottom w:val="single" w:sz="4" w:space="0" w:color="auto"/>
              <w:right w:val="single" w:sz="4" w:space="0" w:color="auto"/>
            </w:tcBorders>
            <w:noWrap/>
            <w:hideMark/>
          </w:tcPr>
          <w:p w14:paraId="2537C17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106,00</w:t>
            </w:r>
          </w:p>
        </w:tc>
        <w:tc>
          <w:tcPr>
            <w:tcW w:w="528" w:type="pct"/>
            <w:tcBorders>
              <w:top w:val="nil"/>
              <w:left w:val="nil"/>
              <w:bottom w:val="single" w:sz="4" w:space="0" w:color="auto"/>
              <w:right w:val="single" w:sz="4" w:space="0" w:color="auto"/>
            </w:tcBorders>
            <w:noWrap/>
            <w:hideMark/>
          </w:tcPr>
          <w:p w14:paraId="6705696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26,50</w:t>
            </w:r>
          </w:p>
        </w:tc>
        <w:tc>
          <w:tcPr>
            <w:tcW w:w="430" w:type="pct"/>
            <w:tcBorders>
              <w:top w:val="nil"/>
              <w:left w:val="nil"/>
              <w:bottom w:val="single" w:sz="4" w:space="0" w:color="auto"/>
              <w:right w:val="single" w:sz="4" w:space="0" w:color="auto"/>
            </w:tcBorders>
            <w:noWrap/>
            <w:hideMark/>
          </w:tcPr>
          <w:p w14:paraId="55A8EA8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104000,0</w:t>
            </w:r>
          </w:p>
        </w:tc>
        <w:tc>
          <w:tcPr>
            <w:tcW w:w="435" w:type="pct"/>
            <w:tcBorders>
              <w:top w:val="nil"/>
              <w:left w:val="nil"/>
              <w:bottom w:val="single" w:sz="4" w:space="0" w:color="auto"/>
              <w:right w:val="single" w:sz="4" w:space="0" w:color="auto"/>
            </w:tcBorders>
            <w:noWrap/>
            <w:hideMark/>
          </w:tcPr>
          <w:p w14:paraId="4C3A4F0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0,26</w:t>
            </w:r>
          </w:p>
        </w:tc>
        <w:tc>
          <w:tcPr>
            <w:tcW w:w="425" w:type="pct"/>
            <w:tcBorders>
              <w:top w:val="nil"/>
              <w:left w:val="nil"/>
              <w:bottom w:val="single" w:sz="4" w:space="0" w:color="auto"/>
              <w:right w:val="single" w:sz="4" w:space="0" w:color="auto"/>
            </w:tcBorders>
            <w:noWrap/>
            <w:hideMark/>
          </w:tcPr>
          <w:p w14:paraId="73F5ACE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450,00</w:t>
            </w:r>
          </w:p>
        </w:tc>
        <w:tc>
          <w:tcPr>
            <w:tcW w:w="441" w:type="pct"/>
            <w:tcBorders>
              <w:top w:val="nil"/>
              <w:left w:val="nil"/>
              <w:bottom w:val="single" w:sz="4" w:space="0" w:color="auto"/>
              <w:right w:val="single" w:sz="4" w:space="0" w:color="auto"/>
            </w:tcBorders>
            <w:noWrap/>
            <w:hideMark/>
          </w:tcPr>
          <w:p w14:paraId="32F72E6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100,00</w:t>
            </w:r>
          </w:p>
        </w:tc>
        <w:tc>
          <w:tcPr>
            <w:tcW w:w="402" w:type="pct"/>
            <w:tcBorders>
              <w:top w:val="nil"/>
              <w:left w:val="nil"/>
              <w:bottom w:val="single" w:sz="4" w:space="0" w:color="auto"/>
              <w:right w:val="single" w:sz="4" w:space="0" w:color="auto"/>
            </w:tcBorders>
            <w:noWrap/>
            <w:hideMark/>
          </w:tcPr>
          <w:p w14:paraId="4FBCE60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2B67C0BB"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374BB0F0" w14:textId="77777777" w:rsidR="009F19EC" w:rsidRPr="00997E62" w:rsidRDefault="009F19EC" w:rsidP="009F19EC">
            <w:pPr>
              <w:spacing w:line="240" w:lineRule="auto"/>
              <w:rPr>
                <w:rFonts w:cstheme="minorHAnsi"/>
                <w:sz w:val="18"/>
                <w:szCs w:val="18"/>
              </w:rPr>
            </w:pPr>
            <w:r w:rsidRPr="00997E62">
              <w:rPr>
                <w:rFonts w:cstheme="minorHAnsi"/>
                <w:sz w:val="18"/>
                <w:szCs w:val="18"/>
              </w:rPr>
              <w:t xml:space="preserve">Spełniający wymagania </w:t>
            </w:r>
            <w:proofErr w:type="spellStart"/>
            <w:r w:rsidRPr="00997E62">
              <w:rPr>
                <w:rFonts w:cstheme="minorHAnsi"/>
                <w:sz w:val="18"/>
                <w:szCs w:val="18"/>
              </w:rPr>
              <w:t>Ekoprojektu</w:t>
            </w:r>
            <w:proofErr w:type="spellEnd"/>
          </w:p>
        </w:tc>
        <w:tc>
          <w:tcPr>
            <w:tcW w:w="393" w:type="pct"/>
            <w:tcBorders>
              <w:top w:val="nil"/>
              <w:left w:val="nil"/>
              <w:bottom w:val="single" w:sz="4" w:space="0" w:color="auto"/>
              <w:right w:val="single" w:sz="4" w:space="0" w:color="auto"/>
            </w:tcBorders>
            <w:noWrap/>
            <w:hideMark/>
          </w:tcPr>
          <w:p w14:paraId="6DCFB86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17,60</w:t>
            </w:r>
          </w:p>
        </w:tc>
        <w:tc>
          <w:tcPr>
            <w:tcW w:w="528" w:type="pct"/>
            <w:tcBorders>
              <w:top w:val="nil"/>
              <w:left w:val="nil"/>
              <w:bottom w:val="single" w:sz="4" w:space="0" w:color="auto"/>
              <w:right w:val="single" w:sz="4" w:space="0" w:color="auto"/>
            </w:tcBorders>
            <w:noWrap/>
            <w:hideMark/>
          </w:tcPr>
          <w:p w14:paraId="54E26A1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4,40</w:t>
            </w:r>
          </w:p>
        </w:tc>
        <w:tc>
          <w:tcPr>
            <w:tcW w:w="430" w:type="pct"/>
            <w:tcBorders>
              <w:top w:val="nil"/>
              <w:left w:val="nil"/>
              <w:bottom w:val="single" w:sz="4" w:space="0" w:color="auto"/>
              <w:right w:val="single" w:sz="4" w:space="0" w:color="auto"/>
            </w:tcBorders>
            <w:noWrap/>
            <w:hideMark/>
          </w:tcPr>
          <w:p w14:paraId="0D0CB50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92000,00</w:t>
            </w:r>
          </w:p>
        </w:tc>
        <w:tc>
          <w:tcPr>
            <w:tcW w:w="435" w:type="pct"/>
            <w:tcBorders>
              <w:top w:val="nil"/>
              <w:left w:val="nil"/>
              <w:bottom w:val="single" w:sz="4" w:space="0" w:color="auto"/>
              <w:right w:val="single" w:sz="4" w:space="0" w:color="auto"/>
            </w:tcBorders>
            <w:noWrap/>
            <w:hideMark/>
          </w:tcPr>
          <w:p w14:paraId="3B89514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1E0060D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0F910E7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170,00</w:t>
            </w:r>
          </w:p>
        </w:tc>
        <w:tc>
          <w:tcPr>
            <w:tcW w:w="402" w:type="pct"/>
            <w:tcBorders>
              <w:top w:val="nil"/>
              <w:left w:val="nil"/>
              <w:bottom w:val="single" w:sz="4" w:space="0" w:color="auto"/>
              <w:right w:val="single" w:sz="4" w:space="0" w:color="auto"/>
            </w:tcBorders>
            <w:noWrap/>
            <w:hideMark/>
          </w:tcPr>
          <w:p w14:paraId="4AE4178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830,00</w:t>
            </w:r>
          </w:p>
        </w:tc>
      </w:tr>
      <w:tr w:rsidR="009F19EC" w:rsidRPr="00997E62" w14:paraId="760B8F57" w14:textId="77777777" w:rsidTr="009F19EC">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59973B" w14:textId="77777777" w:rsidR="009F19EC" w:rsidRPr="00997E62" w:rsidRDefault="009F19EC" w:rsidP="009F19EC">
            <w:pPr>
              <w:spacing w:line="240" w:lineRule="auto"/>
              <w:jc w:val="center"/>
              <w:rPr>
                <w:rFonts w:cstheme="minorHAnsi"/>
                <w:b/>
                <w:bCs/>
                <w:sz w:val="18"/>
                <w:szCs w:val="18"/>
              </w:rPr>
            </w:pPr>
            <w:r w:rsidRPr="00997E62">
              <w:rPr>
                <w:rFonts w:cstheme="minorHAnsi"/>
                <w:b/>
                <w:bCs/>
                <w:sz w:val="18"/>
                <w:szCs w:val="18"/>
              </w:rPr>
              <w:t>Inne, Paliwo - Biomasa/Drewno</w:t>
            </w:r>
          </w:p>
        </w:tc>
      </w:tr>
      <w:tr w:rsidR="009F19EC" w:rsidRPr="00997E62" w14:paraId="07D68F04" w14:textId="77777777" w:rsidTr="009F19EC">
        <w:trPr>
          <w:trHeight w:val="70"/>
        </w:trPr>
        <w:tc>
          <w:tcPr>
            <w:tcW w:w="1945" w:type="pct"/>
            <w:tcBorders>
              <w:top w:val="nil"/>
              <w:left w:val="single" w:sz="4" w:space="0" w:color="auto"/>
              <w:bottom w:val="single" w:sz="4" w:space="0" w:color="auto"/>
              <w:right w:val="single" w:sz="4" w:space="0" w:color="auto"/>
            </w:tcBorders>
            <w:noWrap/>
            <w:hideMark/>
          </w:tcPr>
          <w:p w14:paraId="348705CD"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poniżej 80 proc.</w:t>
            </w:r>
          </w:p>
        </w:tc>
        <w:tc>
          <w:tcPr>
            <w:tcW w:w="393" w:type="pct"/>
            <w:tcBorders>
              <w:top w:val="nil"/>
              <w:left w:val="nil"/>
              <w:bottom w:val="single" w:sz="4" w:space="0" w:color="auto"/>
              <w:right w:val="single" w:sz="4" w:space="0" w:color="auto"/>
            </w:tcBorders>
            <w:noWrap/>
            <w:hideMark/>
          </w:tcPr>
          <w:p w14:paraId="3AF6536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672,00</w:t>
            </w:r>
          </w:p>
        </w:tc>
        <w:tc>
          <w:tcPr>
            <w:tcW w:w="528" w:type="pct"/>
            <w:tcBorders>
              <w:top w:val="nil"/>
              <w:left w:val="nil"/>
              <w:bottom w:val="single" w:sz="4" w:space="0" w:color="auto"/>
              <w:right w:val="single" w:sz="4" w:space="0" w:color="auto"/>
            </w:tcBorders>
            <w:noWrap/>
            <w:hideMark/>
          </w:tcPr>
          <w:p w14:paraId="16EB612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430" w:type="pct"/>
            <w:tcBorders>
              <w:top w:val="nil"/>
              <w:left w:val="nil"/>
              <w:bottom w:val="single" w:sz="4" w:space="0" w:color="auto"/>
              <w:right w:val="single" w:sz="4" w:space="0" w:color="auto"/>
            </w:tcBorders>
            <w:noWrap/>
            <w:hideMark/>
          </w:tcPr>
          <w:p w14:paraId="5EFAE5D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5A51412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7A3E38C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40153DE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09F49A77"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6E347C2B"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4D394061" w14:textId="77777777" w:rsidR="009F19EC" w:rsidRPr="00997E62" w:rsidRDefault="009F19EC" w:rsidP="009F19EC">
            <w:pPr>
              <w:spacing w:line="240" w:lineRule="auto"/>
              <w:rPr>
                <w:rFonts w:cstheme="minorHAnsi"/>
                <w:sz w:val="18"/>
                <w:szCs w:val="18"/>
              </w:rPr>
            </w:pPr>
            <w:r w:rsidRPr="00997E62">
              <w:rPr>
                <w:rFonts w:cstheme="minorHAnsi"/>
                <w:sz w:val="18"/>
                <w:szCs w:val="18"/>
              </w:rPr>
              <w:t>Sprawność cieplna co najmniej 80 proc</w:t>
            </w:r>
          </w:p>
        </w:tc>
        <w:tc>
          <w:tcPr>
            <w:tcW w:w="393" w:type="pct"/>
            <w:tcBorders>
              <w:top w:val="nil"/>
              <w:left w:val="nil"/>
              <w:bottom w:val="single" w:sz="4" w:space="0" w:color="auto"/>
              <w:right w:val="single" w:sz="4" w:space="0" w:color="auto"/>
            </w:tcBorders>
            <w:noWrap/>
            <w:hideMark/>
          </w:tcPr>
          <w:p w14:paraId="28679E5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672,00</w:t>
            </w:r>
          </w:p>
        </w:tc>
        <w:tc>
          <w:tcPr>
            <w:tcW w:w="528" w:type="pct"/>
            <w:tcBorders>
              <w:top w:val="nil"/>
              <w:left w:val="nil"/>
              <w:bottom w:val="single" w:sz="4" w:space="0" w:color="auto"/>
              <w:right w:val="single" w:sz="4" w:space="0" w:color="auto"/>
            </w:tcBorders>
            <w:noWrap/>
            <w:hideMark/>
          </w:tcPr>
          <w:p w14:paraId="2A32F01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430" w:type="pct"/>
            <w:tcBorders>
              <w:top w:val="nil"/>
              <w:left w:val="nil"/>
              <w:bottom w:val="single" w:sz="4" w:space="0" w:color="auto"/>
              <w:right w:val="single" w:sz="4" w:space="0" w:color="auto"/>
            </w:tcBorders>
            <w:noWrap/>
            <w:hideMark/>
          </w:tcPr>
          <w:p w14:paraId="7F314C76"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214F4E3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7A787DDA"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7B810748"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2001555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68E5880B"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6E8C5DFA" w14:textId="77777777" w:rsidR="009F19EC" w:rsidRPr="00997E62" w:rsidRDefault="009F19EC" w:rsidP="009F19EC">
            <w:pPr>
              <w:spacing w:line="240" w:lineRule="auto"/>
              <w:rPr>
                <w:rFonts w:cstheme="minorHAnsi"/>
                <w:sz w:val="18"/>
                <w:szCs w:val="18"/>
              </w:rPr>
            </w:pPr>
            <w:r w:rsidRPr="00997E62">
              <w:rPr>
                <w:rFonts w:cstheme="minorHAnsi"/>
                <w:sz w:val="18"/>
                <w:szCs w:val="18"/>
              </w:rPr>
              <w:t>Wyposażony w urządzenie redukujące emisję</w:t>
            </w:r>
          </w:p>
        </w:tc>
        <w:tc>
          <w:tcPr>
            <w:tcW w:w="393" w:type="pct"/>
            <w:tcBorders>
              <w:top w:val="nil"/>
              <w:left w:val="nil"/>
              <w:bottom w:val="single" w:sz="4" w:space="0" w:color="auto"/>
              <w:right w:val="single" w:sz="4" w:space="0" w:color="auto"/>
            </w:tcBorders>
            <w:noWrap/>
            <w:hideMark/>
          </w:tcPr>
          <w:p w14:paraId="19FE307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168,00</w:t>
            </w:r>
          </w:p>
        </w:tc>
        <w:tc>
          <w:tcPr>
            <w:tcW w:w="528" w:type="pct"/>
            <w:tcBorders>
              <w:top w:val="nil"/>
              <w:left w:val="nil"/>
              <w:bottom w:val="single" w:sz="4" w:space="0" w:color="auto"/>
              <w:right w:val="single" w:sz="4" w:space="0" w:color="auto"/>
            </w:tcBorders>
            <w:noWrap/>
            <w:hideMark/>
          </w:tcPr>
          <w:p w14:paraId="479512D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42,00</w:t>
            </w:r>
          </w:p>
        </w:tc>
        <w:tc>
          <w:tcPr>
            <w:tcW w:w="430" w:type="pct"/>
            <w:tcBorders>
              <w:top w:val="nil"/>
              <w:left w:val="nil"/>
              <w:bottom w:val="single" w:sz="4" w:space="0" w:color="auto"/>
              <w:right w:val="single" w:sz="4" w:space="0" w:color="auto"/>
            </w:tcBorders>
            <w:noWrap/>
            <w:hideMark/>
          </w:tcPr>
          <w:p w14:paraId="3D00163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47606B6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0,13</w:t>
            </w:r>
          </w:p>
        </w:tc>
        <w:tc>
          <w:tcPr>
            <w:tcW w:w="425" w:type="pct"/>
            <w:tcBorders>
              <w:top w:val="nil"/>
              <w:left w:val="nil"/>
              <w:bottom w:val="single" w:sz="4" w:space="0" w:color="auto"/>
              <w:right w:val="single" w:sz="4" w:space="0" w:color="auto"/>
            </w:tcBorders>
            <w:noWrap/>
            <w:hideMark/>
          </w:tcPr>
          <w:p w14:paraId="5906510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441" w:type="pct"/>
            <w:tcBorders>
              <w:top w:val="nil"/>
              <w:left w:val="nil"/>
              <w:bottom w:val="single" w:sz="4" w:space="0" w:color="auto"/>
              <w:right w:val="single" w:sz="4" w:space="0" w:color="auto"/>
            </w:tcBorders>
            <w:noWrap/>
            <w:hideMark/>
          </w:tcPr>
          <w:p w14:paraId="62601D63"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60,00</w:t>
            </w:r>
          </w:p>
        </w:tc>
        <w:tc>
          <w:tcPr>
            <w:tcW w:w="402" w:type="pct"/>
            <w:tcBorders>
              <w:top w:val="nil"/>
              <w:left w:val="nil"/>
              <w:bottom w:val="single" w:sz="4" w:space="0" w:color="auto"/>
              <w:right w:val="single" w:sz="4" w:space="0" w:color="auto"/>
            </w:tcBorders>
            <w:noWrap/>
            <w:hideMark/>
          </w:tcPr>
          <w:p w14:paraId="1C544B9D"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r w:rsidR="009F19EC" w:rsidRPr="00997E62" w14:paraId="5F633D3D" w14:textId="77777777" w:rsidTr="009F19EC">
        <w:trPr>
          <w:trHeight w:val="60"/>
        </w:trPr>
        <w:tc>
          <w:tcPr>
            <w:tcW w:w="1945" w:type="pct"/>
            <w:tcBorders>
              <w:top w:val="nil"/>
              <w:left w:val="single" w:sz="4" w:space="0" w:color="auto"/>
              <w:bottom w:val="single" w:sz="4" w:space="0" w:color="auto"/>
              <w:right w:val="single" w:sz="4" w:space="0" w:color="auto"/>
            </w:tcBorders>
            <w:noWrap/>
            <w:hideMark/>
          </w:tcPr>
          <w:p w14:paraId="48A10F2C" w14:textId="77777777" w:rsidR="009F19EC" w:rsidRPr="00997E62" w:rsidRDefault="009F19EC" w:rsidP="009F19EC">
            <w:pPr>
              <w:spacing w:line="240" w:lineRule="auto"/>
              <w:rPr>
                <w:rFonts w:cstheme="minorHAnsi"/>
                <w:sz w:val="18"/>
                <w:szCs w:val="18"/>
              </w:rPr>
            </w:pPr>
            <w:r w:rsidRPr="00997E62">
              <w:rPr>
                <w:rFonts w:cstheme="minorHAnsi"/>
                <w:sz w:val="18"/>
                <w:szCs w:val="18"/>
              </w:rPr>
              <w:t xml:space="preserve">Spełniający wymagania </w:t>
            </w:r>
            <w:proofErr w:type="spellStart"/>
            <w:r w:rsidRPr="00997E62">
              <w:rPr>
                <w:rFonts w:cstheme="minorHAnsi"/>
                <w:sz w:val="18"/>
                <w:szCs w:val="18"/>
              </w:rPr>
              <w:t>Ekoprojektu</w:t>
            </w:r>
            <w:proofErr w:type="spellEnd"/>
          </w:p>
        </w:tc>
        <w:tc>
          <w:tcPr>
            <w:tcW w:w="393" w:type="pct"/>
            <w:tcBorders>
              <w:top w:val="nil"/>
              <w:left w:val="nil"/>
              <w:bottom w:val="single" w:sz="4" w:space="0" w:color="auto"/>
              <w:right w:val="single" w:sz="4" w:space="0" w:color="auto"/>
            </w:tcBorders>
            <w:noWrap/>
            <w:hideMark/>
          </w:tcPr>
          <w:p w14:paraId="65CFEA84"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20,00</w:t>
            </w:r>
          </w:p>
        </w:tc>
        <w:tc>
          <w:tcPr>
            <w:tcW w:w="528" w:type="pct"/>
            <w:tcBorders>
              <w:top w:val="nil"/>
              <w:left w:val="nil"/>
              <w:bottom w:val="single" w:sz="4" w:space="0" w:color="auto"/>
              <w:right w:val="single" w:sz="4" w:space="0" w:color="auto"/>
            </w:tcBorders>
            <w:noWrap/>
            <w:hideMark/>
          </w:tcPr>
          <w:p w14:paraId="7464BA7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5,00</w:t>
            </w:r>
          </w:p>
        </w:tc>
        <w:tc>
          <w:tcPr>
            <w:tcW w:w="430" w:type="pct"/>
            <w:tcBorders>
              <w:top w:val="nil"/>
              <w:left w:val="nil"/>
              <w:bottom w:val="single" w:sz="4" w:space="0" w:color="auto"/>
              <w:right w:val="single" w:sz="4" w:space="0" w:color="auto"/>
            </w:tcBorders>
            <w:noWrap/>
            <w:hideMark/>
          </w:tcPr>
          <w:p w14:paraId="57536D3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35" w:type="pct"/>
            <w:tcBorders>
              <w:top w:val="nil"/>
              <w:left w:val="nil"/>
              <w:bottom w:val="single" w:sz="4" w:space="0" w:color="auto"/>
              <w:right w:val="single" w:sz="4" w:space="0" w:color="auto"/>
            </w:tcBorders>
            <w:noWrap/>
            <w:hideMark/>
          </w:tcPr>
          <w:p w14:paraId="36925B35"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0,01</w:t>
            </w:r>
          </w:p>
        </w:tc>
        <w:tc>
          <w:tcPr>
            <w:tcW w:w="425" w:type="pct"/>
            <w:tcBorders>
              <w:top w:val="nil"/>
              <w:left w:val="nil"/>
              <w:bottom w:val="single" w:sz="4" w:space="0" w:color="auto"/>
              <w:right w:val="single" w:sz="4" w:space="0" w:color="auto"/>
            </w:tcBorders>
            <w:noWrap/>
            <w:hideMark/>
          </w:tcPr>
          <w:p w14:paraId="27C1D3E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0,00</w:t>
            </w:r>
          </w:p>
        </w:tc>
        <w:tc>
          <w:tcPr>
            <w:tcW w:w="441" w:type="pct"/>
            <w:tcBorders>
              <w:top w:val="nil"/>
              <w:left w:val="nil"/>
              <w:bottom w:val="single" w:sz="4" w:space="0" w:color="auto"/>
              <w:right w:val="single" w:sz="4" w:space="0" w:color="auto"/>
            </w:tcBorders>
            <w:noWrap/>
            <w:hideMark/>
          </w:tcPr>
          <w:p w14:paraId="51EA0720"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75,00</w:t>
            </w:r>
          </w:p>
        </w:tc>
        <w:tc>
          <w:tcPr>
            <w:tcW w:w="402" w:type="pct"/>
            <w:tcBorders>
              <w:top w:val="nil"/>
              <w:left w:val="nil"/>
              <w:bottom w:val="single" w:sz="4" w:space="0" w:color="auto"/>
              <w:right w:val="single" w:sz="4" w:space="0" w:color="auto"/>
            </w:tcBorders>
            <w:noWrap/>
            <w:hideMark/>
          </w:tcPr>
          <w:p w14:paraId="1A202CCC"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5250,00</w:t>
            </w:r>
          </w:p>
        </w:tc>
      </w:tr>
    </w:tbl>
    <w:p w14:paraId="6324CBFD" w14:textId="5411F334" w:rsidR="009F19EC" w:rsidRPr="009F19EC" w:rsidRDefault="009F19EC" w:rsidP="009F19EC">
      <w:pPr>
        <w:rPr>
          <w:rFonts w:cs="Calibri"/>
          <w:i/>
          <w:sz w:val="18"/>
          <w:szCs w:val="18"/>
        </w:rPr>
      </w:pPr>
      <w:r w:rsidRPr="00997E62">
        <w:rPr>
          <w:rFonts w:cs="Calibri"/>
          <w:i/>
          <w:sz w:val="18"/>
          <w:szCs w:val="18"/>
        </w:rPr>
        <w:t>Źródło: norma PN EN 303-5:2012 (Wskaźniki emisji wyznaczone dla nowych kotłów według normy PN EN 303-5:2012 przy założeniu 10% tlenu w spalinach (zgodnie z metodyka przeliczania USEPA www.epa.gov/ttn/emc/methods/method19.html)</w:t>
      </w:r>
    </w:p>
    <w:p w14:paraId="7D1248A0" w14:textId="3F3120F5" w:rsidR="009F19EC" w:rsidRPr="009F19EC" w:rsidRDefault="009F19EC" w:rsidP="009F19EC">
      <w:pPr>
        <w:tabs>
          <w:tab w:val="left" w:pos="-284"/>
        </w:tabs>
        <w:rPr>
          <w:rFonts w:cs="Calibri"/>
          <w:u w:val="single"/>
        </w:rPr>
      </w:pPr>
      <w:r w:rsidRPr="00997E62">
        <w:rPr>
          <w:rFonts w:cs="Calibri"/>
        </w:rPr>
        <w:t>Wskaźnik emisji dla energii elektrycznej z pierwotnego PGN – 0,812Mg CO</w:t>
      </w:r>
      <w:r w:rsidRPr="00997E62">
        <w:rPr>
          <w:rFonts w:cs="Calibri"/>
          <w:vertAlign w:val="subscript"/>
        </w:rPr>
        <w:t>2</w:t>
      </w:r>
      <w:r w:rsidRPr="00997E62">
        <w:rPr>
          <w:rFonts w:cs="Calibri"/>
        </w:rPr>
        <w:t>/MWh. Dla zadań zrealizowanych w latach 2021-2025 wykorzystano wskaźnik emisji 0,708 Mg CO</w:t>
      </w:r>
      <w:r w:rsidRPr="00997E62">
        <w:rPr>
          <w:rFonts w:cs="Calibri"/>
          <w:vertAlign w:val="subscript"/>
        </w:rPr>
        <w:t>2</w:t>
      </w:r>
      <w:r w:rsidRPr="00997E62">
        <w:rPr>
          <w:rFonts w:cs="Calibri"/>
        </w:rPr>
        <w:t>/MWh  oraz dla zadań planowanych 0,553 Mg CO</w:t>
      </w:r>
      <w:r w:rsidRPr="00997E62">
        <w:rPr>
          <w:rFonts w:cs="Calibri"/>
          <w:vertAlign w:val="subscript"/>
        </w:rPr>
        <w:t>2</w:t>
      </w:r>
      <w:r w:rsidRPr="00997E62">
        <w:rPr>
          <w:rFonts w:cs="Calibri"/>
        </w:rPr>
        <w:t>/MWh (</w:t>
      </w:r>
      <w:proofErr w:type="spellStart"/>
      <w:r w:rsidRPr="00997E62">
        <w:rPr>
          <w:rFonts w:cs="Calibri"/>
        </w:rPr>
        <w:t>Kobize</w:t>
      </w:r>
      <w:proofErr w:type="spellEnd"/>
      <w:r w:rsidRPr="00997E62">
        <w:rPr>
          <w:rFonts w:cs="Calibri"/>
        </w:rPr>
        <w:t xml:space="preserve">). </w:t>
      </w:r>
    </w:p>
    <w:p w14:paraId="41791630" w14:textId="77777777" w:rsidR="009F19EC" w:rsidRPr="00997E62" w:rsidRDefault="009F19EC" w:rsidP="009F19EC">
      <w:pPr>
        <w:rPr>
          <w:rFonts w:cs="Calibri"/>
        </w:rPr>
      </w:pPr>
    </w:p>
    <w:p w14:paraId="5D551736" w14:textId="77777777" w:rsidR="009F19EC" w:rsidRPr="00997E62" w:rsidRDefault="009F19EC" w:rsidP="009F19EC">
      <w:pPr>
        <w:pStyle w:val="Nagwek1"/>
      </w:pPr>
      <w:bookmarkStart w:id="187" w:name="_Toc237590668"/>
      <w:r w:rsidRPr="00997E62">
        <w:t>Działania/zadania i środki zaplanowane na cały okres objęty Planem</w:t>
      </w:r>
      <w:bookmarkEnd w:id="187"/>
    </w:p>
    <w:p w14:paraId="2468626A" w14:textId="77777777" w:rsidR="009F19EC" w:rsidRPr="00997E62" w:rsidRDefault="009F19EC" w:rsidP="009F19EC"/>
    <w:p w14:paraId="53943048" w14:textId="77777777" w:rsidR="009F19EC" w:rsidRPr="00997E62" w:rsidRDefault="009F19EC" w:rsidP="009F19EC">
      <w:pPr>
        <w:pStyle w:val="Nagwek2"/>
        <w:spacing w:before="0" w:after="0"/>
        <w:rPr>
          <w:rFonts w:cs="Calibri"/>
        </w:rPr>
      </w:pPr>
      <w:bookmarkStart w:id="188" w:name="_Toc237590669"/>
      <w:r w:rsidRPr="00997E62">
        <w:rPr>
          <w:rFonts w:cs="Calibri"/>
        </w:rPr>
        <w:t>Długoterminowa strategia, cele i zobowiązania</w:t>
      </w:r>
      <w:bookmarkEnd w:id="188"/>
    </w:p>
    <w:p w14:paraId="770D27B3" w14:textId="77777777" w:rsidR="009F19EC" w:rsidRPr="00997E62" w:rsidRDefault="009F19EC" w:rsidP="009F19EC">
      <w:pPr>
        <w:jc w:val="center"/>
        <w:rPr>
          <w:rFonts w:cs="Calibri"/>
          <w:b/>
          <w:sz w:val="28"/>
          <w:szCs w:val="28"/>
        </w:rPr>
      </w:pPr>
    </w:p>
    <w:p w14:paraId="4EB8ED4C" w14:textId="77777777" w:rsidR="009F19EC" w:rsidRPr="00997E62" w:rsidRDefault="009F19EC" w:rsidP="009F19EC">
      <w:pPr>
        <w:jc w:val="center"/>
        <w:rPr>
          <w:rFonts w:cs="Calibri"/>
          <w:b/>
          <w:sz w:val="28"/>
          <w:szCs w:val="28"/>
        </w:rPr>
      </w:pPr>
      <w:r w:rsidRPr="00997E62">
        <w:rPr>
          <w:rFonts w:cs="Calibri"/>
          <w:b/>
          <w:sz w:val="28"/>
          <w:szCs w:val="28"/>
        </w:rPr>
        <w:t xml:space="preserve">Cele strategiczne Aktualizacji Planu Gospodarki Niskoemisyjnej </w:t>
      </w:r>
      <w:r w:rsidRPr="00997E62">
        <w:rPr>
          <w:rFonts w:cs="Calibri"/>
          <w:b/>
          <w:sz w:val="28"/>
          <w:szCs w:val="28"/>
        </w:rPr>
        <w:br/>
        <w:t xml:space="preserve">dla Gminy Międzybórz </w:t>
      </w:r>
    </w:p>
    <w:p w14:paraId="27744C69" w14:textId="77777777" w:rsidR="009F19EC" w:rsidRPr="00997E62" w:rsidRDefault="009F19EC" w:rsidP="009F19EC">
      <w:pPr>
        <w:rPr>
          <w:rFonts w:cs="Calibri"/>
        </w:rPr>
      </w:pPr>
      <w:r w:rsidRPr="00997E62">
        <w:rPr>
          <w:rFonts w:cs="Calibri"/>
          <w:b/>
          <w:bCs/>
        </w:rPr>
        <w:t>Plan Gospodarki Niskoemisyjnej dla Gminy Międzybórz ma przyczynić się do osiągnięcia celów Unii Europejskiej określonych w pakiecie klimatyczno-energetycznym, tj.:</w:t>
      </w:r>
    </w:p>
    <w:p w14:paraId="33A41CC8" w14:textId="77777777" w:rsidR="009F19EC" w:rsidRPr="00997E62" w:rsidRDefault="009F19EC" w:rsidP="0041328E">
      <w:pPr>
        <w:numPr>
          <w:ilvl w:val="0"/>
          <w:numId w:val="9"/>
        </w:numPr>
        <w:spacing w:after="0" w:line="276" w:lineRule="auto"/>
        <w:jc w:val="both"/>
        <w:rPr>
          <w:rFonts w:cs="Calibri"/>
        </w:rPr>
      </w:pPr>
      <w:r w:rsidRPr="00997E62">
        <w:rPr>
          <w:rFonts w:cs="Calibri"/>
        </w:rPr>
        <w:t>redukcji emisji gazów cieplarnianych,</w:t>
      </w:r>
    </w:p>
    <w:p w14:paraId="39F0E6D2" w14:textId="77777777" w:rsidR="009F19EC" w:rsidRPr="00997E62" w:rsidRDefault="009F19EC" w:rsidP="0041328E">
      <w:pPr>
        <w:numPr>
          <w:ilvl w:val="0"/>
          <w:numId w:val="9"/>
        </w:numPr>
        <w:spacing w:after="0" w:line="276" w:lineRule="auto"/>
        <w:jc w:val="both"/>
        <w:rPr>
          <w:rFonts w:cs="Calibri"/>
        </w:rPr>
      </w:pPr>
      <w:r w:rsidRPr="00997E62">
        <w:rPr>
          <w:rFonts w:cs="Calibri"/>
        </w:rPr>
        <w:t>zwiększenia udziału energii pochodzącej ze źródeł odnawialnych,</w:t>
      </w:r>
    </w:p>
    <w:p w14:paraId="69D3C8AC" w14:textId="77777777" w:rsidR="009F19EC" w:rsidRPr="00997E62" w:rsidRDefault="009F19EC" w:rsidP="0041328E">
      <w:pPr>
        <w:numPr>
          <w:ilvl w:val="0"/>
          <w:numId w:val="9"/>
        </w:numPr>
        <w:spacing w:after="0" w:line="276" w:lineRule="auto"/>
        <w:jc w:val="both"/>
        <w:rPr>
          <w:rFonts w:cs="Calibri"/>
        </w:rPr>
      </w:pPr>
      <w:r w:rsidRPr="00997E62">
        <w:rPr>
          <w:rFonts w:cs="Calibri"/>
        </w:rPr>
        <w:t>redukcji zużycia energii finalnej, co ma zostać zrealizowane poprzez podniesienie efektywności energetycznej,</w:t>
      </w:r>
    </w:p>
    <w:p w14:paraId="7CC66C23" w14:textId="77777777" w:rsidR="009F19EC" w:rsidRPr="00997E62" w:rsidRDefault="009F19EC" w:rsidP="0041328E">
      <w:pPr>
        <w:numPr>
          <w:ilvl w:val="0"/>
          <w:numId w:val="9"/>
        </w:numPr>
        <w:spacing w:after="0" w:line="276" w:lineRule="auto"/>
        <w:jc w:val="both"/>
        <w:rPr>
          <w:rFonts w:cs="Calibri"/>
        </w:rPr>
      </w:pPr>
      <w:r w:rsidRPr="00997E62">
        <w:rPr>
          <w:rFonts w:cs="Calibri"/>
        </w:rPr>
        <w:lastRenderedPageBreak/>
        <w:t xml:space="preserve">a także do poprawy jakości powietrza na obszarach, na których odnotowano przekroczenia jakości poziomów dopuszczalnych stężeń w powietrzu i realizowane są Plany (naprawcze) ochrony powietrza oraz plany działań krótkoterminowych. </w:t>
      </w:r>
    </w:p>
    <w:p w14:paraId="632F6C01" w14:textId="77777777" w:rsidR="009F19EC" w:rsidRPr="00997E62" w:rsidRDefault="009F19EC" w:rsidP="009F19EC">
      <w:pPr>
        <w:rPr>
          <w:rFonts w:cs="Calibri"/>
        </w:rPr>
      </w:pPr>
    </w:p>
    <w:p w14:paraId="2D4F54C8" w14:textId="77777777" w:rsidR="009F19EC" w:rsidRPr="00997E62" w:rsidRDefault="009F19EC" w:rsidP="009F19EC">
      <w:pPr>
        <w:rPr>
          <w:rFonts w:cs="Calibri"/>
        </w:rPr>
      </w:pPr>
      <w:r w:rsidRPr="00997E62">
        <w:rPr>
          <w:rFonts w:cs="Calibri"/>
        </w:rPr>
        <w:t>Celem projektu finansującego wykonania PGN jest poprawa efektywności energetycznej Gminy oraz redukcja emisji gazów cieplarnianych poprzez opracowanie i wdrożenie planu gospodarki niskoemisyjnej.</w:t>
      </w:r>
    </w:p>
    <w:p w14:paraId="57743E24" w14:textId="77777777" w:rsidR="009F19EC" w:rsidRPr="00997E62" w:rsidRDefault="009F19EC" w:rsidP="009F19EC">
      <w:pPr>
        <w:jc w:val="center"/>
        <w:rPr>
          <w:b/>
        </w:rPr>
      </w:pPr>
    </w:p>
    <w:p w14:paraId="2180E1D7" w14:textId="77777777" w:rsidR="009F19EC" w:rsidRPr="00997E62" w:rsidRDefault="009F19EC" w:rsidP="009F19EC">
      <w:pPr>
        <w:jc w:val="center"/>
        <w:rPr>
          <w:b/>
        </w:rPr>
      </w:pPr>
      <w:r w:rsidRPr="00997E62">
        <w:rPr>
          <w:b/>
        </w:rPr>
        <w:t>DZIAŁANIA DŁUGOTERMINOWE 2026-2035</w:t>
      </w:r>
    </w:p>
    <w:p w14:paraId="6864CB1F" w14:textId="77777777" w:rsidR="009F19EC" w:rsidRPr="00997E62" w:rsidRDefault="009F19EC" w:rsidP="009F19EC">
      <w:pPr>
        <w:pStyle w:val="Bezodstpw"/>
        <w:spacing w:line="276" w:lineRule="auto"/>
        <w:jc w:val="both"/>
      </w:pPr>
      <w:r w:rsidRPr="00997E62">
        <w:t>DZIAŁANIE 1. OGRANICZENIE ZUŻYCIA ENERGII i WYTWARZANIE ENERGII Z ODNAWIALNYCH ŹRÓDEŁ - BUDYNKI I INFRASTRUKTURA PUBLICZNA.</w:t>
      </w:r>
    </w:p>
    <w:p w14:paraId="7DD1522E" w14:textId="77777777" w:rsidR="009F19EC" w:rsidRPr="00997E62" w:rsidRDefault="009F19EC" w:rsidP="009F19EC">
      <w:pPr>
        <w:pStyle w:val="Bezodstpw"/>
        <w:spacing w:line="276" w:lineRule="auto"/>
        <w:jc w:val="both"/>
      </w:pPr>
      <w:r w:rsidRPr="00997E62">
        <w:t xml:space="preserve">Typ przedsięwzięć:  </w:t>
      </w:r>
    </w:p>
    <w:p w14:paraId="624A9A75" w14:textId="77777777" w:rsidR="009F19EC" w:rsidRPr="00997E62" w:rsidRDefault="009F19EC" w:rsidP="0041328E">
      <w:pPr>
        <w:pStyle w:val="Bezodstpw"/>
        <w:numPr>
          <w:ilvl w:val="0"/>
          <w:numId w:val="19"/>
        </w:numPr>
        <w:spacing w:line="276" w:lineRule="auto"/>
        <w:jc w:val="both"/>
      </w:pPr>
      <w:r w:rsidRPr="00997E62">
        <w:t>Modernizacja budynków użyteczności publicznej (termomodernizacja, instalacja OZE, wymiana źródła c.o. i c.w.u., wymiana oświetlenia),</w:t>
      </w:r>
    </w:p>
    <w:p w14:paraId="63145C22" w14:textId="77777777" w:rsidR="009F19EC" w:rsidRPr="00997E62" w:rsidRDefault="009F19EC" w:rsidP="0041328E">
      <w:pPr>
        <w:pStyle w:val="Bezodstpw"/>
        <w:numPr>
          <w:ilvl w:val="0"/>
          <w:numId w:val="19"/>
        </w:numPr>
        <w:spacing w:line="276" w:lineRule="auto"/>
        <w:jc w:val="both"/>
        <w:rPr>
          <w:sz w:val="23"/>
          <w:szCs w:val="23"/>
        </w:rPr>
      </w:pPr>
      <w:r w:rsidRPr="00997E62">
        <w:rPr>
          <w:sz w:val="23"/>
          <w:szCs w:val="23"/>
        </w:rPr>
        <w:t xml:space="preserve">Rozwój systemu zarządzania energią w gminie. Monitoring energetyczny budynków </w:t>
      </w:r>
      <w:r w:rsidRPr="00997E62">
        <w:t>użyteczności publicznej,</w:t>
      </w:r>
    </w:p>
    <w:p w14:paraId="1F1F7831" w14:textId="77777777" w:rsidR="009F19EC" w:rsidRPr="00997E62" w:rsidRDefault="009F19EC" w:rsidP="0041328E">
      <w:pPr>
        <w:pStyle w:val="Bezodstpw"/>
        <w:numPr>
          <w:ilvl w:val="0"/>
          <w:numId w:val="19"/>
        </w:numPr>
        <w:spacing w:line="276" w:lineRule="auto"/>
        <w:jc w:val="both"/>
        <w:rPr>
          <w:sz w:val="23"/>
          <w:szCs w:val="23"/>
        </w:rPr>
      </w:pPr>
      <w:r w:rsidRPr="00997E62">
        <w:rPr>
          <w:sz w:val="23"/>
          <w:szCs w:val="23"/>
        </w:rPr>
        <w:t>Audyty energetyczne i efektywności energetycznej budynków publicznych,</w:t>
      </w:r>
    </w:p>
    <w:p w14:paraId="1552C299" w14:textId="77777777" w:rsidR="009F19EC" w:rsidRPr="00997E62" w:rsidRDefault="009F19EC" w:rsidP="0041328E">
      <w:pPr>
        <w:pStyle w:val="Bezodstpw"/>
        <w:numPr>
          <w:ilvl w:val="0"/>
          <w:numId w:val="19"/>
        </w:numPr>
        <w:spacing w:line="276" w:lineRule="auto"/>
        <w:jc w:val="both"/>
      </w:pPr>
      <w:r w:rsidRPr="00997E62">
        <w:t>Poprawa efektywności energetycznej urządzeń infrastruktury gminnej,</w:t>
      </w:r>
    </w:p>
    <w:p w14:paraId="23003669" w14:textId="77777777" w:rsidR="009F19EC" w:rsidRPr="00997E62" w:rsidRDefault="009F19EC" w:rsidP="0041328E">
      <w:pPr>
        <w:pStyle w:val="Bezodstpw"/>
        <w:numPr>
          <w:ilvl w:val="0"/>
          <w:numId w:val="19"/>
        </w:numPr>
        <w:spacing w:line="276" w:lineRule="auto"/>
        <w:jc w:val="both"/>
      </w:pPr>
      <w:r w:rsidRPr="00997E62">
        <w:t>Modernizacja oświetlenia ulicznego. System zarządzania i sterowania oświetleniem ulicznym i drogowym,</w:t>
      </w:r>
    </w:p>
    <w:p w14:paraId="5A3410EA" w14:textId="77777777" w:rsidR="009F19EC" w:rsidRPr="00997E62" w:rsidRDefault="009F19EC" w:rsidP="0041328E">
      <w:pPr>
        <w:pStyle w:val="Bezodstpw"/>
        <w:numPr>
          <w:ilvl w:val="0"/>
          <w:numId w:val="19"/>
        </w:numPr>
        <w:spacing w:line="276" w:lineRule="auto"/>
        <w:jc w:val="both"/>
      </w:pPr>
      <w:r w:rsidRPr="00997E62">
        <w:t xml:space="preserve">Produkcja wodoru hydrolizy z </w:t>
      </w:r>
      <w:proofErr w:type="spellStart"/>
      <w:r w:rsidRPr="00997E62">
        <w:t>fotowoltaiki</w:t>
      </w:r>
      <w:proofErr w:type="spellEnd"/>
      <w:r w:rsidRPr="00997E62">
        <w:t xml:space="preserve"> (wykorzystanie nadprodukcji energii z PV) lub innych OZE,</w:t>
      </w:r>
    </w:p>
    <w:p w14:paraId="1A79D8BF" w14:textId="77777777" w:rsidR="009F19EC" w:rsidRPr="00997E62" w:rsidRDefault="009F19EC" w:rsidP="0041328E">
      <w:pPr>
        <w:pStyle w:val="Bezodstpw"/>
        <w:numPr>
          <w:ilvl w:val="0"/>
          <w:numId w:val="19"/>
        </w:numPr>
        <w:spacing w:line="276" w:lineRule="auto"/>
        <w:jc w:val="both"/>
      </w:pPr>
      <w:r w:rsidRPr="00997E62">
        <w:t>Rozwój zdolności magazynowania energii w postaci wodoru,</w:t>
      </w:r>
    </w:p>
    <w:p w14:paraId="4F7CD4E7" w14:textId="77777777" w:rsidR="009F19EC" w:rsidRPr="00997E62" w:rsidRDefault="009F19EC" w:rsidP="0041328E">
      <w:pPr>
        <w:pStyle w:val="Bezodstpw"/>
        <w:numPr>
          <w:ilvl w:val="0"/>
          <w:numId w:val="19"/>
        </w:numPr>
        <w:spacing w:line="276" w:lineRule="auto"/>
        <w:jc w:val="both"/>
      </w:pPr>
      <w:r w:rsidRPr="00997E62">
        <w:t>Magazynowanie energii z OZE,</w:t>
      </w:r>
    </w:p>
    <w:p w14:paraId="030080A2" w14:textId="77777777" w:rsidR="009F19EC" w:rsidRPr="00997E62" w:rsidRDefault="009F19EC" w:rsidP="0041328E">
      <w:pPr>
        <w:pStyle w:val="Bezodstpw"/>
        <w:numPr>
          <w:ilvl w:val="0"/>
          <w:numId w:val="19"/>
        </w:numPr>
        <w:spacing w:line="276" w:lineRule="auto"/>
        <w:jc w:val="both"/>
      </w:pPr>
      <w:r w:rsidRPr="00997E62">
        <w:t>Rozwój i poprawa efektywności scentralizowanych systemów grzewczych,</w:t>
      </w:r>
    </w:p>
    <w:p w14:paraId="45536ABE" w14:textId="77777777" w:rsidR="009F19EC" w:rsidRPr="00997E62" w:rsidRDefault="009F19EC" w:rsidP="0041328E">
      <w:pPr>
        <w:pStyle w:val="Bezodstpw"/>
        <w:numPr>
          <w:ilvl w:val="0"/>
          <w:numId w:val="19"/>
        </w:numPr>
        <w:spacing w:line="276" w:lineRule="auto"/>
        <w:jc w:val="both"/>
      </w:pPr>
      <w:r w:rsidRPr="00997E62">
        <w:t xml:space="preserve">Poprawa lokalnego </w:t>
      </w:r>
      <w:proofErr w:type="spellStart"/>
      <w:r w:rsidRPr="00997E62">
        <w:t>miksu</w:t>
      </w:r>
      <w:proofErr w:type="spellEnd"/>
      <w:r w:rsidRPr="00997E62">
        <w:t xml:space="preserve"> energetycznego – zwiększenie produkcji energii odnawialnej poprzez spółdzielnie energetyczne i klastry,</w:t>
      </w:r>
    </w:p>
    <w:p w14:paraId="2C32D517" w14:textId="77777777" w:rsidR="009F19EC" w:rsidRPr="00997E62" w:rsidRDefault="009F19EC" w:rsidP="0041328E">
      <w:pPr>
        <w:pStyle w:val="Bezodstpw"/>
        <w:numPr>
          <w:ilvl w:val="0"/>
          <w:numId w:val="19"/>
        </w:numPr>
        <w:spacing w:line="276" w:lineRule="auto"/>
        <w:jc w:val="both"/>
        <w:rPr>
          <w:sz w:val="23"/>
          <w:szCs w:val="23"/>
        </w:rPr>
      </w:pPr>
      <w:r w:rsidRPr="00997E62">
        <w:rPr>
          <w:sz w:val="23"/>
          <w:szCs w:val="23"/>
        </w:rPr>
        <w:t xml:space="preserve">Modernizacja urządzeń do produkcji i </w:t>
      </w:r>
      <w:proofErr w:type="spellStart"/>
      <w:r w:rsidRPr="00997E62">
        <w:rPr>
          <w:sz w:val="23"/>
          <w:szCs w:val="23"/>
        </w:rPr>
        <w:t>przesyłu</w:t>
      </w:r>
      <w:proofErr w:type="spellEnd"/>
      <w:r w:rsidRPr="00997E62">
        <w:rPr>
          <w:sz w:val="23"/>
          <w:szCs w:val="23"/>
        </w:rPr>
        <w:t xml:space="preserve"> nośników energetycznych (efektywne systemy energetyczne w tym kogeneracja i wykorzystanie biogazu) w przypadku spółek komunalnych (lub z ich udziałami),</w:t>
      </w:r>
    </w:p>
    <w:p w14:paraId="3525AA93" w14:textId="77777777" w:rsidR="009F19EC" w:rsidRPr="00997E62" w:rsidRDefault="009F19EC" w:rsidP="0041328E">
      <w:pPr>
        <w:pStyle w:val="Bezodstpw"/>
        <w:numPr>
          <w:ilvl w:val="0"/>
          <w:numId w:val="19"/>
        </w:numPr>
        <w:spacing w:line="276" w:lineRule="auto"/>
        <w:jc w:val="both"/>
      </w:pPr>
      <w:r w:rsidRPr="00997E62">
        <w:t>Rozwój farm fotowoltaicznych i wiatrowych.</w:t>
      </w:r>
    </w:p>
    <w:p w14:paraId="010D8D5E" w14:textId="77777777" w:rsidR="009F19EC" w:rsidRPr="00997E62" w:rsidRDefault="009F19EC" w:rsidP="009F19EC">
      <w:pPr>
        <w:pStyle w:val="Bezodstpw"/>
        <w:spacing w:line="276" w:lineRule="auto"/>
        <w:jc w:val="both"/>
      </w:pPr>
    </w:p>
    <w:p w14:paraId="7FF4F8F4" w14:textId="77777777" w:rsidR="009F19EC" w:rsidRPr="00997E62" w:rsidRDefault="009F19EC" w:rsidP="009F19EC">
      <w:pPr>
        <w:pStyle w:val="Bezodstpw"/>
        <w:spacing w:line="276" w:lineRule="auto"/>
        <w:jc w:val="both"/>
      </w:pPr>
      <w:r w:rsidRPr="00997E62">
        <w:t>DZIAŁANIE 2. NISKOEMISYJNY TRANSPORT</w:t>
      </w:r>
    </w:p>
    <w:p w14:paraId="73FFB67A" w14:textId="77777777" w:rsidR="009F19EC" w:rsidRPr="00997E62" w:rsidRDefault="009F19EC" w:rsidP="009F19EC">
      <w:pPr>
        <w:pStyle w:val="Bezodstpw"/>
        <w:spacing w:line="276" w:lineRule="auto"/>
        <w:jc w:val="both"/>
      </w:pPr>
      <w:r w:rsidRPr="00997E62">
        <w:t xml:space="preserve">Typy przedsięwzięć:  </w:t>
      </w:r>
    </w:p>
    <w:p w14:paraId="34086C38" w14:textId="77777777" w:rsidR="009F19EC" w:rsidRPr="00997E62" w:rsidRDefault="009F19EC" w:rsidP="0041328E">
      <w:pPr>
        <w:pStyle w:val="Bezodstpw"/>
        <w:numPr>
          <w:ilvl w:val="0"/>
          <w:numId w:val="20"/>
        </w:numPr>
        <w:spacing w:line="276" w:lineRule="auto"/>
        <w:jc w:val="both"/>
        <w:rPr>
          <w:iCs/>
        </w:rPr>
      </w:pPr>
      <w:r w:rsidRPr="00997E62">
        <w:rPr>
          <w:iCs/>
        </w:rPr>
        <w:t>Rozwój infrastruktury transportowej i dróg publicznych,</w:t>
      </w:r>
    </w:p>
    <w:p w14:paraId="422C6A99" w14:textId="77777777" w:rsidR="009F19EC" w:rsidRPr="00997E62" w:rsidRDefault="009F19EC" w:rsidP="0041328E">
      <w:pPr>
        <w:pStyle w:val="Bezodstpw"/>
        <w:numPr>
          <w:ilvl w:val="0"/>
          <w:numId w:val="20"/>
        </w:numPr>
        <w:spacing w:line="276" w:lineRule="auto"/>
        <w:jc w:val="both"/>
        <w:rPr>
          <w:iCs/>
        </w:rPr>
      </w:pPr>
      <w:r w:rsidRPr="00997E62">
        <w:rPr>
          <w:iCs/>
        </w:rPr>
        <w:t xml:space="preserve">Stworzenie infrastruktury dla rozwoju </w:t>
      </w:r>
      <w:proofErr w:type="spellStart"/>
      <w:r w:rsidRPr="00997E62">
        <w:rPr>
          <w:iCs/>
        </w:rPr>
        <w:t>elektromobilności</w:t>
      </w:r>
      <w:proofErr w:type="spellEnd"/>
      <w:r w:rsidRPr="00997E62">
        <w:rPr>
          <w:iCs/>
        </w:rPr>
        <w:t>,</w:t>
      </w:r>
    </w:p>
    <w:p w14:paraId="3D0249A5" w14:textId="77777777" w:rsidR="009F19EC" w:rsidRPr="00997E62" w:rsidRDefault="009F19EC" w:rsidP="0041328E">
      <w:pPr>
        <w:pStyle w:val="Bezodstpw"/>
        <w:numPr>
          <w:ilvl w:val="0"/>
          <w:numId w:val="20"/>
        </w:numPr>
        <w:spacing w:line="276" w:lineRule="auto"/>
        <w:jc w:val="both"/>
        <w:rPr>
          <w:iCs/>
        </w:rPr>
      </w:pPr>
      <w:r w:rsidRPr="00997E62">
        <w:rPr>
          <w:iCs/>
        </w:rPr>
        <w:t>Rozwój infrastruktury dla transportu zbiorowego w tym wprowadzenie transportu zeroemisyjnego.</w:t>
      </w:r>
    </w:p>
    <w:p w14:paraId="1BD02585" w14:textId="77777777" w:rsidR="009F19EC" w:rsidRPr="00997E62" w:rsidRDefault="009F19EC" w:rsidP="0041328E">
      <w:pPr>
        <w:pStyle w:val="Bezodstpw"/>
        <w:numPr>
          <w:ilvl w:val="0"/>
          <w:numId w:val="20"/>
        </w:numPr>
        <w:spacing w:line="276" w:lineRule="auto"/>
        <w:jc w:val="both"/>
        <w:rPr>
          <w:iCs/>
        </w:rPr>
      </w:pPr>
      <w:r w:rsidRPr="00997E62">
        <w:rPr>
          <w:iCs/>
        </w:rPr>
        <w:t xml:space="preserve">Rozwój sieci dróg rowerowych i towarzyszącej infrastruktury </w:t>
      </w:r>
      <w:r w:rsidRPr="00997E62">
        <w:t>(budowa, remont i oznakowanie ścieżek rowerowych),</w:t>
      </w:r>
    </w:p>
    <w:p w14:paraId="1B3C2C58" w14:textId="77777777" w:rsidR="009F19EC" w:rsidRPr="00997E62" w:rsidRDefault="009F19EC" w:rsidP="0041328E">
      <w:pPr>
        <w:pStyle w:val="Bezodstpw"/>
        <w:numPr>
          <w:ilvl w:val="0"/>
          <w:numId w:val="20"/>
        </w:numPr>
        <w:spacing w:line="276" w:lineRule="auto"/>
        <w:jc w:val="both"/>
        <w:rPr>
          <w:iCs/>
        </w:rPr>
      </w:pPr>
      <w:r w:rsidRPr="00997E62">
        <w:rPr>
          <w:iCs/>
        </w:rPr>
        <w:t>Reorganizacja ruchu tranzytowego (budowa obwodnic gminy),</w:t>
      </w:r>
    </w:p>
    <w:p w14:paraId="6E7DFB51" w14:textId="77777777" w:rsidR="009F19EC" w:rsidRPr="00997E62" w:rsidRDefault="009F19EC" w:rsidP="0041328E">
      <w:pPr>
        <w:pStyle w:val="Bezodstpw"/>
        <w:numPr>
          <w:ilvl w:val="0"/>
          <w:numId w:val="20"/>
        </w:numPr>
        <w:spacing w:line="276" w:lineRule="auto"/>
        <w:jc w:val="both"/>
        <w:rPr>
          <w:iCs/>
        </w:rPr>
      </w:pPr>
      <w:r w:rsidRPr="00997E62">
        <w:rPr>
          <w:iCs/>
        </w:rPr>
        <w:t xml:space="preserve">Kształtowanie pozytywnych </w:t>
      </w:r>
      <w:proofErr w:type="spellStart"/>
      <w:r w:rsidRPr="00997E62">
        <w:rPr>
          <w:iCs/>
        </w:rPr>
        <w:t>zachowań</w:t>
      </w:r>
      <w:proofErr w:type="spellEnd"/>
      <w:r w:rsidRPr="00997E62">
        <w:rPr>
          <w:iCs/>
        </w:rPr>
        <w:t xml:space="preserve"> mieszkańców w obszarze mobilności,</w:t>
      </w:r>
    </w:p>
    <w:p w14:paraId="721F39F9" w14:textId="77777777" w:rsidR="009F19EC" w:rsidRPr="00997E62" w:rsidRDefault="009F19EC" w:rsidP="0041328E">
      <w:pPr>
        <w:pStyle w:val="Bezodstpw"/>
        <w:numPr>
          <w:ilvl w:val="0"/>
          <w:numId w:val="20"/>
        </w:numPr>
        <w:spacing w:line="276" w:lineRule="auto"/>
        <w:jc w:val="both"/>
        <w:rPr>
          <w:iCs/>
        </w:rPr>
      </w:pPr>
      <w:r w:rsidRPr="00997E62">
        <w:t>Utrzymanie dróg w sposób ograniczający wtórną emisję zanieczyszczeń (poprzez regularne mycie, remonty i poprawę stanu nawierzchni dróg).</w:t>
      </w:r>
    </w:p>
    <w:p w14:paraId="330006DC" w14:textId="77777777" w:rsidR="009F19EC" w:rsidRPr="00997E62" w:rsidRDefault="009F19EC" w:rsidP="009F19EC">
      <w:pPr>
        <w:pStyle w:val="Bezodstpw"/>
        <w:spacing w:line="276" w:lineRule="auto"/>
        <w:ind w:left="720"/>
        <w:jc w:val="both"/>
      </w:pPr>
    </w:p>
    <w:p w14:paraId="2313F413" w14:textId="77777777" w:rsidR="009F19EC" w:rsidRPr="00997E62" w:rsidRDefault="009F19EC" w:rsidP="009F19EC">
      <w:pPr>
        <w:pStyle w:val="Bezodstpw"/>
        <w:spacing w:line="276" w:lineRule="auto"/>
        <w:jc w:val="both"/>
      </w:pPr>
      <w:r w:rsidRPr="00997E62">
        <w:lastRenderedPageBreak/>
        <w:t>DZIAŁANIE 3. OGRANICZENIE ZUŻYCIA ENERGII i WYTWARZANIE ENERGII Z ODNAWIALNYCH ŹRÓDEŁ - BUDOWNICTWO MIESZKANIOWE.</w:t>
      </w:r>
    </w:p>
    <w:p w14:paraId="4F8741B0" w14:textId="77777777" w:rsidR="009F19EC" w:rsidRPr="00997E62" w:rsidRDefault="009F19EC" w:rsidP="009F19EC">
      <w:pPr>
        <w:pStyle w:val="Bezodstpw"/>
        <w:spacing w:line="276" w:lineRule="auto"/>
        <w:jc w:val="both"/>
      </w:pPr>
      <w:r w:rsidRPr="00997E62">
        <w:t xml:space="preserve">Typ przedsięwzięć:  </w:t>
      </w:r>
      <w:r w:rsidRPr="00997E62">
        <w:tab/>
      </w:r>
    </w:p>
    <w:p w14:paraId="12EFCD0A" w14:textId="77777777" w:rsidR="009F19EC" w:rsidRPr="00997E62" w:rsidRDefault="009F19EC" w:rsidP="0041328E">
      <w:pPr>
        <w:pStyle w:val="Bezodstpw"/>
        <w:numPr>
          <w:ilvl w:val="0"/>
          <w:numId w:val="19"/>
        </w:numPr>
        <w:spacing w:line="276" w:lineRule="auto"/>
        <w:jc w:val="both"/>
      </w:pPr>
      <w:r w:rsidRPr="00997E62">
        <w:t>Wymiana kotłów na paliwa stałe na kotły na biomasę „</w:t>
      </w:r>
      <w:proofErr w:type="spellStart"/>
      <w:r w:rsidRPr="00997E62">
        <w:t>Ecodesign</w:t>
      </w:r>
      <w:proofErr w:type="spellEnd"/>
      <w:r w:rsidRPr="00997E62">
        <w:t>”,</w:t>
      </w:r>
    </w:p>
    <w:p w14:paraId="1499B2C8" w14:textId="77777777" w:rsidR="009F19EC" w:rsidRPr="00997E62" w:rsidRDefault="009F19EC" w:rsidP="0041328E">
      <w:pPr>
        <w:pStyle w:val="Bezodstpw"/>
        <w:numPr>
          <w:ilvl w:val="0"/>
          <w:numId w:val="19"/>
        </w:numPr>
        <w:spacing w:line="276" w:lineRule="auto"/>
        <w:jc w:val="both"/>
      </w:pPr>
      <w:r w:rsidRPr="00997E62">
        <w:t>Montaż kolektorów słonecznych,</w:t>
      </w:r>
    </w:p>
    <w:p w14:paraId="676C5455" w14:textId="77777777" w:rsidR="009F19EC" w:rsidRPr="00997E62" w:rsidRDefault="009F19EC" w:rsidP="0041328E">
      <w:pPr>
        <w:pStyle w:val="Bezodstpw"/>
        <w:numPr>
          <w:ilvl w:val="0"/>
          <w:numId w:val="19"/>
        </w:numPr>
        <w:spacing w:line="276" w:lineRule="auto"/>
        <w:jc w:val="both"/>
      </w:pPr>
      <w:r w:rsidRPr="00997E62">
        <w:t>Montaż paneli fotowoltaicznych,</w:t>
      </w:r>
    </w:p>
    <w:p w14:paraId="41EC2B21" w14:textId="77777777" w:rsidR="009F19EC" w:rsidRPr="00997E62" w:rsidRDefault="009F19EC" w:rsidP="0041328E">
      <w:pPr>
        <w:pStyle w:val="Bezodstpw"/>
        <w:numPr>
          <w:ilvl w:val="0"/>
          <w:numId w:val="19"/>
        </w:numPr>
        <w:spacing w:line="276" w:lineRule="auto"/>
        <w:jc w:val="both"/>
      </w:pPr>
      <w:r w:rsidRPr="00997E62">
        <w:t>Montaż pomp ciepła,</w:t>
      </w:r>
    </w:p>
    <w:p w14:paraId="1C3F5A32" w14:textId="77777777" w:rsidR="009F19EC" w:rsidRPr="00997E62" w:rsidRDefault="009F19EC" w:rsidP="0041328E">
      <w:pPr>
        <w:pStyle w:val="Bezodstpw"/>
        <w:numPr>
          <w:ilvl w:val="0"/>
          <w:numId w:val="19"/>
        </w:numPr>
        <w:spacing w:line="276" w:lineRule="auto"/>
        <w:jc w:val="both"/>
      </w:pPr>
      <w:r w:rsidRPr="00997E62">
        <w:t>Termomodernizacja budynków mieszkalnych.</w:t>
      </w:r>
    </w:p>
    <w:p w14:paraId="4573F566" w14:textId="77777777" w:rsidR="009F19EC" w:rsidRPr="00997E62" w:rsidRDefault="009F19EC" w:rsidP="0041328E">
      <w:pPr>
        <w:pStyle w:val="Bezodstpw"/>
        <w:numPr>
          <w:ilvl w:val="0"/>
          <w:numId w:val="19"/>
        </w:numPr>
        <w:spacing w:line="276" w:lineRule="auto"/>
        <w:jc w:val="both"/>
      </w:pPr>
      <w:r w:rsidRPr="00997E62">
        <w:t>Magazyny energii.</w:t>
      </w:r>
    </w:p>
    <w:p w14:paraId="0C9A1D9A" w14:textId="77777777" w:rsidR="009F19EC" w:rsidRPr="00997E62" w:rsidRDefault="009F19EC" w:rsidP="0041328E">
      <w:pPr>
        <w:pStyle w:val="Bezodstpw"/>
        <w:numPr>
          <w:ilvl w:val="0"/>
          <w:numId w:val="19"/>
        </w:numPr>
        <w:spacing w:line="276" w:lineRule="auto"/>
        <w:jc w:val="both"/>
      </w:pPr>
      <w:r w:rsidRPr="00997E62">
        <w:t>Likwidacja ubóstwa energetycznego.</w:t>
      </w:r>
    </w:p>
    <w:p w14:paraId="0F6E64BB" w14:textId="77777777" w:rsidR="009F19EC" w:rsidRPr="00997E62" w:rsidRDefault="009F19EC" w:rsidP="009F19EC">
      <w:pPr>
        <w:pStyle w:val="Bezodstpw"/>
        <w:spacing w:line="276" w:lineRule="auto"/>
        <w:jc w:val="both"/>
      </w:pPr>
    </w:p>
    <w:p w14:paraId="191B0DDD" w14:textId="77777777" w:rsidR="009F19EC" w:rsidRPr="00997E62" w:rsidRDefault="009F19EC" w:rsidP="009F19EC">
      <w:pPr>
        <w:pStyle w:val="Bezodstpw"/>
        <w:spacing w:line="276" w:lineRule="auto"/>
        <w:jc w:val="both"/>
      </w:pPr>
      <w:r w:rsidRPr="00997E62">
        <w:t>DZIAŁANIE 4. DZIAŁANIA INFORMACYJNE, EDUKACYJNE i PLANISTYCZNE.</w:t>
      </w:r>
    </w:p>
    <w:p w14:paraId="3DEF860A" w14:textId="77777777" w:rsidR="009F19EC" w:rsidRPr="00997E62" w:rsidRDefault="009F19EC" w:rsidP="009F19EC">
      <w:pPr>
        <w:pStyle w:val="Bezodstpw"/>
        <w:spacing w:line="276" w:lineRule="auto"/>
        <w:jc w:val="both"/>
      </w:pPr>
      <w:r w:rsidRPr="00997E62">
        <w:t xml:space="preserve">Typy przedsięwzięć:  </w:t>
      </w:r>
    </w:p>
    <w:p w14:paraId="28F614A9" w14:textId="77777777" w:rsidR="009F19EC" w:rsidRPr="00997E62" w:rsidRDefault="009F19EC" w:rsidP="0041328E">
      <w:pPr>
        <w:pStyle w:val="Bezodstpw"/>
        <w:numPr>
          <w:ilvl w:val="0"/>
          <w:numId w:val="20"/>
        </w:numPr>
        <w:spacing w:line="276" w:lineRule="auto"/>
        <w:jc w:val="both"/>
        <w:rPr>
          <w:i/>
        </w:rPr>
      </w:pPr>
      <w:r w:rsidRPr="00997E62">
        <w:t xml:space="preserve">Planowanie działań w obszarze efektywności energetycznej </w:t>
      </w:r>
      <w:r w:rsidRPr="00997E62">
        <w:rPr>
          <w:i/>
        </w:rPr>
        <w:t>(Aktualizacja projektu założeń do planu zaopatrzenia w ciepło…., Aktualizacja Planu Gospodarki Niskoemisyjnej wraz z inwentaryzacją emisji).</w:t>
      </w:r>
    </w:p>
    <w:p w14:paraId="038367DF" w14:textId="77777777" w:rsidR="009F19EC" w:rsidRPr="00997E62" w:rsidRDefault="009F19EC" w:rsidP="0041328E">
      <w:pPr>
        <w:pStyle w:val="Bezodstpw"/>
        <w:numPr>
          <w:ilvl w:val="0"/>
          <w:numId w:val="20"/>
        </w:numPr>
        <w:spacing w:line="276" w:lineRule="auto"/>
        <w:jc w:val="both"/>
      </w:pPr>
      <w:r w:rsidRPr="00997E62">
        <w:t>Zapewnienie stałego funkcjonowania zespołu interesariuszy Planu Gospodarki Niskoemisyjnej.</w:t>
      </w:r>
    </w:p>
    <w:p w14:paraId="63348CA2" w14:textId="77777777" w:rsidR="009F19EC" w:rsidRPr="00997E62" w:rsidRDefault="009F19EC" w:rsidP="0041328E">
      <w:pPr>
        <w:pStyle w:val="Bezodstpw"/>
        <w:numPr>
          <w:ilvl w:val="0"/>
          <w:numId w:val="20"/>
        </w:numPr>
        <w:spacing w:line="276" w:lineRule="auto"/>
        <w:jc w:val="both"/>
      </w:pPr>
      <w:r w:rsidRPr="00997E62">
        <w:t>Edukacja i informacja o niskiej emisji /kampanie informacyjne i promocyjne.</w:t>
      </w:r>
    </w:p>
    <w:p w14:paraId="72040CA6" w14:textId="77777777" w:rsidR="009F19EC" w:rsidRPr="00997E62" w:rsidRDefault="009F19EC" w:rsidP="0041328E">
      <w:pPr>
        <w:pStyle w:val="Bezodstpw"/>
        <w:numPr>
          <w:ilvl w:val="0"/>
          <w:numId w:val="20"/>
        </w:numPr>
        <w:spacing w:line="276" w:lineRule="auto"/>
        <w:jc w:val="both"/>
      </w:pPr>
      <w:r w:rsidRPr="00997E62">
        <w:t>Wdrożenie zasad zielonych zamówień publicznych w Urzędzie Gminy i jednostkach.</w:t>
      </w:r>
    </w:p>
    <w:p w14:paraId="2066286E" w14:textId="77777777" w:rsidR="009F19EC" w:rsidRPr="00997E62" w:rsidRDefault="009F19EC" w:rsidP="0041328E">
      <w:pPr>
        <w:pStyle w:val="Bezodstpw"/>
        <w:numPr>
          <w:ilvl w:val="0"/>
          <w:numId w:val="20"/>
        </w:numPr>
        <w:spacing w:line="276" w:lineRule="auto"/>
        <w:jc w:val="both"/>
      </w:pPr>
      <w:r w:rsidRPr="00997E62">
        <w:t>Planowanie przestrzenne z uwzględnieniem ochrony powietrza.</w:t>
      </w:r>
    </w:p>
    <w:p w14:paraId="0A29BBA3" w14:textId="77777777" w:rsidR="009F19EC" w:rsidRPr="00997E62" w:rsidRDefault="009F19EC" w:rsidP="0041328E">
      <w:pPr>
        <w:pStyle w:val="Bezodstpw"/>
        <w:numPr>
          <w:ilvl w:val="0"/>
          <w:numId w:val="20"/>
        </w:numPr>
        <w:spacing w:line="276" w:lineRule="auto"/>
        <w:jc w:val="both"/>
      </w:pPr>
      <w:r w:rsidRPr="00997E62">
        <w:t>Stwarzanie warunków do lokalizacji przedsięwzięć służących rozwojowi energetyki odnawialnej.</w:t>
      </w:r>
    </w:p>
    <w:p w14:paraId="7E100E1D" w14:textId="77777777" w:rsidR="009F19EC" w:rsidRPr="00997E62" w:rsidRDefault="009F19EC" w:rsidP="009F19EC">
      <w:pPr>
        <w:pStyle w:val="Bezodstpw"/>
        <w:spacing w:line="276" w:lineRule="auto"/>
        <w:jc w:val="both"/>
      </w:pPr>
    </w:p>
    <w:p w14:paraId="48FA6DB0" w14:textId="77777777" w:rsidR="009F19EC" w:rsidRPr="00997E62" w:rsidRDefault="009F19EC" w:rsidP="009F19EC">
      <w:pPr>
        <w:pStyle w:val="Nagwek2"/>
        <w:spacing w:before="0" w:after="0"/>
        <w:rPr>
          <w:rFonts w:cs="Calibri"/>
        </w:rPr>
      </w:pPr>
      <w:bookmarkStart w:id="189" w:name="_Toc237590670"/>
      <w:r w:rsidRPr="00997E62">
        <w:rPr>
          <w:rFonts w:cs="Calibri"/>
        </w:rPr>
        <w:t>Cele przyjęte do realizacji w okresie 2015-2030</w:t>
      </w:r>
      <w:bookmarkEnd w:id="189"/>
    </w:p>
    <w:p w14:paraId="4A4EDC38" w14:textId="77777777" w:rsidR="009F19EC" w:rsidRPr="00997E62" w:rsidRDefault="009F19EC" w:rsidP="009F19EC">
      <w:pPr>
        <w:rPr>
          <w:rFonts w:cs="Calibri"/>
          <w:b/>
        </w:rPr>
      </w:pPr>
    </w:p>
    <w:p w14:paraId="4E631DAB" w14:textId="77777777" w:rsidR="009F19EC" w:rsidRPr="00997E62" w:rsidRDefault="009F19EC" w:rsidP="009F19EC">
      <w:pPr>
        <w:autoSpaceDE w:val="0"/>
        <w:autoSpaceDN w:val="0"/>
        <w:adjustRightInd w:val="0"/>
      </w:pPr>
      <w:r w:rsidRPr="00997E62">
        <w:t>Cele osiągnięte na koniec 2020, 2025 oraz planowane do osiągniecia na 2030 rok przez gminę na podstawie zrealizowanych oraz planowanych zadań ogółem (wagowo i procentowo):</w:t>
      </w:r>
    </w:p>
    <w:p w14:paraId="4B761458" w14:textId="77777777" w:rsidR="009F19EC" w:rsidRPr="00997E62" w:rsidRDefault="009F19EC" w:rsidP="009F19EC">
      <w:pPr>
        <w:autoSpaceDE w:val="0"/>
        <w:autoSpaceDN w:val="0"/>
        <w:adjustRightInd w:val="0"/>
        <w:rPr>
          <w:i/>
          <w:sz w:val="20"/>
          <w:szCs w:val="20"/>
        </w:rPr>
      </w:pPr>
    </w:p>
    <w:p w14:paraId="0BF74B0A" w14:textId="77777777" w:rsidR="009F19EC" w:rsidRPr="00997E62" w:rsidRDefault="009F19EC" w:rsidP="009F19EC">
      <w:pPr>
        <w:autoSpaceDE w:val="0"/>
        <w:autoSpaceDN w:val="0"/>
        <w:adjustRightInd w:val="0"/>
        <w:rPr>
          <w:i/>
          <w:sz w:val="20"/>
          <w:szCs w:val="20"/>
        </w:rPr>
      </w:pPr>
      <w:bookmarkStart w:id="190" w:name="_Toc237590683"/>
      <w:r w:rsidRPr="00997E62">
        <w:rPr>
          <w:i/>
          <w:sz w:val="20"/>
          <w:szCs w:val="20"/>
        </w:rPr>
        <w:t xml:space="preserve">Tabela </w:t>
      </w:r>
      <w:r w:rsidRPr="00997E62">
        <w:rPr>
          <w:sz w:val="20"/>
          <w:szCs w:val="20"/>
        </w:rPr>
        <w:fldChar w:fldCharType="begin"/>
      </w:r>
      <w:r w:rsidRPr="00997E62">
        <w:rPr>
          <w:i/>
          <w:sz w:val="20"/>
          <w:szCs w:val="20"/>
        </w:rPr>
        <w:instrText xml:space="preserve"> SEQ Tabela \* ARABIC </w:instrText>
      </w:r>
      <w:r w:rsidRPr="00997E62">
        <w:rPr>
          <w:sz w:val="20"/>
          <w:szCs w:val="20"/>
        </w:rPr>
        <w:fldChar w:fldCharType="separate"/>
      </w:r>
      <w:r w:rsidRPr="00997E62">
        <w:rPr>
          <w:i/>
          <w:noProof/>
          <w:sz w:val="20"/>
          <w:szCs w:val="20"/>
        </w:rPr>
        <w:t>7</w:t>
      </w:r>
      <w:r w:rsidRPr="00997E62">
        <w:rPr>
          <w:sz w:val="20"/>
          <w:szCs w:val="20"/>
        </w:rPr>
        <w:fldChar w:fldCharType="end"/>
      </w:r>
      <w:r w:rsidRPr="00997E62">
        <w:rPr>
          <w:i/>
          <w:sz w:val="20"/>
          <w:szCs w:val="20"/>
        </w:rPr>
        <w:t>. Podsumowanie celów osiągniętych i planowanych w wyniku realizacji działań niskoemisyjnych w gminie Międzybórz</w:t>
      </w:r>
      <w:bookmarkEnd w:id="190"/>
    </w:p>
    <w:tbl>
      <w:tblPr>
        <w:tblW w:w="5000" w:type="pct"/>
        <w:tblLayout w:type="fixed"/>
        <w:tblCellMar>
          <w:left w:w="70" w:type="dxa"/>
          <w:right w:w="70" w:type="dxa"/>
        </w:tblCellMar>
        <w:tblLook w:val="04A0" w:firstRow="1" w:lastRow="0" w:firstColumn="1" w:lastColumn="0" w:noHBand="0" w:noVBand="1"/>
      </w:tblPr>
      <w:tblGrid>
        <w:gridCol w:w="4106"/>
        <w:gridCol w:w="989"/>
        <w:gridCol w:w="995"/>
        <w:gridCol w:w="613"/>
        <w:gridCol w:w="522"/>
        <w:gridCol w:w="557"/>
        <w:gridCol w:w="520"/>
        <w:gridCol w:w="456"/>
        <w:gridCol w:w="456"/>
        <w:gridCol w:w="522"/>
      </w:tblGrid>
      <w:tr w:rsidR="009F19EC" w:rsidRPr="00997E62" w14:paraId="4B0375C9" w14:textId="77777777" w:rsidTr="009F19EC">
        <w:trPr>
          <w:trHeight w:val="638"/>
        </w:trPr>
        <w:tc>
          <w:tcPr>
            <w:tcW w:w="210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0674A8" w14:textId="77777777" w:rsidR="009F19EC" w:rsidRPr="00997E62" w:rsidRDefault="009F19EC" w:rsidP="009F19EC">
            <w:pPr>
              <w:spacing w:line="240" w:lineRule="auto"/>
              <w:jc w:val="center"/>
              <w:rPr>
                <w:rFonts w:ascii="Arial" w:hAnsi="Arial" w:cs="Arial"/>
                <w:sz w:val="14"/>
                <w:szCs w:val="14"/>
                <w:highlight w:val="lightGray"/>
              </w:rPr>
            </w:pPr>
            <w:r w:rsidRPr="00997E62">
              <w:rPr>
                <w:rFonts w:ascii="Arial" w:hAnsi="Arial" w:cs="Arial"/>
                <w:sz w:val="14"/>
                <w:szCs w:val="14"/>
                <w:highlight w:val="lightGray"/>
              </w:rPr>
              <w:t>Zakres</w:t>
            </w:r>
          </w:p>
          <w:p w14:paraId="77B62972" w14:textId="77777777" w:rsidR="009F19EC" w:rsidRPr="00997E62" w:rsidRDefault="009F19EC" w:rsidP="009F19EC">
            <w:pPr>
              <w:spacing w:line="240" w:lineRule="auto"/>
              <w:jc w:val="center"/>
              <w:rPr>
                <w:rFonts w:ascii="Arial" w:hAnsi="Arial" w:cs="Arial"/>
                <w:sz w:val="14"/>
                <w:szCs w:val="14"/>
                <w:highlight w:val="lightGray"/>
              </w:rPr>
            </w:pPr>
          </w:p>
        </w:tc>
        <w:tc>
          <w:tcPr>
            <w:tcW w:w="5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60E125"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Roczna oszczędność energii</w:t>
            </w:r>
          </w:p>
        </w:tc>
        <w:tc>
          <w:tcPr>
            <w:tcW w:w="51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A9FD1D"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Roczna produkcja energii z OZE</w:t>
            </w:r>
          </w:p>
        </w:tc>
        <w:tc>
          <w:tcPr>
            <w:tcW w:w="1872" w:type="pct"/>
            <w:gridSpan w:val="7"/>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6035FA"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Roczne zmniejszenie emisji [Mg/rok]</w:t>
            </w:r>
          </w:p>
        </w:tc>
      </w:tr>
      <w:tr w:rsidR="009F19EC" w:rsidRPr="00997E62" w14:paraId="7B851BCA" w14:textId="77777777" w:rsidTr="009F19EC">
        <w:trPr>
          <w:trHeight w:val="289"/>
        </w:trPr>
        <w:tc>
          <w:tcPr>
            <w:tcW w:w="210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CA822D" w14:textId="77777777" w:rsidR="009F19EC" w:rsidRPr="00997E62" w:rsidRDefault="009F19EC" w:rsidP="009F19EC">
            <w:pPr>
              <w:spacing w:line="240" w:lineRule="auto"/>
              <w:rPr>
                <w:rFonts w:ascii="Arial" w:hAnsi="Arial" w:cs="Arial"/>
                <w:sz w:val="14"/>
                <w:szCs w:val="14"/>
                <w:highlight w:val="lightGray"/>
              </w:rPr>
            </w:pPr>
          </w:p>
        </w:tc>
        <w:tc>
          <w:tcPr>
            <w:tcW w:w="508" w:type="pct"/>
            <w:tcBorders>
              <w:top w:val="nil"/>
              <w:left w:val="nil"/>
              <w:bottom w:val="single" w:sz="4" w:space="0" w:color="auto"/>
              <w:right w:val="single" w:sz="4" w:space="0" w:color="auto"/>
            </w:tcBorders>
            <w:shd w:val="clear" w:color="auto" w:fill="D9D9D9" w:themeFill="background1" w:themeFillShade="D9"/>
            <w:vAlign w:val="center"/>
            <w:hideMark/>
          </w:tcPr>
          <w:p w14:paraId="19F0D03E"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[MWh/rok]</w:t>
            </w:r>
          </w:p>
        </w:tc>
        <w:tc>
          <w:tcPr>
            <w:tcW w:w="511" w:type="pct"/>
            <w:tcBorders>
              <w:top w:val="nil"/>
              <w:left w:val="nil"/>
              <w:bottom w:val="single" w:sz="4" w:space="0" w:color="auto"/>
              <w:right w:val="single" w:sz="4" w:space="0" w:color="auto"/>
            </w:tcBorders>
            <w:shd w:val="clear" w:color="auto" w:fill="D9D9D9" w:themeFill="background1" w:themeFillShade="D9"/>
            <w:vAlign w:val="center"/>
            <w:hideMark/>
          </w:tcPr>
          <w:p w14:paraId="46719079"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[MWh/rok]</w:t>
            </w:r>
          </w:p>
        </w:tc>
        <w:tc>
          <w:tcPr>
            <w:tcW w:w="315" w:type="pct"/>
            <w:tcBorders>
              <w:top w:val="nil"/>
              <w:left w:val="nil"/>
              <w:bottom w:val="single" w:sz="4" w:space="0" w:color="auto"/>
              <w:right w:val="single" w:sz="4" w:space="0" w:color="auto"/>
            </w:tcBorders>
            <w:shd w:val="clear" w:color="auto" w:fill="D9D9D9" w:themeFill="background1" w:themeFillShade="D9"/>
            <w:vAlign w:val="center"/>
            <w:hideMark/>
          </w:tcPr>
          <w:p w14:paraId="0DC04368"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PM 10</w:t>
            </w:r>
          </w:p>
        </w:tc>
        <w:tc>
          <w:tcPr>
            <w:tcW w:w="268" w:type="pct"/>
            <w:tcBorders>
              <w:top w:val="nil"/>
              <w:left w:val="nil"/>
              <w:bottom w:val="single" w:sz="4" w:space="0" w:color="auto"/>
              <w:right w:val="single" w:sz="4" w:space="0" w:color="auto"/>
            </w:tcBorders>
            <w:shd w:val="clear" w:color="auto" w:fill="D9D9D9" w:themeFill="background1" w:themeFillShade="D9"/>
            <w:vAlign w:val="center"/>
            <w:hideMark/>
          </w:tcPr>
          <w:p w14:paraId="23E6B145" w14:textId="77777777" w:rsidR="009F19EC" w:rsidRPr="00997E62" w:rsidRDefault="009F19EC" w:rsidP="009F19EC">
            <w:pPr>
              <w:spacing w:line="240" w:lineRule="auto"/>
              <w:ind w:left="-117" w:right="-73"/>
              <w:jc w:val="center"/>
              <w:rPr>
                <w:rFonts w:cs="Calibri"/>
                <w:b/>
                <w:bCs/>
                <w:sz w:val="15"/>
                <w:szCs w:val="15"/>
                <w:highlight w:val="lightGray"/>
              </w:rPr>
            </w:pPr>
            <w:r w:rsidRPr="00997E62">
              <w:rPr>
                <w:rFonts w:cs="Calibri"/>
                <w:b/>
                <w:bCs/>
                <w:sz w:val="15"/>
                <w:szCs w:val="15"/>
                <w:highlight w:val="lightGray"/>
              </w:rPr>
              <w:t>PM 2,5</w:t>
            </w:r>
          </w:p>
        </w:tc>
        <w:tc>
          <w:tcPr>
            <w:tcW w:w="286" w:type="pct"/>
            <w:tcBorders>
              <w:top w:val="nil"/>
              <w:left w:val="nil"/>
              <w:bottom w:val="single" w:sz="4" w:space="0" w:color="auto"/>
              <w:right w:val="single" w:sz="4" w:space="0" w:color="auto"/>
            </w:tcBorders>
            <w:shd w:val="clear" w:color="auto" w:fill="D9D9D9" w:themeFill="background1" w:themeFillShade="D9"/>
            <w:vAlign w:val="center"/>
            <w:hideMark/>
          </w:tcPr>
          <w:p w14:paraId="642B584A"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CO2</w:t>
            </w:r>
          </w:p>
        </w:tc>
        <w:tc>
          <w:tcPr>
            <w:tcW w:w="267" w:type="pct"/>
            <w:tcBorders>
              <w:top w:val="nil"/>
              <w:left w:val="nil"/>
              <w:bottom w:val="single" w:sz="4" w:space="0" w:color="auto"/>
              <w:right w:val="single" w:sz="4" w:space="0" w:color="auto"/>
            </w:tcBorders>
            <w:shd w:val="clear" w:color="auto" w:fill="D9D9D9" w:themeFill="background1" w:themeFillShade="D9"/>
            <w:vAlign w:val="center"/>
            <w:hideMark/>
          </w:tcPr>
          <w:p w14:paraId="6DE6FFDF" w14:textId="77777777" w:rsidR="009F19EC" w:rsidRPr="00997E62" w:rsidRDefault="009F19EC" w:rsidP="009F19EC">
            <w:pPr>
              <w:spacing w:line="240" w:lineRule="auto"/>
              <w:jc w:val="center"/>
              <w:rPr>
                <w:rFonts w:cs="Calibri"/>
                <w:b/>
                <w:bCs/>
                <w:sz w:val="15"/>
                <w:szCs w:val="15"/>
                <w:highlight w:val="lightGray"/>
              </w:rPr>
            </w:pPr>
            <w:proofErr w:type="spellStart"/>
            <w:r w:rsidRPr="00997E62">
              <w:rPr>
                <w:rFonts w:cs="Calibri"/>
                <w:b/>
                <w:bCs/>
                <w:sz w:val="15"/>
                <w:szCs w:val="15"/>
                <w:highlight w:val="lightGray"/>
              </w:rPr>
              <w:t>BaP</w:t>
            </w:r>
            <w:proofErr w:type="spellEnd"/>
          </w:p>
        </w:tc>
        <w:tc>
          <w:tcPr>
            <w:tcW w:w="234" w:type="pct"/>
            <w:tcBorders>
              <w:top w:val="nil"/>
              <w:left w:val="nil"/>
              <w:bottom w:val="single" w:sz="4" w:space="0" w:color="auto"/>
              <w:right w:val="single" w:sz="4" w:space="0" w:color="auto"/>
            </w:tcBorders>
            <w:shd w:val="clear" w:color="auto" w:fill="D9D9D9" w:themeFill="background1" w:themeFillShade="D9"/>
            <w:vAlign w:val="center"/>
            <w:hideMark/>
          </w:tcPr>
          <w:p w14:paraId="51F30AEB"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SO2</w:t>
            </w:r>
          </w:p>
        </w:tc>
        <w:tc>
          <w:tcPr>
            <w:tcW w:w="234" w:type="pct"/>
            <w:tcBorders>
              <w:top w:val="nil"/>
              <w:left w:val="nil"/>
              <w:bottom w:val="single" w:sz="4" w:space="0" w:color="auto"/>
              <w:right w:val="single" w:sz="4" w:space="0" w:color="auto"/>
            </w:tcBorders>
            <w:shd w:val="clear" w:color="auto" w:fill="D9D9D9" w:themeFill="background1" w:themeFillShade="D9"/>
            <w:vAlign w:val="center"/>
            <w:hideMark/>
          </w:tcPr>
          <w:p w14:paraId="73F6AB6A" w14:textId="77777777" w:rsidR="009F19EC" w:rsidRPr="00997E62" w:rsidRDefault="009F19EC" w:rsidP="009F19EC">
            <w:pPr>
              <w:spacing w:line="240" w:lineRule="auto"/>
              <w:jc w:val="center"/>
              <w:rPr>
                <w:rFonts w:cs="Calibri"/>
                <w:b/>
                <w:bCs/>
                <w:sz w:val="15"/>
                <w:szCs w:val="15"/>
                <w:highlight w:val="lightGray"/>
              </w:rPr>
            </w:pPr>
            <w:proofErr w:type="spellStart"/>
            <w:r w:rsidRPr="00997E62">
              <w:rPr>
                <w:rFonts w:cs="Calibri"/>
                <w:b/>
                <w:bCs/>
                <w:sz w:val="15"/>
                <w:szCs w:val="15"/>
                <w:highlight w:val="lightGray"/>
              </w:rPr>
              <w:t>NOx</w:t>
            </w:r>
            <w:proofErr w:type="spellEnd"/>
          </w:p>
        </w:tc>
        <w:tc>
          <w:tcPr>
            <w:tcW w:w="268" w:type="pct"/>
            <w:tcBorders>
              <w:top w:val="nil"/>
              <w:left w:val="nil"/>
              <w:bottom w:val="single" w:sz="4" w:space="0" w:color="auto"/>
              <w:right w:val="single" w:sz="4" w:space="0" w:color="auto"/>
            </w:tcBorders>
            <w:shd w:val="clear" w:color="auto" w:fill="D9D9D9" w:themeFill="background1" w:themeFillShade="D9"/>
            <w:vAlign w:val="center"/>
            <w:hideMark/>
          </w:tcPr>
          <w:p w14:paraId="591AFDBD" w14:textId="77777777" w:rsidR="009F19EC" w:rsidRPr="00997E62" w:rsidRDefault="009F19EC" w:rsidP="009F19EC">
            <w:pPr>
              <w:spacing w:line="240" w:lineRule="auto"/>
              <w:jc w:val="center"/>
              <w:rPr>
                <w:rFonts w:cs="Calibri"/>
                <w:b/>
                <w:bCs/>
                <w:sz w:val="15"/>
                <w:szCs w:val="15"/>
                <w:highlight w:val="lightGray"/>
              </w:rPr>
            </w:pPr>
            <w:r w:rsidRPr="00997E62">
              <w:rPr>
                <w:rFonts w:cs="Calibri"/>
                <w:b/>
                <w:bCs/>
                <w:sz w:val="15"/>
                <w:szCs w:val="15"/>
                <w:highlight w:val="lightGray"/>
              </w:rPr>
              <w:t>CO</w:t>
            </w:r>
          </w:p>
        </w:tc>
      </w:tr>
      <w:tr w:rsidR="009F19EC" w:rsidRPr="00997E62" w14:paraId="1141C0C0" w14:textId="77777777" w:rsidTr="009F19EC">
        <w:trPr>
          <w:trHeight w:val="285"/>
        </w:trPr>
        <w:tc>
          <w:tcPr>
            <w:tcW w:w="210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88164F" w14:textId="77777777" w:rsidR="009F19EC" w:rsidRPr="00997E62" w:rsidRDefault="009F19EC" w:rsidP="009F19EC">
            <w:pPr>
              <w:spacing w:line="240" w:lineRule="auto"/>
              <w:rPr>
                <w:rFonts w:ascii="Arial" w:hAnsi="Arial" w:cs="Arial"/>
                <w:sz w:val="14"/>
                <w:szCs w:val="14"/>
                <w:highlight w:val="lightGray"/>
              </w:rPr>
            </w:pPr>
            <w:r w:rsidRPr="00997E62">
              <w:rPr>
                <w:rFonts w:ascii="Arial" w:hAnsi="Arial" w:cs="Arial"/>
                <w:sz w:val="14"/>
                <w:szCs w:val="14"/>
                <w:highlight w:val="lightGray"/>
              </w:rPr>
              <w:t xml:space="preserve">Cele zaplanowane wg pierw. </w:t>
            </w:r>
            <w:proofErr w:type="spellStart"/>
            <w:r w:rsidRPr="00997E62">
              <w:rPr>
                <w:rFonts w:ascii="Arial" w:hAnsi="Arial" w:cs="Arial"/>
                <w:sz w:val="14"/>
                <w:szCs w:val="14"/>
                <w:highlight w:val="lightGray"/>
              </w:rPr>
              <w:t>wer</w:t>
            </w:r>
            <w:proofErr w:type="spellEnd"/>
            <w:r w:rsidRPr="00997E62">
              <w:rPr>
                <w:rFonts w:ascii="Arial" w:hAnsi="Arial" w:cs="Arial"/>
                <w:sz w:val="14"/>
                <w:szCs w:val="14"/>
                <w:highlight w:val="lightGray"/>
              </w:rPr>
              <w:t>. PGN do roku 2020 (wagowo)</w:t>
            </w:r>
          </w:p>
        </w:tc>
        <w:tc>
          <w:tcPr>
            <w:tcW w:w="508" w:type="pct"/>
            <w:tcBorders>
              <w:top w:val="nil"/>
              <w:left w:val="nil"/>
              <w:bottom w:val="single" w:sz="4" w:space="0" w:color="auto"/>
              <w:right w:val="single" w:sz="4" w:space="0" w:color="auto"/>
            </w:tcBorders>
            <w:shd w:val="clear" w:color="auto" w:fill="D9D9D9" w:themeFill="background1" w:themeFillShade="D9"/>
            <w:noWrap/>
            <w:vAlign w:val="center"/>
            <w:hideMark/>
          </w:tcPr>
          <w:p w14:paraId="4BCCAD57" w14:textId="77777777" w:rsidR="009F19EC" w:rsidRPr="00997E62" w:rsidRDefault="009F19EC" w:rsidP="009F19EC">
            <w:pPr>
              <w:spacing w:line="240" w:lineRule="auto"/>
              <w:jc w:val="center"/>
              <w:rPr>
                <w:rFonts w:cs="Calibri"/>
                <w:sz w:val="16"/>
                <w:szCs w:val="16"/>
                <w:highlight w:val="lightGray"/>
              </w:rPr>
            </w:pPr>
            <w:r w:rsidRPr="00997E62">
              <w:rPr>
                <w:rFonts w:cs="Calibri"/>
                <w:sz w:val="16"/>
                <w:szCs w:val="16"/>
                <w:highlight w:val="lightGray"/>
              </w:rPr>
              <w:t>4362,66</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0622B7E1" w14:textId="77777777" w:rsidR="009F19EC" w:rsidRPr="00997E62" w:rsidRDefault="009F19EC" w:rsidP="009F19EC">
            <w:pPr>
              <w:spacing w:line="240" w:lineRule="auto"/>
              <w:jc w:val="center"/>
              <w:rPr>
                <w:rFonts w:cs="Calibri"/>
                <w:sz w:val="16"/>
                <w:szCs w:val="16"/>
                <w:highlight w:val="lightGray"/>
              </w:rPr>
            </w:pPr>
            <w:r w:rsidRPr="00997E62">
              <w:rPr>
                <w:rFonts w:cs="Calibri"/>
                <w:sz w:val="16"/>
                <w:szCs w:val="16"/>
                <w:highlight w:val="lightGray"/>
              </w:rPr>
              <w:t>1454,22</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7CF4DAF9" w14:textId="77777777" w:rsidR="009F19EC" w:rsidRPr="00997E62" w:rsidRDefault="009F19EC" w:rsidP="009F19EC">
            <w:pPr>
              <w:spacing w:line="240" w:lineRule="auto"/>
              <w:jc w:val="center"/>
              <w:rPr>
                <w:rFonts w:cs="Calibri"/>
                <w:sz w:val="15"/>
                <w:szCs w:val="15"/>
                <w:highlight w:val="lightGray"/>
              </w:rPr>
            </w:pPr>
            <w:r w:rsidRPr="00997E62">
              <w:rPr>
                <w:rFonts w:cs="Calibri"/>
                <w:sz w:val="15"/>
                <w:szCs w:val="15"/>
                <w:highlight w:val="lightGray"/>
              </w:rPr>
              <w:t>1,47</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5881710D" w14:textId="77777777" w:rsidR="009F19EC" w:rsidRPr="00997E62" w:rsidRDefault="009F19EC" w:rsidP="009F19EC">
            <w:pPr>
              <w:spacing w:line="240" w:lineRule="auto"/>
              <w:jc w:val="center"/>
              <w:rPr>
                <w:rFonts w:cs="Calibri"/>
                <w:sz w:val="15"/>
                <w:szCs w:val="15"/>
                <w:highlight w:val="lightGray"/>
              </w:rPr>
            </w:pPr>
            <w:r w:rsidRPr="00997E62">
              <w:rPr>
                <w:rFonts w:cs="Calibri"/>
                <w:sz w:val="15"/>
                <w:szCs w:val="15"/>
                <w:highlight w:val="lightGray"/>
              </w:rPr>
              <w:t>1,41</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78DADD74"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1851,85</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7F6EB442"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0,01</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55063166"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44,57</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69A205C5"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38,00</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07C4501B" w14:textId="77777777" w:rsidR="009F19EC" w:rsidRPr="00997E62" w:rsidRDefault="009F19EC" w:rsidP="009F19EC">
            <w:pPr>
              <w:spacing w:line="240" w:lineRule="auto"/>
              <w:ind w:left="-65" w:right="-81"/>
              <w:jc w:val="center"/>
              <w:rPr>
                <w:rFonts w:cs="Calibri"/>
                <w:sz w:val="15"/>
                <w:szCs w:val="15"/>
                <w:highlight w:val="lightGray"/>
              </w:rPr>
            </w:pPr>
            <w:r w:rsidRPr="00997E62">
              <w:rPr>
                <w:rFonts w:cs="Calibri"/>
                <w:sz w:val="15"/>
                <w:szCs w:val="15"/>
                <w:highlight w:val="lightGray"/>
              </w:rPr>
              <w:t>80,01</w:t>
            </w:r>
          </w:p>
        </w:tc>
      </w:tr>
      <w:tr w:rsidR="009F19EC" w:rsidRPr="00997E62" w14:paraId="3064DE33"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228C4E48"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(wagowo)</w:t>
            </w:r>
          </w:p>
        </w:tc>
        <w:tc>
          <w:tcPr>
            <w:tcW w:w="508" w:type="pct"/>
            <w:tcBorders>
              <w:top w:val="nil"/>
              <w:left w:val="single" w:sz="4" w:space="0" w:color="auto"/>
              <w:bottom w:val="single" w:sz="4" w:space="0" w:color="auto"/>
              <w:right w:val="single" w:sz="4" w:space="0" w:color="auto"/>
            </w:tcBorders>
            <w:noWrap/>
            <w:vAlign w:val="center"/>
            <w:hideMark/>
          </w:tcPr>
          <w:p w14:paraId="7BA3F366"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nil"/>
              <w:left w:val="nil"/>
              <w:bottom w:val="single" w:sz="4" w:space="0" w:color="auto"/>
              <w:right w:val="single" w:sz="4" w:space="0" w:color="auto"/>
            </w:tcBorders>
            <w:noWrap/>
            <w:vAlign w:val="center"/>
            <w:hideMark/>
          </w:tcPr>
          <w:p w14:paraId="5BBD88B0"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nil"/>
              <w:left w:val="nil"/>
              <w:bottom w:val="single" w:sz="4" w:space="0" w:color="auto"/>
              <w:right w:val="single" w:sz="4" w:space="0" w:color="auto"/>
            </w:tcBorders>
            <w:noWrap/>
            <w:vAlign w:val="center"/>
            <w:hideMark/>
          </w:tcPr>
          <w:p w14:paraId="1131B2DD"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3AA7837B"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nil"/>
              <w:left w:val="nil"/>
              <w:bottom w:val="single" w:sz="4" w:space="0" w:color="auto"/>
              <w:right w:val="single" w:sz="4" w:space="0" w:color="auto"/>
            </w:tcBorders>
            <w:noWrap/>
            <w:vAlign w:val="center"/>
            <w:hideMark/>
          </w:tcPr>
          <w:p w14:paraId="476BCC31"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nil"/>
              <w:left w:val="nil"/>
              <w:bottom w:val="single" w:sz="4" w:space="0" w:color="auto"/>
              <w:right w:val="single" w:sz="4" w:space="0" w:color="auto"/>
            </w:tcBorders>
            <w:noWrap/>
            <w:vAlign w:val="center"/>
            <w:hideMark/>
          </w:tcPr>
          <w:p w14:paraId="0D854AB9"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4D90434B"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327274E8"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6BFBA7E5"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3876BA3D"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28AD147C"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(procentowo w odniesieniu do celu wagowo)</w:t>
            </w:r>
          </w:p>
        </w:tc>
        <w:tc>
          <w:tcPr>
            <w:tcW w:w="508" w:type="pct"/>
            <w:tcBorders>
              <w:top w:val="nil"/>
              <w:left w:val="single" w:sz="4" w:space="0" w:color="auto"/>
              <w:bottom w:val="single" w:sz="4" w:space="0" w:color="auto"/>
              <w:right w:val="single" w:sz="4" w:space="0" w:color="auto"/>
            </w:tcBorders>
            <w:noWrap/>
            <w:vAlign w:val="center"/>
            <w:hideMark/>
          </w:tcPr>
          <w:p w14:paraId="12F7973E"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nil"/>
              <w:left w:val="nil"/>
              <w:bottom w:val="single" w:sz="4" w:space="0" w:color="auto"/>
              <w:right w:val="single" w:sz="4" w:space="0" w:color="auto"/>
            </w:tcBorders>
            <w:noWrap/>
            <w:vAlign w:val="center"/>
            <w:hideMark/>
          </w:tcPr>
          <w:p w14:paraId="3F71CFDC"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nil"/>
              <w:left w:val="nil"/>
              <w:bottom w:val="single" w:sz="4" w:space="0" w:color="auto"/>
              <w:right w:val="single" w:sz="4" w:space="0" w:color="auto"/>
            </w:tcBorders>
            <w:noWrap/>
            <w:vAlign w:val="center"/>
            <w:hideMark/>
          </w:tcPr>
          <w:p w14:paraId="0C3FF674"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0CDE7737"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nil"/>
              <w:left w:val="nil"/>
              <w:bottom w:val="single" w:sz="4" w:space="0" w:color="auto"/>
              <w:right w:val="single" w:sz="4" w:space="0" w:color="auto"/>
            </w:tcBorders>
            <w:noWrap/>
            <w:vAlign w:val="center"/>
            <w:hideMark/>
          </w:tcPr>
          <w:p w14:paraId="4D903FDD"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nil"/>
              <w:left w:val="nil"/>
              <w:bottom w:val="single" w:sz="4" w:space="0" w:color="auto"/>
              <w:right w:val="single" w:sz="4" w:space="0" w:color="auto"/>
            </w:tcBorders>
            <w:noWrap/>
            <w:vAlign w:val="center"/>
            <w:hideMark/>
          </w:tcPr>
          <w:p w14:paraId="31EED4AE"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3261F76C"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nil"/>
              <w:left w:val="nil"/>
              <w:bottom w:val="single" w:sz="4" w:space="0" w:color="auto"/>
              <w:right w:val="single" w:sz="4" w:space="0" w:color="auto"/>
            </w:tcBorders>
            <w:noWrap/>
            <w:vAlign w:val="center"/>
            <w:hideMark/>
          </w:tcPr>
          <w:p w14:paraId="735DA666"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nil"/>
              <w:left w:val="nil"/>
              <w:bottom w:val="single" w:sz="4" w:space="0" w:color="auto"/>
              <w:right w:val="single" w:sz="4" w:space="0" w:color="auto"/>
            </w:tcBorders>
            <w:noWrap/>
            <w:vAlign w:val="center"/>
            <w:hideMark/>
          </w:tcPr>
          <w:p w14:paraId="6AC591C9"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28AA44AC" w14:textId="77777777" w:rsidTr="009F19EC">
        <w:trPr>
          <w:trHeight w:val="300"/>
        </w:trPr>
        <w:tc>
          <w:tcPr>
            <w:tcW w:w="2109" w:type="pct"/>
            <w:tcBorders>
              <w:top w:val="single" w:sz="4" w:space="0" w:color="auto"/>
              <w:left w:val="single" w:sz="4" w:space="0" w:color="auto"/>
              <w:bottom w:val="single" w:sz="4" w:space="0" w:color="auto"/>
              <w:right w:val="nil"/>
            </w:tcBorders>
            <w:noWrap/>
            <w:vAlign w:val="center"/>
            <w:hideMark/>
          </w:tcPr>
          <w:p w14:paraId="3DD3977E"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do roku 2020 (procentowo w odniesieniu do wartości całkowitych)</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96794BC"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511" w:type="pct"/>
            <w:tcBorders>
              <w:top w:val="single" w:sz="4" w:space="0" w:color="auto"/>
              <w:left w:val="nil"/>
              <w:bottom w:val="single" w:sz="4" w:space="0" w:color="auto"/>
              <w:right w:val="single" w:sz="4" w:space="0" w:color="auto"/>
            </w:tcBorders>
            <w:noWrap/>
            <w:vAlign w:val="center"/>
            <w:hideMark/>
          </w:tcPr>
          <w:p w14:paraId="15C1F9F1" w14:textId="77777777" w:rsidR="009F19EC" w:rsidRPr="00997E62" w:rsidRDefault="009F19EC" w:rsidP="009F19EC">
            <w:pPr>
              <w:spacing w:line="240" w:lineRule="auto"/>
              <w:jc w:val="center"/>
              <w:rPr>
                <w:rFonts w:cs="Calibri"/>
                <w:sz w:val="16"/>
                <w:szCs w:val="16"/>
              </w:rPr>
            </w:pPr>
            <w:r w:rsidRPr="00997E62">
              <w:rPr>
                <w:rFonts w:cs="Calibri"/>
                <w:sz w:val="16"/>
                <w:szCs w:val="16"/>
              </w:rPr>
              <w:t>0,00%</w:t>
            </w:r>
          </w:p>
        </w:tc>
        <w:tc>
          <w:tcPr>
            <w:tcW w:w="315" w:type="pct"/>
            <w:tcBorders>
              <w:top w:val="single" w:sz="4" w:space="0" w:color="auto"/>
              <w:left w:val="nil"/>
              <w:bottom w:val="single" w:sz="4" w:space="0" w:color="auto"/>
              <w:right w:val="single" w:sz="4" w:space="0" w:color="auto"/>
            </w:tcBorders>
            <w:noWrap/>
            <w:vAlign w:val="center"/>
            <w:hideMark/>
          </w:tcPr>
          <w:p w14:paraId="4D9E5FF4"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68" w:type="pct"/>
            <w:tcBorders>
              <w:top w:val="single" w:sz="4" w:space="0" w:color="auto"/>
              <w:left w:val="nil"/>
              <w:bottom w:val="single" w:sz="4" w:space="0" w:color="auto"/>
              <w:right w:val="single" w:sz="4" w:space="0" w:color="auto"/>
            </w:tcBorders>
            <w:noWrap/>
            <w:vAlign w:val="center"/>
            <w:hideMark/>
          </w:tcPr>
          <w:p w14:paraId="4FD3DF78" w14:textId="77777777" w:rsidR="009F19EC" w:rsidRPr="00997E62" w:rsidRDefault="009F19EC" w:rsidP="009F19EC">
            <w:pPr>
              <w:spacing w:line="240" w:lineRule="auto"/>
              <w:jc w:val="center"/>
              <w:rPr>
                <w:rFonts w:cs="Calibri"/>
                <w:sz w:val="15"/>
                <w:szCs w:val="15"/>
              </w:rPr>
            </w:pPr>
            <w:r w:rsidRPr="00997E62">
              <w:rPr>
                <w:rFonts w:cs="Calibri"/>
                <w:sz w:val="15"/>
                <w:szCs w:val="15"/>
              </w:rPr>
              <w:t>0,00%</w:t>
            </w:r>
          </w:p>
        </w:tc>
        <w:tc>
          <w:tcPr>
            <w:tcW w:w="286" w:type="pct"/>
            <w:tcBorders>
              <w:top w:val="single" w:sz="4" w:space="0" w:color="auto"/>
              <w:left w:val="nil"/>
              <w:bottom w:val="single" w:sz="4" w:space="0" w:color="auto"/>
              <w:right w:val="single" w:sz="4" w:space="0" w:color="auto"/>
            </w:tcBorders>
            <w:noWrap/>
            <w:vAlign w:val="center"/>
            <w:hideMark/>
          </w:tcPr>
          <w:p w14:paraId="0E30D18B"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7" w:type="pct"/>
            <w:tcBorders>
              <w:top w:val="single" w:sz="4" w:space="0" w:color="auto"/>
              <w:left w:val="nil"/>
              <w:bottom w:val="single" w:sz="4" w:space="0" w:color="auto"/>
              <w:right w:val="single" w:sz="4" w:space="0" w:color="auto"/>
            </w:tcBorders>
            <w:noWrap/>
            <w:vAlign w:val="center"/>
            <w:hideMark/>
          </w:tcPr>
          <w:p w14:paraId="01E377E6"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0E7B6117"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2E485B1E"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c>
          <w:tcPr>
            <w:tcW w:w="268" w:type="pct"/>
            <w:tcBorders>
              <w:top w:val="single" w:sz="4" w:space="0" w:color="auto"/>
              <w:left w:val="nil"/>
              <w:bottom w:val="single" w:sz="4" w:space="0" w:color="auto"/>
              <w:right w:val="single" w:sz="4" w:space="0" w:color="auto"/>
            </w:tcBorders>
            <w:noWrap/>
            <w:vAlign w:val="center"/>
            <w:hideMark/>
          </w:tcPr>
          <w:p w14:paraId="28DC5B60" w14:textId="77777777" w:rsidR="009F19EC" w:rsidRPr="00997E62" w:rsidRDefault="009F19EC" w:rsidP="009F19EC">
            <w:pPr>
              <w:spacing w:line="240" w:lineRule="auto"/>
              <w:ind w:left="-65" w:right="-81"/>
              <w:jc w:val="center"/>
              <w:rPr>
                <w:rFonts w:cs="Calibri"/>
                <w:sz w:val="15"/>
                <w:szCs w:val="15"/>
              </w:rPr>
            </w:pPr>
            <w:r w:rsidRPr="00997E62">
              <w:rPr>
                <w:rFonts w:cs="Calibri"/>
                <w:sz w:val="15"/>
                <w:szCs w:val="15"/>
              </w:rPr>
              <w:t>0,00%</w:t>
            </w:r>
          </w:p>
        </w:tc>
      </w:tr>
      <w:tr w:rsidR="009F19EC" w:rsidRPr="00997E62" w14:paraId="533E9E55" w14:textId="77777777" w:rsidTr="009F19EC">
        <w:trPr>
          <w:trHeight w:val="285"/>
        </w:trPr>
        <w:tc>
          <w:tcPr>
            <w:tcW w:w="21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194950"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2021-2025  (wagowo)</w:t>
            </w:r>
          </w:p>
        </w:tc>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1E38D7" w14:textId="77777777" w:rsidR="009F19EC" w:rsidRPr="00997E62" w:rsidRDefault="009F19EC" w:rsidP="009F19EC">
            <w:pPr>
              <w:spacing w:line="240" w:lineRule="auto"/>
              <w:jc w:val="center"/>
              <w:rPr>
                <w:rFonts w:cs="Calibri"/>
                <w:sz w:val="16"/>
                <w:szCs w:val="16"/>
              </w:rPr>
            </w:pPr>
            <w:r w:rsidRPr="00997E62">
              <w:rPr>
                <w:rFonts w:cs="Calibri"/>
                <w:sz w:val="16"/>
                <w:szCs w:val="16"/>
              </w:rPr>
              <w:t>1532,69</w:t>
            </w:r>
          </w:p>
        </w:tc>
        <w:tc>
          <w:tcPr>
            <w:tcW w:w="51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2773B1D" w14:textId="77777777" w:rsidR="009F19EC" w:rsidRPr="00997E62" w:rsidRDefault="009F19EC" w:rsidP="009F19EC">
            <w:pPr>
              <w:spacing w:line="240" w:lineRule="auto"/>
              <w:jc w:val="center"/>
              <w:rPr>
                <w:rFonts w:cs="Calibri"/>
                <w:sz w:val="16"/>
                <w:szCs w:val="16"/>
              </w:rPr>
            </w:pPr>
            <w:r w:rsidRPr="00997E62">
              <w:rPr>
                <w:rFonts w:cs="Calibri"/>
                <w:sz w:val="16"/>
                <w:szCs w:val="16"/>
              </w:rPr>
              <w:t>1071,40</w:t>
            </w:r>
          </w:p>
        </w:tc>
        <w:tc>
          <w:tcPr>
            <w:tcW w:w="31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23AB6A"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3,53</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73E04A"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3,37</w:t>
            </w:r>
          </w:p>
        </w:tc>
        <w:tc>
          <w:tcPr>
            <w:tcW w:w="28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706E7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866,75</w:t>
            </w:r>
          </w:p>
        </w:tc>
        <w:tc>
          <w:tcPr>
            <w:tcW w:w="26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64AC789"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D5B9C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3,87</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45979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1,04</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D50C1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36,61</w:t>
            </w:r>
          </w:p>
        </w:tc>
      </w:tr>
      <w:tr w:rsidR="009F19EC" w:rsidRPr="00997E62" w14:paraId="626821C7" w14:textId="77777777" w:rsidTr="009F19EC">
        <w:trPr>
          <w:trHeight w:val="285"/>
        </w:trPr>
        <w:tc>
          <w:tcPr>
            <w:tcW w:w="21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4D0F01"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2021-2025 (procentowo w odniesieniu do celu wagowo)</w:t>
            </w:r>
          </w:p>
        </w:tc>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4550F6" w14:textId="77777777" w:rsidR="009F19EC" w:rsidRPr="00997E62" w:rsidRDefault="009F19EC" w:rsidP="009F19EC">
            <w:pPr>
              <w:spacing w:line="240" w:lineRule="auto"/>
              <w:jc w:val="center"/>
              <w:rPr>
                <w:rFonts w:cs="Calibri"/>
                <w:sz w:val="16"/>
                <w:szCs w:val="16"/>
              </w:rPr>
            </w:pPr>
            <w:r w:rsidRPr="00997E62">
              <w:rPr>
                <w:rFonts w:cs="Calibri"/>
                <w:sz w:val="16"/>
                <w:szCs w:val="16"/>
              </w:rPr>
              <w:t>35,1%</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6D3FBEA9" w14:textId="77777777" w:rsidR="009F19EC" w:rsidRPr="00997E62" w:rsidRDefault="009F19EC" w:rsidP="009F19EC">
            <w:pPr>
              <w:spacing w:line="240" w:lineRule="auto"/>
              <w:jc w:val="center"/>
              <w:rPr>
                <w:rFonts w:cs="Calibri"/>
                <w:sz w:val="16"/>
                <w:szCs w:val="16"/>
              </w:rPr>
            </w:pPr>
            <w:r w:rsidRPr="00997E62">
              <w:rPr>
                <w:rFonts w:cs="Calibri"/>
                <w:sz w:val="16"/>
                <w:szCs w:val="16"/>
              </w:rPr>
              <w:t>73,7%</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41825CAB"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240,2%</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4129EEF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238,9%</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00C0D086"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46,8%</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000C5BE8"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752E81B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8,7%</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1434065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2,7%</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2AE305F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45,8%</w:t>
            </w:r>
          </w:p>
        </w:tc>
      </w:tr>
      <w:tr w:rsidR="009F19EC" w:rsidRPr="00997E62" w14:paraId="5378E366"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4FE4BBB7"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2015-2025  (wagowo)</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5022EF4" w14:textId="77777777" w:rsidR="009F19EC" w:rsidRPr="00997E62" w:rsidRDefault="009F19EC" w:rsidP="009F19EC">
            <w:pPr>
              <w:spacing w:line="240" w:lineRule="auto"/>
              <w:jc w:val="center"/>
              <w:rPr>
                <w:rFonts w:cs="Calibri"/>
                <w:sz w:val="16"/>
                <w:szCs w:val="16"/>
              </w:rPr>
            </w:pPr>
            <w:r w:rsidRPr="00997E62">
              <w:rPr>
                <w:rFonts w:cs="Calibri"/>
                <w:sz w:val="16"/>
                <w:szCs w:val="16"/>
              </w:rPr>
              <w:t>1532,69</w:t>
            </w:r>
          </w:p>
        </w:tc>
        <w:tc>
          <w:tcPr>
            <w:tcW w:w="511" w:type="pct"/>
            <w:tcBorders>
              <w:top w:val="single" w:sz="4" w:space="0" w:color="auto"/>
              <w:left w:val="nil"/>
              <w:bottom w:val="single" w:sz="4" w:space="0" w:color="auto"/>
              <w:right w:val="single" w:sz="4" w:space="0" w:color="auto"/>
            </w:tcBorders>
            <w:noWrap/>
            <w:vAlign w:val="center"/>
            <w:hideMark/>
          </w:tcPr>
          <w:p w14:paraId="0FD00775" w14:textId="77777777" w:rsidR="009F19EC" w:rsidRPr="00997E62" w:rsidRDefault="009F19EC" w:rsidP="009F19EC">
            <w:pPr>
              <w:spacing w:line="240" w:lineRule="auto"/>
              <w:jc w:val="center"/>
              <w:rPr>
                <w:rFonts w:cs="Calibri"/>
                <w:sz w:val="16"/>
                <w:szCs w:val="16"/>
              </w:rPr>
            </w:pPr>
            <w:r w:rsidRPr="00997E62">
              <w:rPr>
                <w:rFonts w:cs="Calibri"/>
                <w:sz w:val="16"/>
                <w:szCs w:val="16"/>
              </w:rPr>
              <w:t>1071,40</w:t>
            </w:r>
          </w:p>
        </w:tc>
        <w:tc>
          <w:tcPr>
            <w:tcW w:w="315" w:type="pct"/>
            <w:tcBorders>
              <w:top w:val="single" w:sz="4" w:space="0" w:color="auto"/>
              <w:left w:val="nil"/>
              <w:bottom w:val="single" w:sz="4" w:space="0" w:color="auto"/>
              <w:right w:val="single" w:sz="4" w:space="0" w:color="auto"/>
            </w:tcBorders>
            <w:noWrap/>
            <w:vAlign w:val="center"/>
            <w:hideMark/>
          </w:tcPr>
          <w:p w14:paraId="3ABACB8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3,53</w:t>
            </w:r>
          </w:p>
        </w:tc>
        <w:tc>
          <w:tcPr>
            <w:tcW w:w="268" w:type="pct"/>
            <w:tcBorders>
              <w:top w:val="single" w:sz="4" w:space="0" w:color="auto"/>
              <w:left w:val="nil"/>
              <w:bottom w:val="single" w:sz="4" w:space="0" w:color="auto"/>
              <w:right w:val="single" w:sz="4" w:space="0" w:color="auto"/>
            </w:tcBorders>
            <w:noWrap/>
            <w:vAlign w:val="center"/>
            <w:hideMark/>
          </w:tcPr>
          <w:p w14:paraId="2B1FB4F8"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3,37</w:t>
            </w:r>
          </w:p>
        </w:tc>
        <w:tc>
          <w:tcPr>
            <w:tcW w:w="286" w:type="pct"/>
            <w:tcBorders>
              <w:top w:val="single" w:sz="4" w:space="0" w:color="auto"/>
              <w:left w:val="nil"/>
              <w:bottom w:val="single" w:sz="4" w:space="0" w:color="auto"/>
              <w:right w:val="single" w:sz="4" w:space="0" w:color="auto"/>
            </w:tcBorders>
            <w:noWrap/>
            <w:vAlign w:val="center"/>
            <w:hideMark/>
          </w:tcPr>
          <w:p w14:paraId="7A6E5246"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866,75</w:t>
            </w:r>
          </w:p>
        </w:tc>
        <w:tc>
          <w:tcPr>
            <w:tcW w:w="267" w:type="pct"/>
            <w:tcBorders>
              <w:top w:val="single" w:sz="4" w:space="0" w:color="auto"/>
              <w:left w:val="nil"/>
              <w:bottom w:val="single" w:sz="4" w:space="0" w:color="auto"/>
              <w:right w:val="single" w:sz="4" w:space="0" w:color="auto"/>
            </w:tcBorders>
            <w:noWrap/>
            <w:vAlign w:val="center"/>
            <w:hideMark/>
          </w:tcPr>
          <w:p w14:paraId="755752D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noWrap/>
            <w:vAlign w:val="center"/>
            <w:hideMark/>
          </w:tcPr>
          <w:p w14:paraId="32131033"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3,87</w:t>
            </w:r>
          </w:p>
        </w:tc>
        <w:tc>
          <w:tcPr>
            <w:tcW w:w="234" w:type="pct"/>
            <w:tcBorders>
              <w:top w:val="single" w:sz="4" w:space="0" w:color="auto"/>
              <w:left w:val="nil"/>
              <w:bottom w:val="single" w:sz="4" w:space="0" w:color="auto"/>
              <w:right w:val="single" w:sz="4" w:space="0" w:color="auto"/>
            </w:tcBorders>
            <w:noWrap/>
            <w:vAlign w:val="center"/>
            <w:hideMark/>
          </w:tcPr>
          <w:p w14:paraId="2061509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1,04</w:t>
            </w:r>
          </w:p>
        </w:tc>
        <w:tc>
          <w:tcPr>
            <w:tcW w:w="268" w:type="pct"/>
            <w:tcBorders>
              <w:top w:val="single" w:sz="4" w:space="0" w:color="auto"/>
              <w:left w:val="nil"/>
              <w:bottom w:val="single" w:sz="4" w:space="0" w:color="auto"/>
              <w:right w:val="single" w:sz="4" w:space="0" w:color="auto"/>
            </w:tcBorders>
            <w:noWrap/>
            <w:vAlign w:val="center"/>
            <w:hideMark/>
          </w:tcPr>
          <w:p w14:paraId="505E79F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36,61</w:t>
            </w:r>
          </w:p>
        </w:tc>
      </w:tr>
      <w:tr w:rsidR="009F19EC" w:rsidRPr="00997E62" w14:paraId="5A2778AF"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5FB89984"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zrealizowane w latach 2015-2025  (procentowo w odniesieniu do celu wagowo)</w:t>
            </w:r>
          </w:p>
        </w:tc>
        <w:tc>
          <w:tcPr>
            <w:tcW w:w="508" w:type="pct"/>
            <w:tcBorders>
              <w:top w:val="nil"/>
              <w:left w:val="single" w:sz="4" w:space="0" w:color="auto"/>
              <w:bottom w:val="single" w:sz="4" w:space="0" w:color="auto"/>
              <w:right w:val="single" w:sz="4" w:space="0" w:color="auto"/>
            </w:tcBorders>
            <w:noWrap/>
            <w:vAlign w:val="center"/>
            <w:hideMark/>
          </w:tcPr>
          <w:p w14:paraId="47E65882" w14:textId="77777777" w:rsidR="009F19EC" w:rsidRPr="00997E62" w:rsidRDefault="009F19EC" w:rsidP="009F19EC">
            <w:pPr>
              <w:spacing w:line="240" w:lineRule="auto"/>
              <w:jc w:val="center"/>
              <w:rPr>
                <w:rFonts w:cs="Calibri"/>
                <w:sz w:val="16"/>
                <w:szCs w:val="16"/>
              </w:rPr>
            </w:pPr>
            <w:r w:rsidRPr="00997E62">
              <w:rPr>
                <w:rFonts w:cs="Calibri"/>
                <w:sz w:val="16"/>
                <w:szCs w:val="16"/>
              </w:rPr>
              <w:t>35,1%</w:t>
            </w:r>
          </w:p>
        </w:tc>
        <w:tc>
          <w:tcPr>
            <w:tcW w:w="511" w:type="pct"/>
            <w:tcBorders>
              <w:top w:val="nil"/>
              <w:left w:val="nil"/>
              <w:bottom w:val="single" w:sz="4" w:space="0" w:color="auto"/>
              <w:right w:val="single" w:sz="4" w:space="0" w:color="auto"/>
            </w:tcBorders>
            <w:noWrap/>
            <w:vAlign w:val="center"/>
            <w:hideMark/>
          </w:tcPr>
          <w:p w14:paraId="6ADE6138" w14:textId="77777777" w:rsidR="009F19EC" w:rsidRPr="00997E62" w:rsidRDefault="009F19EC" w:rsidP="009F19EC">
            <w:pPr>
              <w:spacing w:line="240" w:lineRule="auto"/>
              <w:jc w:val="center"/>
              <w:rPr>
                <w:rFonts w:cs="Calibri"/>
                <w:sz w:val="16"/>
                <w:szCs w:val="16"/>
              </w:rPr>
            </w:pPr>
            <w:r w:rsidRPr="00997E62">
              <w:rPr>
                <w:rFonts w:cs="Calibri"/>
                <w:sz w:val="16"/>
                <w:szCs w:val="16"/>
              </w:rPr>
              <w:t>73,7%</w:t>
            </w:r>
          </w:p>
        </w:tc>
        <w:tc>
          <w:tcPr>
            <w:tcW w:w="315" w:type="pct"/>
            <w:tcBorders>
              <w:top w:val="nil"/>
              <w:left w:val="nil"/>
              <w:bottom w:val="single" w:sz="4" w:space="0" w:color="auto"/>
              <w:right w:val="single" w:sz="4" w:space="0" w:color="auto"/>
            </w:tcBorders>
            <w:noWrap/>
            <w:vAlign w:val="center"/>
            <w:hideMark/>
          </w:tcPr>
          <w:p w14:paraId="7044940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240,2%</w:t>
            </w:r>
          </w:p>
        </w:tc>
        <w:tc>
          <w:tcPr>
            <w:tcW w:w="268" w:type="pct"/>
            <w:tcBorders>
              <w:top w:val="nil"/>
              <w:left w:val="nil"/>
              <w:bottom w:val="single" w:sz="4" w:space="0" w:color="auto"/>
              <w:right w:val="single" w:sz="4" w:space="0" w:color="auto"/>
            </w:tcBorders>
            <w:noWrap/>
            <w:vAlign w:val="center"/>
            <w:hideMark/>
          </w:tcPr>
          <w:p w14:paraId="11F0E0E3"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238,9%</w:t>
            </w:r>
          </w:p>
        </w:tc>
        <w:tc>
          <w:tcPr>
            <w:tcW w:w="286" w:type="pct"/>
            <w:tcBorders>
              <w:top w:val="nil"/>
              <w:left w:val="nil"/>
              <w:bottom w:val="single" w:sz="4" w:space="0" w:color="auto"/>
              <w:right w:val="single" w:sz="4" w:space="0" w:color="auto"/>
            </w:tcBorders>
            <w:noWrap/>
            <w:vAlign w:val="center"/>
            <w:hideMark/>
          </w:tcPr>
          <w:p w14:paraId="60F02B6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46,8%</w:t>
            </w:r>
          </w:p>
        </w:tc>
        <w:tc>
          <w:tcPr>
            <w:tcW w:w="267" w:type="pct"/>
            <w:tcBorders>
              <w:top w:val="nil"/>
              <w:left w:val="nil"/>
              <w:bottom w:val="single" w:sz="4" w:space="0" w:color="auto"/>
              <w:right w:val="single" w:sz="4" w:space="0" w:color="auto"/>
            </w:tcBorders>
            <w:noWrap/>
            <w:vAlign w:val="center"/>
            <w:hideMark/>
          </w:tcPr>
          <w:p w14:paraId="78BEA898"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36,6%</w:t>
            </w:r>
          </w:p>
        </w:tc>
        <w:tc>
          <w:tcPr>
            <w:tcW w:w="234" w:type="pct"/>
            <w:tcBorders>
              <w:top w:val="nil"/>
              <w:left w:val="nil"/>
              <w:bottom w:val="single" w:sz="4" w:space="0" w:color="auto"/>
              <w:right w:val="single" w:sz="4" w:space="0" w:color="auto"/>
            </w:tcBorders>
            <w:noWrap/>
            <w:vAlign w:val="center"/>
            <w:hideMark/>
          </w:tcPr>
          <w:p w14:paraId="4556D1AB"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8,7%</w:t>
            </w:r>
          </w:p>
        </w:tc>
        <w:tc>
          <w:tcPr>
            <w:tcW w:w="234" w:type="pct"/>
            <w:tcBorders>
              <w:top w:val="nil"/>
              <w:left w:val="nil"/>
              <w:bottom w:val="single" w:sz="4" w:space="0" w:color="auto"/>
              <w:right w:val="single" w:sz="4" w:space="0" w:color="auto"/>
            </w:tcBorders>
            <w:noWrap/>
            <w:vAlign w:val="center"/>
            <w:hideMark/>
          </w:tcPr>
          <w:p w14:paraId="2EB6701A"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2,7%</w:t>
            </w:r>
          </w:p>
        </w:tc>
        <w:tc>
          <w:tcPr>
            <w:tcW w:w="268" w:type="pct"/>
            <w:tcBorders>
              <w:top w:val="nil"/>
              <w:left w:val="nil"/>
              <w:bottom w:val="single" w:sz="4" w:space="0" w:color="auto"/>
              <w:right w:val="single" w:sz="4" w:space="0" w:color="auto"/>
            </w:tcBorders>
            <w:noWrap/>
            <w:vAlign w:val="center"/>
            <w:hideMark/>
          </w:tcPr>
          <w:p w14:paraId="27F76D43"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45,8%</w:t>
            </w:r>
          </w:p>
        </w:tc>
      </w:tr>
      <w:tr w:rsidR="009F19EC" w:rsidRPr="00997E62" w14:paraId="6A57A23D" w14:textId="77777777" w:rsidTr="009F19EC">
        <w:trPr>
          <w:trHeight w:val="285"/>
        </w:trPr>
        <w:tc>
          <w:tcPr>
            <w:tcW w:w="2109" w:type="pct"/>
            <w:tcBorders>
              <w:top w:val="single" w:sz="4" w:space="0" w:color="auto"/>
              <w:left w:val="single" w:sz="4" w:space="0" w:color="auto"/>
              <w:bottom w:val="single" w:sz="4" w:space="0" w:color="auto"/>
              <w:right w:val="nil"/>
            </w:tcBorders>
            <w:noWrap/>
            <w:vAlign w:val="center"/>
            <w:hideMark/>
          </w:tcPr>
          <w:p w14:paraId="374DA725"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lastRenderedPageBreak/>
              <w:t>Cele zrealizowane w latach 2015-2025 (procentowo w odniesieniu do wartości całkowitych)</w:t>
            </w:r>
          </w:p>
        </w:tc>
        <w:tc>
          <w:tcPr>
            <w:tcW w:w="508" w:type="pct"/>
            <w:tcBorders>
              <w:top w:val="nil"/>
              <w:left w:val="single" w:sz="4" w:space="0" w:color="auto"/>
              <w:bottom w:val="single" w:sz="4" w:space="0" w:color="auto"/>
              <w:right w:val="single" w:sz="4" w:space="0" w:color="auto"/>
            </w:tcBorders>
            <w:noWrap/>
            <w:vAlign w:val="center"/>
            <w:hideMark/>
          </w:tcPr>
          <w:p w14:paraId="3911FA8D" w14:textId="77777777" w:rsidR="009F19EC" w:rsidRPr="00997E62" w:rsidRDefault="009F19EC" w:rsidP="009F19EC">
            <w:pPr>
              <w:spacing w:line="240" w:lineRule="auto"/>
              <w:jc w:val="center"/>
              <w:rPr>
                <w:rFonts w:cs="Calibri"/>
                <w:sz w:val="16"/>
                <w:szCs w:val="16"/>
              </w:rPr>
            </w:pPr>
            <w:r w:rsidRPr="00997E62">
              <w:rPr>
                <w:rFonts w:cs="Calibri"/>
                <w:sz w:val="16"/>
                <w:szCs w:val="16"/>
              </w:rPr>
              <w:t>5,3%</w:t>
            </w:r>
          </w:p>
        </w:tc>
        <w:tc>
          <w:tcPr>
            <w:tcW w:w="511" w:type="pct"/>
            <w:tcBorders>
              <w:top w:val="nil"/>
              <w:left w:val="nil"/>
              <w:bottom w:val="single" w:sz="4" w:space="0" w:color="auto"/>
              <w:right w:val="single" w:sz="4" w:space="0" w:color="auto"/>
            </w:tcBorders>
            <w:noWrap/>
            <w:vAlign w:val="center"/>
            <w:hideMark/>
          </w:tcPr>
          <w:p w14:paraId="01C5D156" w14:textId="77777777" w:rsidR="009F19EC" w:rsidRPr="00997E62" w:rsidRDefault="009F19EC" w:rsidP="009F19EC">
            <w:pPr>
              <w:spacing w:line="240" w:lineRule="auto"/>
              <w:jc w:val="center"/>
              <w:rPr>
                <w:rFonts w:cs="Calibri"/>
                <w:sz w:val="16"/>
                <w:szCs w:val="16"/>
              </w:rPr>
            </w:pPr>
            <w:r w:rsidRPr="00997E62">
              <w:rPr>
                <w:rFonts w:cs="Calibri"/>
                <w:sz w:val="16"/>
                <w:szCs w:val="16"/>
              </w:rPr>
              <w:t>3,9%</w:t>
            </w:r>
          </w:p>
        </w:tc>
        <w:tc>
          <w:tcPr>
            <w:tcW w:w="315" w:type="pct"/>
            <w:tcBorders>
              <w:top w:val="nil"/>
              <w:left w:val="nil"/>
              <w:bottom w:val="single" w:sz="4" w:space="0" w:color="auto"/>
              <w:right w:val="single" w:sz="4" w:space="0" w:color="auto"/>
            </w:tcBorders>
            <w:noWrap/>
            <w:vAlign w:val="center"/>
            <w:hideMark/>
          </w:tcPr>
          <w:p w14:paraId="1CFC891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36,0%</w:t>
            </w:r>
          </w:p>
        </w:tc>
        <w:tc>
          <w:tcPr>
            <w:tcW w:w="268" w:type="pct"/>
            <w:tcBorders>
              <w:top w:val="nil"/>
              <w:left w:val="nil"/>
              <w:bottom w:val="single" w:sz="4" w:space="0" w:color="auto"/>
              <w:right w:val="single" w:sz="4" w:space="0" w:color="auto"/>
            </w:tcBorders>
            <w:noWrap/>
            <w:vAlign w:val="center"/>
            <w:hideMark/>
          </w:tcPr>
          <w:p w14:paraId="1F24F235"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35,8%</w:t>
            </w:r>
          </w:p>
        </w:tc>
        <w:tc>
          <w:tcPr>
            <w:tcW w:w="286" w:type="pct"/>
            <w:tcBorders>
              <w:top w:val="nil"/>
              <w:left w:val="nil"/>
              <w:bottom w:val="single" w:sz="4" w:space="0" w:color="auto"/>
              <w:right w:val="single" w:sz="4" w:space="0" w:color="auto"/>
            </w:tcBorders>
            <w:noWrap/>
            <w:vAlign w:val="center"/>
            <w:hideMark/>
          </w:tcPr>
          <w:p w14:paraId="676CAF79"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7,0%</w:t>
            </w:r>
          </w:p>
        </w:tc>
        <w:tc>
          <w:tcPr>
            <w:tcW w:w="267" w:type="pct"/>
            <w:tcBorders>
              <w:top w:val="nil"/>
              <w:left w:val="nil"/>
              <w:bottom w:val="single" w:sz="4" w:space="0" w:color="auto"/>
              <w:right w:val="single" w:sz="4" w:space="0" w:color="auto"/>
            </w:tcBorders>
            <w:noWrap/>
            <w:vAlign w:val="center"/>
            <w:hideMark/>
          </w:tcPr>
          <w:p w14:paraId="4F94951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5,5%</w:t>
            </w:r>
          </w:p>
        </w:tc>
        <w:tc>
          <w:tcPr>
            <w:tcW w:w="234" w:type="pct"/>
            <w:tcBorders>
              <w:top w:val="nil"/>
              <w:left w:val="nil"/>
              <w:bottom w:val="single" w:sz="4" w:space="0" w:color="auto"/>
              <w:right w:val="single" w:sz="4" w:space="0" w:color="auto"/>
            </w:tcBorders>
            <w:noWrap/>
            <w:vAlign w:val="center"/>
            <w:hideMark/>
          </w:tcPr>
          <w:p w14:paraId="12286EE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1,3%</w:t>
            </w:r>
          </w:p>
        </w:tc>
        <w:tc>
          <w:tcPr>
            <w:tcW w:w="234" w:type="pct"/>
            <w:tcBorders>
              <w:top w:val="nil"/>
              <w:left w:val="nil"/>
              <w:bottom w:val="single" w:sz="4" w:space="0" w:color="auto"/>
              <w:right w:val="single" w:sz="4" w:space="0" w:color="auto"/>
            </w:tcBorders>
            <w:noWrap/>
            <w:vAlign w:val="center"/>
            <w:hideMark/>
          </w:tcPr>
          <w:p w14:paraId="343405D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0,4%</w:t>
            </w:r>
          </w:p>
        </w:tc>
        <w:tc>
          <w:tcPr>
            <w:tcW w:w="268" w:type="pct"/>
            <w:tcBorders>
              <w:top w:val="nil"/>
              <w:left w:val="nil"/>
              <w:bottom w:val="single" w:sz="4" w:space="0" w:color="auto"/>
              <w:right w:val="single" w:sz="4" w:space="0" w:color="auto"/>
            </w:tcBorders>
            <w:noWrap/>
            <w:vAlign w:val="center"/>
            <w:hideMark/>
          </w:tcPr>
          <w:p w14:paraId="4AD1B69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6,9%</w:t>
            </w:r>
          </w:p>
        </w:tc>
      </w:tr>
      <w:tr w:rsidR="009F19EC" w:rsidRPr="00997E62" w14:paraId="1341C7D6" w14:textId="77777777" w:rsidTr="009F19EC">
        <w:trPr>
          <w:trHeight w:val="285"/>
        </w:trPr>
        <w:tc>
          <w:tcPr>
            <w:tcW w:w="2109"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3EF7EC01"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planowane w latach 2015-2030  (wagowo)</w:t>
            </w:r>
          </w:p>
        </w:tc>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25C724" w14:textId="77777777" w:rsidR="009F19EC" w:rsidRPr="00997E62" w:rsidRDefault="009F19EC" w:rsidP="009F19EC">
            <w:pPr>
              <w:spacing w:line="240" w:lineRule="auto"/>
              <w:jc w:val="center"/>
              <w:rPr>
                <w:rFonts w:cs="Calibri"/>
                <w:sz w:val="16"/>
                <w:szCs w:val="16"/>
              </w:rPr>
            </w:pPr>
            <w:r w:rsidRPr="00997E62">
              <w:rPr>
                <w:rFonts w:cs="Calibri"/>
                <w:sz w:val="16"/>
                <w:szCs w:val="16"/>
              </w:rPr>
              <w:t>4619,73</w:t>
            </w:r>
          </w:p>
        </w:tc>
        <w:tc>
          <w:tcPr>
            <w:tcW w:w="51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C5595AE" w14:textId="77777777" w:rsidR="009F19EC" w:rsidRPr="00997E62" w:rsidRDefault="009F19EC" w:rsidP="009F19EC">
            <w:pPr>
              <w:spacing w:line="240" w:lineRule="auto"/>
              <w:jc w:val="center"/>
              <w:rPr>
                <w:rFonts w:cs="Calibri"/>
                <w:sz w:val="16"/>
                <w:szCs w:val="16"/>
              </w:rPr>
            </w:pPr>
            <w:r w:rsidRPr="00997E62">
              <w:rPr>
                <w:rFonts w:cs="Calibri"/>
                <w:sz w:val="16"/>
                <w:szCs w:val="16"/>
              </w:rPr>
              <w:t>2397,40</w:t>
            </w:r>
          </w:p>
        </w:tc>
        <w:tc>
          <w:tcPr>
            <w:tcW w:w="31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5C19BE"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5,51</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54464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4,87</w:t>
            </w:r>
          </w:p>
        </w:tc>
        <w:tc>
          <w:tcPr>
            <w:tcW w:w="28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1994E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1837,13</w:t>
            </w:r>
          </w:p>
        </w:tc>
        <w:tc>
          <w:tcPr>
            <w:tcW w:w="26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671F361"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0,00</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C92902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7,84</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B0FFB0"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1,91</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4DBC67"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60,33</w:t>
            </w:r>
          </w:p>
        </w:tc>
      </w:tr>
      <w:tr w:rsidR="009F19EC" w:rsidRPr="00997E62" w14:paraId="3FBA354F" w14:textId="77777777" w:rsidTr="009F19EC">
        <w:trPr>
          <w:trHeight w:val="285"/>
        </w:trPr>
        <w:tc>
          <w:tcPr>
            <w:tcW w:w="2109"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5D9C1F80"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planowane w latach 2015-2030  (procentowo w odniesieniu do celu wagowo)</w:t>
            </w:r>
          </w:p>
        </w:tc>
        <w:tc>
          <w:tcPr>
            <w:tcW w:w="50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9716BA2" w14:textId="77777777" w:rsidR="009F19EC" w:rsidRPr="00997E62" w:rsidRDefault="009F19EC" w:rsidP="009F19EC">
            <w:pPr>
              <w:spacing w:line="240" w:lineRule="auto"/>
              <w:jc w:val="center"/>
              <w:rPr>
                <w:rFonts w:cs="Calibri"/>
                <w:sz w:val="16"/>
                <w:szCs w:val="16"/>
              </w:rPr>
            </w:pPr>
            <w:r w:rsidRPr="00997E62">
              <w:rPr>
                <w:rFonts w:cs="Calibri"/>
                <w:sz w:val="16"/>
                <w:szCs w:val="16"/>
              </w:rPr>
              <w:t>105,9%</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1F3B028A" w14:textId="77777777" w:rsidR="009F19EC" w:rsidRPr="00997E62" w:rsidRDefault="009F19EC" w:rsidP="009F19EC">
            <w:pPr>
              <w:spacing w:line="240" w:lineRule="auto"/>
              <w:jc w:val="center"/>
              <w:rPr>
                <w:rFonts w:cs="Calibri"/>
                <w:sz w:val="16"/>
                <w:szCs w:val="16"/>
              </w:rPr>
            </w:pPr>
            <w:r w:rsidRPr="00997E62">
              <w:rPr>
                <w:rFonts w:cs="Calibri"/>
                <w:sz w:val="16"/>
                <w:szCs w:val="16"/>
              </w:rPr>
              <w:t>164,9%</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35DD360F"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375,2%</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026FB3B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345,4%</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124D69C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99,2%</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3EDF3D3A"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70,2%</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153CAD5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17,6%</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53D1CEB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5,0%</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32F36D70"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75,4%</w:t>
            </w:r>
          </w:p>
        </w:tc>
      </w:tr>
      <w:tr w:rsidR="009F19EC" w:rsidRPr="00997E62" w14:paraId="761FE587" w14:textId="77777777" w:rsidTr="009F19EC">
        <w:trPr>
          <w:trHeight w:val="285"/>
        </w:trPr>
        <w:tc>
          <w:tcPr>
            <w:tcW w:w="2109"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659BE672" w14:textId="77777777" w:rsidR="009F19EC" w:rsidRPr="00997E62" w:rsidRDefault="009F19EC" w:rsidP="009F19EC">
            <w:pPr>
              <w:spacing w:line="240" w:lineRule="auto"/>
              <w:rPr>
                <w:rFonts w:ascii="Arial" w:hAnsi="Arial" w:cs="Arial"/>
                <w:sz w:val="14"/>
                <w:szCs w:val="14"/>
              </w:rPr>
            </w:pPr>
            <w:r w:rsidRPr="00997E62">
              <w:rPr>
                <w:rFonts w:ascii="Arial" w:hAnsi="Arial" w:cs="Arial"/>
                <w:sz w:val="14"/>
                <w:szCs w:val="14"/>
              </w:rPr>
              <w:t>Cele planowane w latach 2015-2030  (procentowo w odniesieniu do wartości całkowitych)</w:t>
            </w:r>
          </w:p>
        </w:tc>
        <w:tc>
          <w:tcPr>
            <w:tcW w:w="50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8E49FF2" w14:textId="77777777" w:rsidR="009F19EC" w:rsidRPr="00997E62" w:rsidRDefault="009F19EC" w:rsidP="009F19EC">
            <w:pPr>
              <w:spacing w:line="240" w:lineRule="auto"/>
              <w:jc w:val="center"/>
              <w:rPr>
                <w:rFonts w:cs="Calibri"/>
                <w:sz w:val="16"/>
                <w:szCs w:val="16"/>
              </w:rPr>
            </w:pPr>
            <w:r w:rsidRPr="00997E62">
              <w:rPr>
                <w:rFonts w:cs="Calibri"/>
                <w:sz w:val="16"/>
                <w:szCs w:val="16"/>
              </w:rPr>
              <w:t>15,9%</w:t>
            </w:r>
          </w:p>
        </w:tc>
        <w:tc>
          <w:tcPr>
            <w:tcW w:w="511" w:type="pct"/>
            <w:tcBorders>
              <w:top w:val="nil"/>
              <w:left w:val="nil"/>
              <w:bottom w:val="single" w:sz="4" w:space="0" w:color="auto"/>
              <w:right w:val="single" w:sz="4" w:space="0" w:color="auto"/>
            </w:tcBorders>
            <w:shd w:val="clear" w:color="auto" w:fill="D9D9D9" w:themeFill="background1" w:themeFillShade="D9"/>
            <w:noWrap/>
            <w:vAlign w:val="center"/>
            <w:hideMark/>
          </w:tcPr>
          <w:p w14:paraId="65D8DC68" w14:textId="77777777" w:rsidR="009F19EC" w:rsidRPr="00997E62" w:rsidRDefault="009F19EC" w:rsidP="009F19EC">
            <w:pPr>
              <w:spacing w:line="240" w:lineRule="auto"/>
              <w:jc w:val="center"/>
              <w:rPr>
                <w:rFonts w:cs="Calibri"/>
                <w:sz w:val="16"/>
                <w:szCs w:val="16"/>
              </w:rPr>
            </w:pPr>
            <w:r w:rsidRPr="00997E62">
              <w:rPr>
                <w:rFonts w:cs="Calibri"/>
                <w:sz w:val="16"/>
                <w:szCs w:val="16"/>
              </w:rPr>
              <w:t>9,80%</w:t>
            </w:r>
          </w:p>
        </w:tc>
        <w:tc>
          <w:tcPr>
            <w:tcW w:w="315" w:type="pct"/>
            <w:tcBorders>
              <w:top w:val="nil"/>
              <w:left w:val="nil"/>
              <w:bottom w:val="single" w:sz="4" w:space="0" w:color="auto"/>
              <w:right w:val="single" w:sz="4" w:space="0" w:color="auto"/>
            </w:tcBorders>
            <w:shd w:val="clear" w:color="auto" w:fill="D9D9D9" w:themeFill="background1" w:themeFillShade="D9"/>
            <w:noWrap/>
            <w:vAlign w:val="center"/>
            <w:hideMark/>
          </w:tcPr>
          <w:p w14:paraId="4B8C6549"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56,28%</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641683C0"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51,81%</w:t>
            </w:r>
          </w:p>
        </w:tc>
        <w:tc>
          <w:tcPr>
            <w:tcW w:w="286" w:type="pct"/>
            <w:tcBorders>
              <w:top w:val="nil"/>
              <w:left w:val="nil"/>
              <w:bottom w:val="single" w:sz="4" w:space="0" w:color="auto"/>
              <w:right w:val="single" w:sz="4" w:space="0" w:color="auto"/>
            </w:tcBorders>
            <w:shd w:val="clear" w:color="auto" w:fill="D9D9D9" w:themeFill="background1" w:themeFillShade="D9"/>
            <w:noWrap/>
            <w:vAlign w:val="center"/>
            <w:hideMark/>
          </w:tcPr>
          <w:p w14:paraId="4EC93B9C"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14,88%</w:t>
            </w:r>
          </w:p>
        </w:tc>
        <w:tc>
          <w:tcPr>
            <w:tcW w:w="267" w:type="pct"/>
            <w:tcBorders>
              <w:top w:val="nil"/>
              <w:left w:val="nil"/>
              <w:bottom w:val="single" w:sz="4" w:space="0" w:color="auto"/>
              <w:right w:val="single" w:sz="4" w:space="0" w:color="auto"/>
            </w:tcBorders>
            <w:shd w:val="clear" w:color="auto" w:fill="D9D9D9" w:themeFill="background1" w:themeFillShade="D9"/>
            <w:noWrap/>
            <w:vAlign w:val="center"/>
            <w:hideMark/>
          </w:tcPr>
          <w:p w14:paraId="1900A7DD"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10,54%</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49349B1B"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2,64%</w:t>
            </w:r>
          </w:p>
        </w:tc>
        <w:tc>
          <w:tcPr>
            <w:tcW w:w="234" w:type="pct"/>
            <w:tcBorders>
              <w:top w:val="nil"/>
              <w:left w:val="nil"/>
              <w:bottom w:val="single" w:sz="4" w:space="0" w:color="auto"/>
              <w:right w:val="single" w:sz="4" w:space="0" w:color="auto"/>
            </w:tcBorders>
            <w:shd w:val="clear" w:color="auto" w:fill="D9D9D9" w:themeFill="background1" w:themeFillShade="D9"/>
            <w:noWrap/>
            <w:vAlign w:val="center"/>
            <w:hideMark/>
          </w:tcPr>
          <w:p w14:paraId="022F4224"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0,75%</w:t>
            </w:r>
          </w:p>
        </w:tc>
        <w:tc>
          <w:tcPr>
            <w:tcW w:w="268" w:type="pct"/>
            <w:tcBorders>
              <w:top w:val="nil"/>
              <w:left w:val="nil"/>
              <w:bottom w:val="single" w:sz="4" w:space="0" w:color="auto"/>
              <w:right w:val="single" w:sz="4" w:space="0" w:color="auto"/>
            </w:tcBorders>
            <w:shd w:val="clear" w:color="auto" w:fill="D9D9D9" w:themeFill="background1" w:themeFillShade="D9"/>
            <w:noWrap/>
            <w:vAlign w:val="center"/>
            <w:hideMark/>
          </w:tcPr>
          <w:p w14:paraId="6A08FEB2" w14:textId="77777777" w:rsidR="009F19EC" w:rsidRPr="00997E62" w:rsidRDefault="009F19EC" w:rsidP="009F19EC">
            <w:pPr>
              <w:spacing w:line="240" w:lineRule="auto"/>
              <w:ind w:left="-213" w:right="-163"/>
              <w:jc w:val="center"/>
              <w:rPr>
                <w:rFonts w:cs="Calibri"/>
                <w:sz w:val="15"/>
                <w:szCs w:val="15"/>
              </w:rPr>
            </w:pPr>
            <w:r w:rsidRPr="00997E62">
              <w:rPr>
                <w:rFonts w:cs="Calibri"/>
                <w:sz w:val="15"/>
                <w:szCs w:val="15"/>
              </w:rPr>
              <w:t>11,31%</w:t>
            </w:r>
          </w:p>
        </w:tc>
      </w:tr>
    </w:tbl>
    <w:p w14:paraId="40B56E58" w14:textId="77777777" w:rsidR="009F19EC" w:rsidRPr="00997E62" w:rsidRDefault="009F19EC" w:rsidP="009F19EC">
      <w:pPr>
        <w:autoSpaceDE w:val="0"/>
        <w:autoSpaceDN w:val="0"/>
        <w:adjustRightInd w:val="0"/>
        <w:rPr>
          <w:i/>
          <w:sz w:val="20"/>
          <w:szCs w:val="20"/>
        </w:rPr>
      </w:pPr>
      <w:r w:rsidRPr="00997E62">
        <w:rPr>
          <w:i/>
          <w:sz w:val="20"/>
          <w:szCs w:val="20"/>
        </w:rPr>
        <w:t>Źródło: obliczenia własne na podst. danych z UMIG Międzybórz (patrz: Załącznik 1).</w:t>
      </w:r>
    </w:p>
    <w:p w14:paraId="0B56FB04" w14:textId="77777777" w:rsidR="009F19EC" w:rsidRPr="00997E62" w:rsidRDefault="009F19EC" w:rsidP="009F19EC">
      <w:pPr>
        <w:pStyle w:val="Nagwek2"/>
        <w:spacing w:before="0" w:after="0"/>
        <w:rPr>
          <w:rFonts w:cs="Calibri"/>
        </w:rPr>
      </w:pPr>
      <w:bookmarkStart w:id="191" w:name="_Toc237590671"/>
      <w:r w:rsidRPr="00997E62">
        <w:rPr>
          <w:rFonts w:cs="Calibri"/>
        </w:rPr>
        <w:t>Plan działań na lata 2026-2030</w:t>
      </w:r>
      <w:bookmarkEnd w:id="191"/>
    </w:p>
    <w:p w14:paraId="22E88226" w14:textId="77777777" w:rsidR="009F19EC" w:rsidRPr="00997E62" w:rsidRDefault="009F19EC" w:rsidP="009F19EC">
      <w:pPr>
        <w:rPr>
          <w:rFonts w:cs="Calibri"/>
        </w:rPr>
      </w:pPr>
    </w:p>
    <w:p w14:paraId="4CD5C066" w14:textId="77777777" w:rsidR="009F19EC" w:rsidRPr="00997E62" w:rsidRDefault="009F19EC" w:rsidP="00481D81">
      <w:pPr>
        <w:jc w:val="both"/>
        <w:rPr>
          <w:rFonts w:cs="Calibri"/>
        </w:rPr>
      </w:pPr>
      <w:r w:rsidRPr="00997E62">
        <w:rPr>
          <w:rFonts w:cs="Calibri"/>
        </w:rPr>
        <w:t xml:space="preserve">Na podstawie analizy BEI oraz zrealizowanych do roku 2020 i 2025 działań wyznaczono sektory i obszary problemowe, którym odpowiadają poniższe cele i działania krótkoterminowe. Wskazano potrzebę działań przede wszystkim w sektorze budynków użyteczności publicznej i sektorze budynków mieszkalnych.  Efekt ekologiczny i harmonogram działań jest realizacja celów wynikających z analizy BEI. </w:t>
      </w:r>
    </w:p>
    <w:p w14:paraId="3F42E5AB" w14:textId="77777777" w:rsidR="009F19EC" w:rsidRPr="00997E62" w:rsidRDefault="009F19EC" w:rsidP="009F19EC">
      <w:pPr>
        <w:rPr>
          <w:rFonts w:cs="Calibri"/>
        </w:rPr>
        <w:sectPr w:rsidR="009F19EC" w:rsidRPr="00997E62" w:rsidSect="009F19EC">
          <w:headerReference w:type="default" r:id="rId30"/>
          <w:footerReference w:type="even" r:id="rId31"/>
          <w:footerReference w:type="default" r:id="rId32"/>
          <w:footerReference w:type="first" r:id="rId33"/>
          <w:pgSz w:w="11906" w:h="16838" w:code="9"/>
          <w:pgMar w:top="1440" w:right="1080" w:bottom="1440" w:left="1080" w:header="709" w:footer="709" w:gutter="0"/>
          <w:cols w:space="708"/>
          <w:titlePg/>
          <w:docGrid w:linePitch="360"/>
        </w:sectPr>
      </w:pPr>
    </w:p>
    <w:p w14:paraId="04719815" w14:textId="77777777" w:rsidR="009F19EC" w:rsidRPr="00997E62" w:rsidRDefault="009F19EC" w:rsidP="009F19EC">
      <w:pPr>
        <w:autoSpaceDE w:val="0"/>
        <w:autoSpaceDN w:val="0"/>
        <w:adjustRightInd w:val="0"/>
        <w:rPr>
          <w:i/>
          <w:sz w:val="20"/>
          <w:szCs w:val="20"/>
        </w:rPr>
      </w:pPr>
      <w:bookmarkStart w:id="192" w:name="_Toc237590684"/>
      <w:r w:rsidRPr="00997E62">
        <w:rPr>
          <w:i/>
          <w:sz w:val="20"/>
          <w:szCs w:val="20"/>
        </w:rPr>
        <w:lastRenderedPageBreak/>
        <w:t xml:space="preserve">Tabela </w:t>
      </w:r>
      <w:r w:rsidRPr="00997E62">
        <w:rPr>
          <w:sz w:val="20"/>
          <w:szCs w:val="20"/>
        </w:rPr>
        <w:fldChar w:fldCharType="begin"/>
      </w:r>
      <w:r w:rsidRPr="00997E62">
        <w:rPr>
          <w:i/>
          <w:sz w:val="20"/>
          <w:szCs w:val="20"/>
        </w:rPr>
        <w:instrText xml:space="preserve"> SEQ Tabela \* ARABIC </w:instrText>
      </w:r>
      <w:r w:rsidRPr="00997E62">
        <w:rPr>
          <w:sz w:val="20"/>
          <w:szCs w:val="20"/>
        </w:rPr>
        <w:fldChar w:fldCharType="separate"/>
      </w:r>
      <w:r w:rsidRPr="00997E62">
        <w:rPr>
          <w:i/>
          <w:noProof/>
          <w:sz w:val="20"/>
          <w:szCs w:val="20"/>
        </w:rPr>
        <w:t>8</w:t>
      </w:r>
      <w:r w:rsidRPr="00997E62">
        <w:rPr>
          <w:sz w:val="20"/>
          <w:szCs w:val="20"/>
        </w:rPr>
        <w:fldChar w:fldCharType="end"/>
      </w:r>
      <w:r w:rsidRPr="00997E62">
        <w:rPr>
          <w:i/>
          <w:sz w:val="20"/>
          <w:szCs w:val="20"/>
        </w:rPr>
        <w:t xml:space="preserve">. </w:t>
      </w:r>
      <w:r w:rsidRPr="00997E62">
        <w:rPr>
          <w:rStyle w:val="nag21"/>
          <w:rFonts w:cs="Calibri"/>
          <w:i/>
          <w:sz w:val="20"/>
          <w:szCs w:val="18"/>
        </w:rPr>
        <w:t>Harmonogram rzeczowo-finansowy realizacji działań gminnych na lata 2026-2030</w:t>
      </w:r>
      <w:bookmarkEnd w:id="19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2"/>
        <w:gridCol w:w="1992"/>
        <w:gridCol w:w="5359"/>
        <w:gridCol w:w="1465"/>
        <w:gridCol w:w="1400"/>
        <w:gridCol w:w="1425"/>
        <w:gridCol w:w="940"/>
        <w:gridCol w:w="965"/>
      </w:tblGrid>
      <w:tr w:rsidR="009F19EC" w:rsidRPr="00997E62" w14:paraId="68766E5B" w14:textId="77777777" w:rsidTr="009F19EC">
        <w:trPr>
          <w:trHeight w:val="203"/>
          <w:tblHeader/>
          <w:jc w:val="center"/>
        </w:trPr>
        <w:tc>
          <w:tcPr>
            <w:tcW w:w="144" w:type="pct"/>
            <w:vAlign w:val="center"/>
            <w:hideMark/>
          </w:tcPr>
          <w:p w14:paraId="14E411A2" w14:textId="77777777" w:rsidR="009F19EC" w:rsidRPr="00997E62" w:rsidRDefault="009F19EC" w:rsidP="009F19EC">
            <w:pPr>
              <w:spacing w:line="240" w:lineRule="auto"/>
              <w:jc w:val="center"/>
              <w:rPr>
                <w:b/>
                <w:bCs/>
                <w:sz w:val="16"/>
                <w:szCs w:val="16"/>
              </w:rPr>
            </w:pPr>
            <w:bookmarkStart w:id="193" w:name="_Hlk211870600"/>
            <w:r w:rsidRPr="00997E62">
              <w:rPr>
                <w:b/>
                <w:bCs/>
                <w:sz w:val="16"/>
                <w:szCs w:val="16"/>
              </w:rPr>
              <w:t>LP</w:t>
            </w:r>
          </w:p>
        </w:tc>
        <w:tc>
          <w:tcPr>
            <w:tcW w:w="714" w:type="pct"/>
            <w:vAlign w:val="center"/>
            <w:hideMark/>
          </w:tcPr>
          <w:p w14:paraId="0C852994" w14:textId="77777777" w:rsidR="009F19EC" w:rsidRPr="00997E62" w:rsidRDefault="009F19EC" w:rsidP="009F19EC">
            <w:pPr>
              <w:spacing w:line="240" w:lineRule="auto"/>
              <w:jc w:val="center"/>
              <w:rPr>
                <w:b/>
                <w:bCs/>
                <w:sz w:val="19"/>
                <w:szCs w:val="19"/>
              </w:rPr>
            </w:pPr>
            <w:r w:rsidRPr="00997E62">
              <w:rPr>
                <w:b/>
                <w:bCs/>
                <w:sz w:val="19"/>
                <w:szCs w:val="19"/>
              </w:rPr>
              <w:t>Nazwa projektu / działania</w:t>
            </w:r>
          </w:p>
        </w:tc>
        <w:tc>
          <w:tcPr>
            <w:tcW w:w="1921" w:type="pct"/>
            <w:vAlign w:val="center"/>
            <w:hideMark/>
          </w:tcPr>
          <w:p w14:paraId="6B98CF4E" w14:textId="77777777" w:rsidR="009F19EC" w:rsidRPr="00997E62" w:rsidRDefault="009F19EC" w:rsidP="009F19EC">
            <w:pPr>
              <w:spacing w:line="240" w:lineRule="auto"/>
              <w:jc w:val="center"/>
              <w:rPr>
                <w:b/>
                <w:bCs/>
                <w:sz w:val="19"/>
                <w:szCs w:val="19"/>
              </w:rPr>
            </w:pPr>
            <w:r w:rsidRPr="00997E62">
              <w:rPr>
                <w:b/>
                <w:bCs/>
                <w:sz w:val="19"/>
                <w:szCs w:val="19"/>
              </w:rPr>
              <w:t xml:space="preserve">Opis / zakres prac  </w:t>
            </w:r>
          </w:p>
        </w:tc>
        <w:tc>
          <w:tcPr>
            <w:tcW w:w="525" w:type="pct"/>
            <w:vAlign w:val="center"/>
            <w:hideMark/>
          </w:tcPr>
          <w:p w14:paraId="6055DA8C" w14:textId="77777777" w:rsidR="009F19EC" w:rsidRPr="00997E62" w:rsidRDefault="009F19EC" w:rsidP="009F19EC">
            <w:pPr>
              <w:spacing w:line="240" w:lineRule="auto"/>
              <w:jc w:val="center"/>
              <w:rPr>
                <w:b/>
                <w:bCs/>
                <w:sz w:val="19"/>
                <w:szCs w:val="19"/>
              </w:rPr>
            </w:pPr>
            <w:r w:rsidRPr="00997E62">
              <w:rPr>
                <w:b/>
                <w:bCs/>
                <w:sz w:val="19"/>
                <w:szCs w:val="19"/>
              </w:rPr>
              <w:t>Szacowane Koszty</w:t>
            </w:r>
          </w:p>
        </w:tc>
        <w:tc>
          <w:tcPr>
            <w:tcW w:w="502" w:type="pct"/>
            <w:vAlign w:val="center"/>
            <w:hideMark/>
          </w:tcPr>
          <w:p w14:paraId="58AE0666" w14:textId="77777777" w:rsidR="009F19EC" w:rsidRPr="00997E62" w:rsidRDefault="009F19EC" w:rsidP="009F19EC">
            <w:pPr>
              <w:spacing w:line="240" w:lineRule="auto"/>
              <w:jc w:val="center"/>
              <w:rPr>
                <w:b/>
                <w:bCs/>
                <w:sz w:val="19"/>
                <w:szCs w:val="19"/>
              </w:rPr>
            </w:pPr>
            <w:r w:rsidRPr="00997E62">
              <w:rPr>
                <w:b/>
                <w:bCs/>
                <w:sz w:val="19"/>
                <w:szCs w:val="19"/>
              </w:rPr>
              <w:t>Źródło Finansowania</w:t>
            </w:r>
          </w:p>
        </w:tc>
        <w:tc>
          <w:tcPr>
            <w:tcW w:w="511" w:type="pct"/>
            <w:vAlign w:val="center"/>
            <w:hideMark/>
          </w:tcPr>
          <w:p w14:paraId="27385338" w14:textId="77777777" w:rsidR="009F19EC" w:rsidRPr="00997E62" w:rsidRDefault="009F19EC" w:rsidP="009F19EC">
            <w:pPr>
              <w:spacing w:line="240" w:lineRule="auto"/>
              <w:jc w:val="center"/>
              <w:rPr>
                <w:b/>
                <w:bCs/>
                <w:sz w:val="19"/>
                <w:szCs w:val="19"/>
              </w:rPr>
            </w:pPr>
            <w:r w:rsidRPr="00997E62">
              <w:rPr>
                <w:b/>
                <w:bCs/>
                <w:sz w:val="19"/>
                <w:szCs w:val="19"/>
              </w:rPr>
              <w:t>Podmiot Odpowiedzialny</w:t>
            </w:r>
          </w:p>
        </w:tc>
        <w:tc>
          <w:tcPr>
            <w:tcW w:w="337" w:type="pct"/>
            <w:vAlign w:val="center"/>
            <w:hideMark/>
          </w:tcPr>
          <w:p w14:paraId="36DD4EDB" w14:textId="77777777" w:rsidR="009F19EC" w:rsidRPr="00997E62" w:rsidRDefault="009F19EC" w:rsidP="009F19EC">
            <w:pPr>
              <w:spacing w:line="240" w:lineRule="auto"/>
              <w:jc w:val="center"/>
              <w:rPr>
                <w:b/>
                <w:bCs/>
                <w:sz w:val="18"/>
                <w:szCs w:val="18"/>
              </w:rPr>
            </w:pPr>
            <w:r w:rsidRPr="00997E62">
              <w:rPr>
                <w:b/>
                <w:bCs/>
                <w:sz w:val="18"/>
                <w:szCs w:val="18"/>
              </w:rPr>
              <w:t>Okres wdrażania</w:t>
            </w:r>
          </w:p>
        </w:tc>
        <w:tc>
          <w:tcPr>
            <w:tcW w:w="346" w:type="pct"/>
          </w:tcPr>
          <w:p w14:paraId="6326F449" w14:textId="77777777" w:rsidR="009F19EC" w:rsidRPr="00997E62" w:rsidRDefault="009F19EC" w:rsidP="009F19EC">
            <w:pPr>
              <w:spacing w:line="240" w:lineRule="auto"/>
              <w:jc w:val="center"/>
              <w:rPr>
                <w:b/>
                <w:bCs/>
                <w:sz w:val="19"/>
                <w:szCs w:val="19"/>
              </w:rPr>
            </w:pPr>
            <w:r w:rsidRPr="00997E62">
              <w:rPr>
                <w:b/>
                <w:bCs/>
                <w:sz w:val="19"/>
                <w:szCs w:val="19"/>
              </w:rPr>
              <w:t>Wskaźnik realizacji</w:t>
            </w:r>
          </w:p>
        </w:tc>
      </w:tr>
      <w:tr w:rsidR="009F19EC" w:rsidRPr="00997E62" w14:paraId="6CEF1F1B" w14:textId="77777777" w:rsidTr="009F19EC">
        <w:trPr>
          <w:trHeight w:val="330"/>
          <w:jc w:val="center"/>
        </w:trPr>
        <w:tc>
          <w:tcPr>
            <w:tcW w:w="5000" w:type="pct"/>
            <w:gridSpan w:val="8"/>
            <w:vAlign w:val="center"/>
            <w:hideMark/>
          </w:tcPr>
          <w:p w14:paraId="22749119" w14:textId="77777777" w:rsidR="009F19EC" w:rsidRPr="00997E62" w:rsidRDefault="009F19EC" w:rsidP="009F19EC">
            <w:pPr>
              <w:spacing w:line="240" w:lineRule="auto"/>
              <w:rPr>
                <w:b/>
                <w:bCs/>
                <w:sz w:val="16"/>
                <w:szCs w:val="16"/>
              </w:rPr>
            </w:pPr>
            <w:r w:rsidRPr="00997E62">
              <w:rPr>
                <w:b/>
                <w:bCs/>
                <w:sz w:val="16"/>
                <w:szCs w:val="16"/>
              </w:rPr>
              <w:t>Działanie 1. Ograniczenie zużycia energii, emisji pyłów i wytwarzanie energii z OZE - budynki i infrastruktura publiczna</w:t>
            </w:r>
          </w:p>
        </w:tc>
      </w:tr>
      <w:tr w:rsidR="009F19EC" w:rsidRPr="00997E62" w14:paraId="105FEEEB" w14:textId="77777777" w:rsidTr="009F19EC">
        <w:trPr>
          <w:trHeight w:val="497"/>
          <w:jc w:val="center"/>
        </w:trPr>
        <w:tc>
          <w:tcPr>
            <w:tcW w:w="144" w:type="pct"/>
            <w:vAlign w:val="center"/>
            <w:hideMark/>
          </w:tcPr>
          <w:p w14:paraId="2C894366" w14:textId="77777777" w:rsidR="009F19EC" w:rsidRPr="00997E62" w:rsidRDefault="009F19EC" w:rsidP="009F19EC">
            <w:pPr>
              <w:spacing w:line="240" w:lineRule="auto"/>
              <w:jc w:val="center"/>
              <w:rPr>
                <w:sz w:val="16"/>
                <w:szCs w:val="16"/>
              </w:rPr>
            </w:pPr>
            <w:r w:rsidRPr="00997E62">
              <w:rPr>
                <w:sz w:val="16"/>
                <w:szCs w:val="16"/>
              </w:rPr>
              <w:t>1</w:t>
            </w:r>
          </w:p>
        </w:tc>
        <w:tc>
          <w:tcPr>
            <w:tcW w:w="714" w:type="pct"/>
            <w:vAlign w:val="center"/>
          </w:tcPr>
          <w:p w14:paraId="28EB6BCF" w14:textId="77777777" w:rsidR="009F19EC" w:rsidRPr="00997E62" w:rsidRDefault="009F19EC" w:rsidP="009F19EC">
            <w:pPr>
              <w:spacing w:line="240" w:lineRule="auto"/>
              <w:rPr>
                <w:rFonts w:cs="Calibri"/>
                <w:b/>
                <w:bCs/>
                <w:sz w:val="16"/>
                <w:szCs w:val="16"/>
              </w:rPr>
            </w:pPr>
            <w:r w:rsidRPr="00997E62">
              <w:rPr>
                <w:rFonts w:cs="Calibri"/>
                <w:b/>
                <w:bCs/>
                <w:sz w:val="16"/>
                <w:szCs w:val="16"/>
              </w:rPr>
              <w:t>Poprawa efektywności energetycznej budynków użyteczności publicznej wraz z OZE</w:t>
            </w:r>
          </w:p>
        </w:tc>
        <w:tc>
          <w:tcPr>
            <w:tcW w:w="1921" w:type="pct"/>
            <w:vAlign w:val="center"/>
          </w:tcPr>
          <w:p w14:paraId="6A93B02D" w14:textId="77777777" w:rsidR="009F19EC" w:rsidRPr="00997E62" w:rsidRDefault="009F19EC" w:rsidP="009F19EC">
            <w:pPr>
              <w:spacing w:line="240" w:lineRule="auto"/>
              <w:rPr>
                <w:sz w:val="16"/>
                <w:szCs w:val="16"/>
              </w:rPr>
            </w:pPr>
            <w:r w:rsidRPr="00997E62">
              <w:rPr>
                <w:sz w:val="16"/>
                <w:szCs w:val="16"/>
              </w:rPr>
              <w:t>Głęboka termomodernizacja budynku - siedziby Zakładu Gospodarki Komunalnej i Mieszkaniowej w Międzyborzu Sp. z o.o. (obejmująca ocieplenie ścian, wymianę stolarki okiennej oraz rozważanie montażu pompy ciepła). Zadanie z poprzedniej wersji PGN.</w:t>
            </w:r>
          </w:p>
        </w:tc>
        <w:tc>
          <w:tcPr>
            <w:tcW w:w="525" w:type="pct"/>
            <w:vAlign w:val="center"/>
          </w:tcPr>
          <w:p w14:paraId="3EDA8F3B" w14:textId="77777777" w:rsidR="009F19EC" w:rsidRPr="00997E62" w:rsidRDefault="009F19EC" w:rsidP="009F19EC">
            <w:pPr>
              <w:spacing w:line="240" w:lineRule="auto"/>
              <w:jc w:val="center"/>
              <w:rPr>
                <w:sz w:val="16"/>
                <w:szCs w:val="16"/>
                <w:highlight w:val="yellow"/>
              </w:rPr>
            </w:pPr>
            <w:r w:rsidRPr="00997E62">
              <w:rPr>
                <w:sz w:val="16"/>
                <w:szCs w:val="16"/>
              </w:rPr>
              <w:t>b.d.</w:t>
            </w:r>
          </w:p>
        </w:tc>
        <w:tc>
          <w:tcPr>
            <w:tcW w:w="502" w:type="pct"/>
          </w:tcPr>
          <w:p w14:paraId="61B59EF3" w14:textId="77777777" w:rsidR="009F19EC" w:rsidRPr="00997E62" w:rsidRDefault="009F19EC" w:rsidP="009F19EC">
            <w:pPr>
              <w:spacing w:line="240" w:lineRule="auto"/>
              <w:jc w:val="center"/>
              <w:rPr>
                <w:sz w:val="16"/>
                <w:szCs w:val="16"/>
              </w:rPr>
            </w:pPr>
            <w:r w:rsidRPr="00997E62">
              <w:rPr>
                <w:sz w:val="16"/>
                <w:szCs w:val="16"/>
              </w:rPr>
              <w:t>Gmina Międzybórz, Fundusze Europejskie dla Dolnego Śląska 2021-2027</w:t>
            </w:r>
          </w:p>
        </w:tc>
        <w:tc>
          <w:tcPr>
            <w:tcW w:w="511" w:type="pct"/>
            <w:vAlign w:val="center"/>
          </w:tcPr>
          <w:p w14:paraId="0F9FCC49"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006CD79A"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val="restart"/>
            <w:vAlign w:val="center"/>
          </w:tcPr>
          <w:p w14:paraId="6A97E292" w14:textId="77777777" w:rsidR="009F19EC" w:rsidRPr="00997E62" w:rsidRDefault="009F19EC" w:rsidP="009F19EC">
            <w:pPr>
              <w:spacing w:line="240" w:lineRule="auto"/>
              <w:jc w:val="center"/>
              <w:rPr>
                <w:rFonts w:cstheme="minorHAnsi"/>
                <w:sz w:val="14"/>
                <w:szCs w:val="14"/>
              </w:rPr>
            </w:pPr>
            <w:r w:rsidRPr="00997E62">
              <w:rPr>
                <w:rFonts w:cstheme="minorHAnsi"/>
                <w:sz w:val="14"/>
                <w:szCs w:val="14"/>
              </w:rPr>
              <w:t>Liczba inwestycji, Redukcja emisji związanych z niską emisją [Mg/rok dla każdej substancji w tym CO</w:t>
            </w:r>
            <w:r w:rsidRPr="00997E62">
              <w:rPr>
                <w:rFonts w:cstheme="minorHAnsi"/>
                <w:sz w:val="14"/>
                <w:szCs w:val="14"/>
                <w:vertAlign w:val="subscript"/>
              </w:rPr>
              <w:t>2</w:t>
            </w:r>
            <w:r w:rsidRPr="00997E62">
              <w:rPr>
                <w:rFonts w:cstheme="minorHAnsi"/>
                <w:sz w:val="14"/>
                <w:szCs w:val="14"/>
              </w:rPr>
              <w:t>], i/lub Redukcja zużycia energii [MWh/rok], i/lub</w:t>
            </w:r>
          </w:p>
          <w:p w14:paraId="5FDBDAA6" w14:textId="77777777" w:rsidR="009F19EC" w:rsidRPr="00997E62" w:rsidRDefault="009F19EC" w:rsidP="009F19EC">
            <w:pPr>
              <w:spacing w:line="240" w:lineRule="auto"/>
              <w:jc w:val="center"/>
              <w:rPr>
                <w:sz w:val="16"/>
                <w:szCs w:val="16"/>
              </w:rPr>
            </w:pPr>
            <w:r w:rsidRPr="00997E62">
              <w:rPr>
                <w:rFonts w:cstheme="minorHAnsi"/>
                <w:sz w:val="14"/>
                <w:szCs w:val="14"/>
              </w:rPr>
              <w:t>Wzrost  zużycia energii z OZE [MWh/rok]</w:t>
            </w:r>
          </w:p>
        </w:tc>
      </w:tr>
      <w:tr w:rsidR="009F19EC" w:rsidRPr="00997E62" w14:paraId="7486223D" w14:textId="77777777" w:rsidTr="009F19EC">
        <w:trPr>
          <w:trHeight w:val="692"/>
          <w:jc w:val="center"/>
        </w:trPr>
        <w:tc>
          <w:tcPr>
            <w:tcW w:w="144" w:type="pct"/>
            <w:vAlign w:val="center"/>
            <w:hideMark/>
          </w:tcPr>
          <w:p w14:paraId="4B5D7454" w14:textId="77777777" w:rsidR="009F19EC" w:rsidRPr="00997E62" w:rsidRDefault="009F19EC" w:rsidP="009F19EC">
            <w:pPr>
              <w:spacing w:line="240" w:lineRule="auto"/>
              <w:jc w:val="center"/>
              <w:rPr>
                <w:sz w:val="16"/>
                <w:szCs w:val="16"/>
              </w:rPr>
            </w:pPr>
            <w:r w:rsidRPr="00997E62">
              <w:rPr>
                <w:sz w:val="16"/>
                <w:szCs w:val="16"/>
              </w:rPr>
              <w:t>2</w:t>
            </w:r>
          </w:p>
        </w:tc>
        <w:tc>
          <w:tcPr>
            <w:tcW w:w="714" w:type="pct"/>
            <w:vAlign w:val="center"/>
          </w:tcPr>
          <w:p w14:paraId="5B4494E1" w14:textId="77777777" w:rsidR="009F19EC" w:rsidRPr="00997E62" w:rsidRDefault="009F19EC" w:rsidP="009F19EC">
            <w:pPr>
              <w:spacing w:line="240" w:lineRule="auto"/>
              <w:rPr>
                <w:rFonts w:cs="Calibri"/>
                <w:b/>
                <w:bCs/>
                <w:sz w:val="16"/>
                <w:szCs w:val="16"/>
              </w:rPr>
            </w:pPr>
            <w:r w:rsidRPr="00997E62">
              <w:rPr>
                <w:rFonts w:cs="Calibri"/>
                <w:b/>
                <w:bCs/>
                <w:sz w:val="16"/>
                <w:szCs w:val="16"/>
              </w:rPr>
              <w:t>Poprawa efektywności energetycznej budynków użyteczności publicznej wraz z OZE</w:t>
            </w:r>
          </w:p>
        </w:tc>
        <w:tc>
          <w:tcPr>
            <w:tcW w:w="1921" w:type="pct"/>
            <w:vAlign w:val="center"/>
          </w:tcPr>
          <w:p w14:paraId="711057D3" w14:textId="77777777" w:rsidR="009F19EC" w:rsidRPr="00997E62" w:rsidRDefault="009F19EC" w:rsidP="009F19EC">
            <w:pPr>
              <w:spacing w:line="240" w:lineRule="auto"/>
              <w:rPr>
                <w:sz w:val="16"/>
                <w:szCs w:val="16"/>
              </w:rPr>
            </w:pPr>
            <w:r w:rsidRPr="00997E62">
              <w:rPr>
                <w:sz w:val="16"/>
                <w:szCs w:val="16"/>
              </w:rPr>
              <w:t>Termomodernizacja budynków publicznych, z rozważeniem montażu pompy ciepła. Szkoła Podstawowa w Bukowinie Sycowskiej. Szkoła Podstawowa w Kraszowie.</w:t>
            </w:r>
          </w:p>
          <w:p w14:paraId="1B061C8F" w14:textId="77777777" w:rsidR="009F19EC" w:rsidRPr="00997E62" w:rsidRDefault="009F19EC" w:rsidP="009F19EC">
            <w:pPr>
              <w:spacing w:line="240" w:lineRule="auto"/>
              <w:rPr>
                <w:sz w:val="16"/>
                <w:szCs w:val="16"/>
              </w:rPr>
            </w:pPr>
            <w:r w:rsidRPr="00997E62">
              <w:rPr>
                <w:sz w:val="16"/>
                <w:szCs w:val="16"/>
              </w:rPr>
              <w:t>Zadanie z poprzedniej wersji PGN.</w:t>
            </w:r>
            <w:r w:rsidRPr="00997E62">
              <w:rPr>
                <w:sz w:val="16"/>
                <w:szCs w:val="16"/>
              </w:rPr>
              <w:tab/>
            </w:r>
          </w:p>
        </w:tc>
        <w:tc>
          <w:tcPr>
            <w:tcW w:w="525" w:type="pct"/>
            <w:vAlign w:val="center"/>
          </w:tcPr>
          <w:p w14:paraId="54826ACC" w14:textId="77777777" w:rsidR="009F19EC" w:rsidRPr="00997E62" w:rsidRDefault="009F19EC" w:rsidP="009F19EC">
            <w:pPr>
              <w:spacing w:line="240" w:lineRule="auto"/>
              <w:jc w:val="center"/>
              <w:rPr>
                <w:sz w:val="16"/>
                <w:szCs w:val="16"/>
                <w:highlight w:val="yellow"/>
              </w:rPr>
            </w:pPr>
            <w:r w:rsidRPr="00997E62">
              <w:rPr>
                <w:sz w:val="16"/>
                <w:szCs w:val="16"/>
              </w:rPr>
              <w:t>ok. 1,2 mln zł</w:t>
            </w:r>
          </w:p>
        </w:tc>
        <w:tc>
          <w:tcPr>
            <w:tcW w:w="502" w:type="pct"/>
            <w:vAlign w:val="center"/>
          </w:tcPr>
          <w:p w14:paraId="2A47ED93" w14:textId="77777777" w:rsidR="009F19EC" w:rsidRPr="00997E62" w:rsidRDefault="009F19EC" w:rsidP="009F19EC">
            <w:pPr>
              <w:spacing w:line="240" w:lineRule="auto"/>
              <w:jc w:val="center"/>
              <w:rPr>
                <w:sz w:val="16"/>
                <w:szCs w:val="16"/>
              </w:rPr>
            </w:pPr>
            <w:r w:rsidRPr="00997E62">
              <w:rPr>
                <w:sz w:val="16"/>
                <w:szCs w:val="16"/>
              </w:rPr>
              <w:t xml:space="preserve">Gmina Międzybórz, środki zewnętrzne </w:t>
            </w:r>
          </w:p>
        </w:tc>
        <w:tc>
          <w:tcPr>
            <w:tcW w:w="511" w:type="pct"/>
            <w:vAlign w:val="center"/>
          </w:tcPr>
          <w:p w14:paraId="2471F599"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42E7B637"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tcPr>
          <w:p w14:paraId="4E462855" w14:textId="77777777" w:rsidR="009F19EC" w:rsidRPr="00997E62" w:rsidRDefault="009F19EC" w:rsidP="009F19EC">
            <w:pPr>
              <w:spacing w:line="240" w:lineRule="auto"/>
              <w:jc w:val="center"/>
              <w:rPr>
                <w:sz w:val="16"/>
                <w:szCs w:val="16"/>
              </w:rPr>
            </w:pPr>
          </w:p>
        </w:tc>
      </w:tr>
      <w:tr w:rsidR="009F19EC" w:rsidRPr="00997E62" w14:paraId="1A05F448" w14:textId="77777777" w:rsidTr="009F19EC">
        <w:trPr>
          <w:trHeight w:val="145"/>
          <w:jc w:val="center"/>
        </w:trPr>
        <w:tc>
          <w:tcPr>
            <w:tcW w:w="5000" w:type="pct"/>
            <w:gridSpan w:val="8"/>
            <w:vAlign w:val="center"/>
          </w:tcPr>
          <w:p w14:paraId="58DC6470" w14:textId="77777777" w:rsidR="009F19EC" w:rsidRPr="00997E62" w:rsidRDefault="009F19EC" w:rsidP="009F19EC">
            <w:pPr>
              <w:spacing w:line="240" w:lineRule="auto"/>
              <w:rPr>
                <w:b/>
                <w:bCs/>
                <w:sz w:val="16"/>
                <w:szCs w:val="16"/>
              </w:rPr>
            </w:pPr>
            <w:r w:rsidRPr="00997E62">
              <w:rPr>
                <w:b/>
                <w:bCs/>
                <w:sz w:val="16"/>
                <w:szCs w:val="16"/>
              </w:rPr>
              <w:t>Działanie 2. Ograniczenie emisji pyłów i zużycia energii w transporcie</w:t>
            </w:r>
          </w:p>
        </w:tc>
      </w:tr>
      <w:tr w:rsidR="009F19EC" w:rsidRPr="00997E62" w14:paraId="46508BB0" w14:textId="77777777" w:rsidTr="009F19EC">
        <w:trPr>
          <w:trHeight w:val="145"/>
          <w:jc w:val="center"/>
        </w:trPr>
        <w:tc>
          <w:tcPr>
            <w:tcW w:w="144" w:type="pct"/>
            <w:vAlign w:val="center"/>
          </w:tcPr>
          <w:p w14:paraId="71792E98" w14:textId="77777777" w:rsidR="009F19EC" w:rsidRPr="00997E62" w:rsidRDefault="009F19EC" w:rsidP="009F19EC">
            <w:pPr>
              <w:spacing w:line="240" w:lineRule="auto"/>
              <w:jc w:val="center"/>
              <w:rPr>
                <w:sz w:val="16"/>
                <w:szCs w:val="16"/>
              </w:rPr>
            </w:pPr>
            <w:r w:rsidRPr="00997E62">
              <w:rPr>
                <w:sz w:val="16"/>
                <w:szCs w:val="16"/>
              </w:rPr>
              <w:t>1</w:t>
            </w:r>
          </w:p>
        </w:tc>
        <w:tc>
          <w:tcPr>
            <w:tcW w:w="714" w:type="pct"/>
            <w:vAlign w:val="center"/>
          </w:tcPr>
          <w:p w14:paraId="50FD5F26" w14:textId="77777777" w:rsidR="009F19EC" w:rsidRPr="00997E62" w:rsidRDefault="009F19EC" w:rsidP="009F19EC">
            <w:pPr>
              <w:spacing w:line="240" w:lineRule="auto"/>
              <w:rPr>
                <w:b/>
                <w:bCs/>
                <w:sz w:val="16"/>
                <w:szCs w:val="16"/>
              </w:rPr>
            </w:pPr>
            <w:r w:rsidRPr="00997E62">
              <w:rPr>
                <w:b/>
                <w:bCs/>
                <w:sz w:val="16"/>
                <w:szCs w:val="16"/>
              </w:rPr>
              <w:t>Utrzymanie dróg w sposób ograniczający wtórną emisję zanieczyszczeń</w:t>
            </w:r>
            <w:r w:rsidRPr="00997E62">
              <w:rPr>
                <w:rFonts w:cstheme="minorHAnsi"/>
                <w:b/>
                <w:bCs/>
                <w:sz w:val="16"/>
                <w:szCs w:val="16"/>
              </w:rPr>
              <w:t xml:space="preserve"> </w:t>
            </w:r>
          </w:p>
        </w:tc>
        <w:tc>
          <w:tcPr>
            <w:tcW w:w="1921" w:type="pct"/>
            <w:vAlign w:val="center"/>
          </w:tcPr>
          <w:p w14:paraId="23381E3B" w14:textId="77777777" w:rsidR="009F19EC" w:rsidRPr="00997E62" w:rsidRDefault="009F19EC" w:rsidP="009F19EC">
            <w:pPr>
              <w:spacing w:line="240" w:lineRule="auto"/>
              <w:rPr>
                <w:sz w:val="16"/>
                <w:szCs w:val="16"/>
              </w:rPr>
            </w:pPr>
            <w:r w:rsidRPr="00997E62">
              <w:rPr>
                <w:sz w:val="18"/>
                <w:szCs w:val="18"/>
              </w:rPr>
              <w:t>Regularne mycie, remonty i poprawa stanu nawierzchni dróg. Prace bieżące.</w:t>
            </w:r>
          </w:p>
        </w:tc>
        <w:tc>
          <w:tcPr>
            <w:tcW w:w="525" w:type="pct"/>
            <w:vAlign w:val="center"/>
          </w:tcPr>
          <w:p w14:paraId="3AEC86B7" w14:textId="77777777" w:rsidR="009F19EC" w:rsidRPr="00997E62" w:rsidRDefault="009F19EC" w:rsidP="009F19EC">
            <w:pPr>
              <w:spacing w:line="240" w:lineRule="auto"/>
              <w:jc w:val="center"/>
              <w:rPr>
                <w:sz w:val="16"/>
                <w:szCs w:val="16"/>
              </w:rPr>
            </w:pPr>
            <w:r w:rsidRPr="00997E62">
              <w:rPr>
                <w:rFonts w:cstheme="minorHAnsi"/>
                <w:sz w:val="16"/>
                <w:szCs w:val="16"/>
              </w:rPr>
              <w:t>Kwota dostosowana do zakresu wymaganych remontów/modernizacji ok. 0,5-1 mln/rok</w:t>
            </w:r>
          </w:p>
        </w:tc>
        <w:tc>
          <w:tcPr>
            <w:tcW w:w="502" w:type="pct"/>
            <w:vAlign w:val="center"/>
          </w:tcPr>
          <w:p w14:paraId="1EF8E6AF" w14:textId="77777777" w:rsidR="009F19EC" w:rsidRPr="00997E62" w:rsidRDefault="009F19EC" w:rsidP="009F19EC">
            <w:pPr>
              <w:spacing w:line="240" w:lineRule="auto"/>
              <w:jc w:val="center"/>
              <w:rPr>
                <w:sz w:val="16"/>
                <w:szCs w:val="16"/>
              </w:rPr>
            </w:pPr>
            <w:r w:rsidRPr="00997E62">
              <w:rPr>
                <w:sz w:val="16"/>
                <w:szCs w:val="16"/>
              </w:rPr>
              <w:t>Gmina Międzybórz, środki zewnętrzne</w:t>
            </w:r>
          </w:p>
        </w:tc>
        <w:tc>
          <w:tcPr>
            <w:tcW w:w="511" w:type="pct"/>
            <w:vAlign w:val="center"/>
          </w:tcPr>
          <w:p w14:paraId="4DB696FF"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70CBA327"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Align w:val="center"/>
          </w:tcPr>
          <w:p w14:paraId="4F3F0C4C" w14:textId="77777777" w:rsidR="009F19EC" w:rsidRPr="00997E62" w:rsidRDefault="009F19EC" w:rsidP="009F19EC">
            <w:pPr>
              <w:spacing w:line="240" w:lineRule="auto"/>
              <w:jc w:val="center"/>
              <w:rPr>
                <w:rFonts w:cstheme="minorHAnsi"/>
                <w:sz w:val="14"/>
                <w:szCs w:val="14"/>
              </w:rPr>
            </w:pPr>
            <w:r w:rsidRPr="00997E62">
              <w:rPr>
                <w:rFonts w:cstheme="minorHAnsi"/>
                <w:sz w:val="14"/>
                <w:szCs w:val="14"/>
              </w:rPr>
              <w:t xml:space="preserve">Długość dróg poddanych </w:t>
            </w:r>
          </w:p>
          <w:p w14:paraId="40C7A6A3" w14:textId="77777777" w:rsidR="009F19EC" w:rsidRPr="00997E62" w:rsidRDefault="009F19EC" w:rsidP="009F19EC">
            <w:pPr>
              <w:spacing w:line="240" w:lineRule="auto"/>
              <w:jc w:val="center"/>
              <w:rPr>
                <w:sz w:val="16"/>
                <w:szCs w:val="16"/>
              </w:rPr>
            </w:pPr>
            <w:r w:rsidRPr="00997E62">
              <w:rPr>
                <w:rFonts w:cstheme="minorHAnsi"/>
                <w:sz w:val="14"/>
                <w:szCs w:val="14"/>
              </w:rPr>
              <w:t>naprawie  [km]</w:t>
            </w:r>
          </w:p>
        </w:tc>
      </w:tr>
      <w:tr w:rsidR="009F19EC" w:rsidRPr="00997E62" w14:paraId="2C353689" w14:textId="77777777" w:rsidTr="009F19EC">
        <w:trPr>
          <w:trHeight w:val="145"/>
          <w:jc w:val="center"/>
        </w:trPr>
        <w:tc>
          <w:tcPr>
            <w:tcW w:w="5000" w:type="pct"/>
            <w:gridSpan w:val="8"/>
            <w:vAlign w:val="center"/>
          </w:tcPr>
          <w:p w14:paraId="1B0BBBED" w14:textId="77777777" w:rsidR="009F19EC" w:rsidRPr="00997E62" w:rsidRDefault="009F19EC" w:rsidP="009F19EC">
            <w:pPr>
              <w:pStyle w:val="Bezodstpw"/>
              <w:rPr>
                <w:rFonts w:eastAsia="Times New Roman" w:cstheme="minorHAnsi"/>
                <w:b/>
                <w:bCs/>
                <w:sz w:val="16"/>
                <w:szCs w:val="16"/>
                <w:lang w:eastAsia="pl-PL"/>
              </w:rPr>
            </w:pPr>
            <w:r w:rsidRPr="00997E62">
              <w:rPr>
                <w:rFonts w:eastAsia="Times New Roman" w:cstheme="minorHAnsi"/>
                <w:b/>
                <w:bCs/>
                <w:sz w:val="16"/>
                <w:szCs w:val="16"/>
                <w:lang w:eastAsia="pl-PL"/>
              </w:rPr>
              <w:t>Działanie 3. Ograniczenie emisji pyłów, zużycia energii i wytwarzanie energii z odnawialnych źródeł - budownictwo mieszkaniowe</w:t>
            </w:r>
          </w:p>
        </w:tc>
      </w:tr>
      <w:tr w:rsidR="009F19EC" w:rsidRPr="00997E62" w14:paraId="4C41B426" w14:textId="77777777" w:rsidTr="009F19EC">
        <w:trPr>
          <w:trHeight w:val="1310"/>
          <w:jc w:val="center"/>
        </w:trPr>
        <w:tc>
          <w:tcPr>
            <w:tcW w:w="144" w:type="pct"/>
            <w:vAlign w:val="center"/>
          </w:tcPr>
          <w:p w14:paraId="1079EB88" w14:textId="77777777" w:rsidR="009F19EC" w:rsidRPr="00997E62" w:rsidRDefault="009F19EC" w:rsidP="009F19EC">
            <w:pPr>
              <w:spacing w:line="240" w:lineRule="auto"/>
              <w:jc w:val="center"/>
              <w:rPr>
                <w:sz w:val="16"/>
                <w:szCs w:val="16"/>
              </w:rPr>
            </w:pPr>
            <w:r w:rsidRPr="00997E62">
              <w:rPr>
                <w:sz w:val="16"/>
                <w:szCs w:val="16"/>
              </w:rPr>
              <w:t>1</w:t>
            </w:r>
          </w:p>
        </w:tc>
        <w:tc>
          <w:tcPr>
            <w:tcW w:w="714" w:type="pct"/>
            <w:vAlign w:val="center"/>
          </w:tcPr>
          <w:p w14:paraId="304D7801" w14:textId="77777777" w:rsidR="009F19EC" w:rsidRPr="00997E62" w:rsidRDefault="009F19EC" w:rsidP="009F19EC">
            <w:pPr>
              <w:spacing w:line="240" w:lineRule="auto"/>
              <w:rPr>
                <w:b/>
                <w:bCs/>
                <w:i/>
                <w:iCs/>
                <w:sz w:val="16"/>
                <w:szCs w:val="16"/>
              </w:rPr>
            </w:pPr>
            <w:r w:rsidRPr="00997E62">
              <w:rPr>
                <w:rFonts w:cs="Calibri"/>
                <w:b/>
                <w:bCs/>
                <w:sz w:val="16"/>
                <w:szCs w:val="16"/>
              </w:rPr>
              <w:t xml:space="preserve">Wymiana kotłów na paliwo stałe na kotły </w:t>
            </w:r>
            <w:proofErr w:type="spellStart"/>
            <w:r w:rsidRPr="00997E62">
              <w:rPr>
                <w:rFonts w:cs="Calibri"/>
                <w:b/>
                <w:bCs/>
                <w:sz w:val="16"/>
                <w:szCs w:val="16"/>
              </w:rPr>
              <w:t>Ekoprojekt</w:t>
            </w:r>
            <w:proofErr w:type="spellEnd"/>
            <w:r w:rsidRPr="00997E62">
              <w:rPr>
                <w:rFonts w:cs="Calibri"/>
                <w:b/>
                <w:bCs/>
                <w:sz w:val="16"/>
                <w:szCs w:val="16"/>
              </w:rPr>
              <w:t xml:space="preserve"> na biomasę</w:t>
            </w:r>
          </w:p>
        </w:tc>
        <w:tc>
          <w:tcPr>
            <w:tcW w:w="1921" w:type="pct"/>
            <w:vAlign w:val="center"/>
          </w:tcPr>
          <w:p w14:paraId="27018FAA" w14:textId="77777777" w:rsidR="009F19EC" w:rsidRPr="00997E62" w:rsidRDefault="009F19EC" w:rsidP="009F19EC">
            <w:pPr>
              <w:spacing w:line="240" w:lineRule="auto"/>
              <w:rPr>
                <w:sz w:val="16"/>
                <w:szCs w:val="16"/>
              </w:rPr>
            </w:pPr>
            <w:r w:rsidRPr="00997E62">
              <w:rPr>
                <w:rFonts w:cs="Calibri"/>
                <w:sz w:val="16"/>
                <w:szCs w:val="16"/>
              </w:rPr>
              <w:t xml:space="preserve">Wymiana kotłów na paliwo stałe na kotły </w:t>
            </w:r>
            <w:proofErr w:type="spellStart"/>
            <w:r w:rsidRPr="00997E62">
              <w:rPr>
                <w:rFonts w:cs="Calibri"/>
                <w:sz w:val="16"/>
                <w:szCs w:val="16"/>
              </w:rPr>
              <w:t>Ekoprojekt</w:t>
            </w:r>
            <w:proofErr w:type="spellEnd"/>
            <w:r w:rsidRPr="00997E62">
              <w:rPr>
                <w:rFonts w:cs="Calibri"/>
                <w:sz w:val="16"/>
                <w:szCs w:val="16"/>
              </w:rPr>
              <w:t xml:space="preserve"> na biomasę. W ramach programu „Czyste powietrze”. Założono 10 szt./rok</w:t>
            </w:r>
          </w:p>
        </w:tc>
        <w:tc>
          <w:tcPr>
            <w:tcW w:w="525" w:type="pct"/>
            <w:vAlign w:val="center"/>
          </w:tcPr>
          <w:p w14:paraId="01F1234F"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 xml:space="preserve">Uśredniony koszt wymiany źródła ciepła z modernizacją/dostosowaniem instalacji c.o./c.w.u. – </w:t>
            </w:r>
          </w:p>
          <w:p w14:paraId="1AE44A2B" w14:textId="77777777" w:rsidR="009F19EC" w:rsidRPr="00997E62" w:rsidRDefault="009F19EC" w:rsidP="009F19EC">
            <w:pPr>
              <w:spacing w:line="240" w:lineRule="auto"/>
              <w:jc w:val="center"/>
              <w:rPr>
                <w:sz w:val="16"/>
                <w:szCs w:val="16"/>
              </w:rPr>
            </w:pPr>
            <w:r w:rsidRPr="00997E62">
              <w:rPr>
                <w:rFonts w:cstheme="minorHAnsi"/>
                <w:sz w:val="16"/>
                <w:szCs w:val="16"/>
              </w:rPr>
              <w:t>26,5 tys. zł.</w:t>
            </w:r>
          </w:p>
        </w:tc>
        <w:tc>
          <w:tcPr>
            <w:tcW w:w="502" w:type="pct"/>
            <w:vMerge w:val="restart"/>
            <w:vAlign w:val="center"/>
          </w:tcPr>
          <w:p w14:paraId="42FE1D81" w14:textId="77777777" w:rsidR="009F19EC" w:rsidRPr="00997E62" w:rsidRDefault="009F19EC" w:rsidP="009F19EC">
            <w:pPr>
              <w:spacing w:line="240" w:lineRule="auto"/>
              <w:jc w:val="center"/>
              <w:rPr>
                <w:sz w:val="16"/>
                <w:szCs w:val="16"/>
              </w:rPr>
            </w:pPr>
            <w:r w:rsidRPr="00997E62">
              <w:rPr>
                <w:sz w:val="16"/>
                <w:szCs w:val="16"/>
              </w:rPr>
              <w:t>Gmina Międzybórz, Program Czyste Powietrze</w:t>
            </w:r>
          </w:p>
        </w:tc>
        <w:tc>
          <w:tcPr>
            <w:tcW w:w="511" w:type="pct"/>
            <w:vMerge w:val="restart"/>
            <w:vAlign w:val="center"/>
          </w:tcPr>
          <w:p w14:paraId="29BEAC17" w14:textId="77777777" w:rsidR="009F19EC" w:rsidRPr="00997E62" w:rsidRDefault="009F19EC" w:rsidP="009F19EC">
            <w:pPr>
              <w:spacing w:line="240" w:lineRule="auto"/>
              <w:jc w:val="center"/>
              <w:rPr>
                <w:sz w:val="16"/>
                <w:szCs w:val="16"/>
              </w:rPr>
            </w:pPr>
            <w:r w:rsidRPr="00997E62">
              <w:rPr>
                <w:sz w:val="16"/>
                <w:szCs w:val="16"/>
              </w:rPr>
              <w:t>Gmina Międzybórz,</w:t>
            </w:r>
          </w:p>
          <w:p w14:paraId="12DCBA1C" w14:textId="77777777" w:rsidR="009F19EC" w:rsidRPr="00997E62" w:rsidRDefault="009F19EC" w:rsidP="009F19EC">
            <w:pPr>
              <w:spacing w:line="240" w:lineRule="auto"/>
              <w:jc w:val="center"/>
              <w:rPr>
                <w:sz w:val="16"/>
                <w:szCs w:val="16"/>
              </w:rPr>
            </w:pPr>
            <w:r w:rsidRPr="00997E62">
              <w:rPr>
                <w:sz w:val="16"/>
                <w:szCs w:val="16"/>
              </w:rPr>
              <w:t>Mieszkańcy Gminy</w:t>
            </w:r>
          </w:p>
        </w:tc>
        <w:tc>
          <w:tcPr>
            <w:tcW w:w="337" w:type="pct"/>
            <w:vAlign w:val="center"/>
          </w:tcPr>
          <w:p w14:paraId="38DC9026"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val="restart"/>
            <w:vAlign w:val="center"/>
          </w:tcPr>
          <w:p w14:paraId="0092E2B1" w14:textId="77777777" w:rsidR="009F19EC" w:rsidRPr="00997E62" w:rsidRDefault="009F19EC" w:rsidP="009F19EC">
            <w:pPr>
              <w:spacing w:line="240" w:lineRule="auto"/>
              <w:jc w:val="center"/>
              <w:rPr>
                <w:rFonts w:cstheme="minorHAnsi"/>
                <w:sz w:val="14"/>
                <w:szCs w:val="14"/>
              </w:rPr>
            </w:pPr>
            <w:r w:rsidRPr="00997E62">
              <w:rPr>
                <w:rFonts w:cstheme="minorHAnsi"/>
                <w:sz w:val="14"/>
                <w:szCs w:val="14"/>
              </w:rPr>
              <w:t>Liczba inwestycji, efekt ekologiczny:  Redukcja emisji zanieczyszczeń związanych z niską emisją [Mg/rok dla każdej substancji w tym CO</w:t>
            </w:r>
            <w:r w:rsidRPr="00997E62">
              <w:rPr>
                <w:rFonts w:cstheme="minorHAnsi"/>
                <w:sz w:val="14"/>
                <w:szCs w:val="14"/>
                <w:vertAlign w:val="subscript"/>
              </w:rPr>
              <w:t>2</w:t>
            </w:r>
            <w:r w:rsidRPr="00997E62">
              <w:rPr>
                <w:rFonts w:cstheme="minorHAnsi"/>
                <w:sz w:val="14"/>
                <w:szCs w:val="14"/>
              </w:rPr>
              <w:t xml:space="preserve">], </w:t>
            </w:r>
            <w:r w:rsidRPr="00997E62">
              <w:rPr>
                <w:rFonts w:cstheme="minorHAnsi"/>
                <w:sz w:val="14"/>
                <w:szCs w:val="14"/>
              </w:rPr>
              <w:lastRenderedPageBreak/>
              <w:t>i/lub Redukcja zużycia energii [MWh/rok], i/lub</w:t>
            </w:r>
          </w:p>
          <w:p w14:paraId="1E0F4E76" w14:textId="77777777" w:rsidR="009F19EC" w:rsidRPr="00997E62" w:rsidRDefault="009F19EC" w:rsidP="009F19EC">
            <w:pPr>
              <w:spacing w:line="240" w:lineRule="auto"/>
              <w:jc w:val="center"/>
              <w:rPr>
                <w:sz w:val="16"/>
                <w:szCs w:val="16"/>
              </w:rPr>
            </w:pPr>
            <w:r w:rsidRPr="00997E62">
              <w:rPr>
                <w:rFonts w:cstheme="minorHAnsi"/>
                <w:sz w:val="14"/>
                <w:szCs w:val="14"/>
              </w:rPr>
              <w:t>Wzrost  zużycia energii z OZE [MWh/rok]</w:t>
            </w:r>
          </w:p>
        </w:tc>
      </w:tr>
      <w:tr w:rsidR="009F19EC" w:rsidRPr="00997E62" w14:paraId="02B49EAB" w14:textId="77777777" w:rsidTr="009F19EC">
        <w:trPr>
          <w:trHeight w:val="60"/>
          <w:jc w:val="center"/>
        </w:trPr>
        <w:tc>
          <w:tcPr>
            <w:tcW w:w="144" w:type="pct"/>
            <w:vAlign w:val="center"/>
          </w:tcPr>
          <w:p w14:paraId="0FA8EC63" w14:textId="77777777" w:rsidR="009F19EC" w:rsidRPr="00997E62" w:rsidRDefault="009F19EC" w:rsidP="009F19EC">
            <w:pPr>
              <w:spacing w:line="240" w:lineRule="auto"/>
              <w:jc w:val="center"/>
              <w:rPr>
                <w:sz w:val="16"/>
                <w:szCs w:val="16"/>
              </w:rPr>
            </w:pPr>
            <w:r w:rsidRPr="00997E62">
              <w:rPr>
                <w:sz w:val="16"/>
                <w:szCs w:val="16"/>
              </w:rPr>
              <w:t>2</w:t>
            </w:r>
          </w:p>
        </w:tc>
        <w:tc>
          <w:tcPr>
            <w:tcW w:w="714" w:type="pct"/>
            <w:vAlign w:val="center"/>
          </w:tcPr>
          <w:p w14:paraId="5E815433" w14:textId="77777777" w:rsidR="009F19EC" w:rsidRPr="00997E62" w:rsidRDefault="009F19EC" w:rsidP="009F19EC">
            <w:pPr>
              <w:spacing w:line="240" w:lineRule="auto"/>
              <w:rPr>
                <w:b/>
                <w:bCs/>
                <w:i/>
                <w:iCs/>
                <w:sz w:val="16"/>
                <w:szCs w:val="16"/>
              </w:rPr>
            </w:pPr>
            <w:r w:rsidRPr="00997E62">
              <w:rPr>
                <w:rFonts w:cs="Calibri"/>
                <w:b/>
                <w:bCs/>
                <w:sz w:val="16"/>
                <w:szCs w:val="16"/>
              </w:rPr>
              <w:t xml:space="preserve">Termomodernizacje </w:t>
            </w:r>
          </w:p>
        </w:tc>
        <w:tc>
          <w:tcPr>
            <w:tcW w:w="1921" w:type="pct"/>
            <w:vAlign w:val="center"/>
          </w:tcPr>
          <w:p w14:paraId="2288183F" w14:textId="77777777" w:rsidR="009F19EC" w:rsidRPr="00997E62" w:rsidRDefault="009F19EC" w:rsidP="009F19EC">
            <w:pPr>
              <w:spacing w:line="240" w:lineRule="auto"/>
              <w:rPr>
                <w:sz w:val="16"/>
                <w:szCs w:val="16"/>
              </w:rPr>
            </w:pPr>
            <w:r w:rsidRPr="00997E62">
              <w:rPr>
                <w:rFonts w:cs="Calibri"/>
                <w:sz w:val="16"/>
                <w:szCs w:val="16"/>
              </w:rPr>
              <w:t>Termomodernizacje. Docieplenie przegród budynku, wymiana okien i drzwi.  Realizacja zadania w ramach programu „Czyste powietrze”. Założono 20 szt./rok</w:t>
            </w:r>
          </w:p>
        </w:tc>
        <w:tc>
          <w:tcPr>
            <w:tcW w:w="525" w:type="pct"/>
            <w:vAlign w:val="center"/>
          </w:tcPr>
          <w:p w14:paraId="5A16FC0E"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 xml:space="preserve">Uśredniony koszt termomodernizacji </w:t>
            </w:r>
          </w:p>
          <w:p w14:paraId="3ED096C1" w14:textId="77777777" w:rsidR="009F19EC" w:rsidRPr="00997E62" w:rsidRDefault="009F19EC" w:rsidP="009F19EC">
            <w:pPr>
              <w:spacing w:line="240" w:lineRule="auto"/>
              <w:jc w:val="center"/>
              <w:rPr>
                <w:sz w:val="16"/>
                <w:szCs w:val="16"/>
              </w:rPr>
            </w:pPr>
            <w:r w:rsidRPr="00997E62">
              <w:rPr>
                <w:rFonts w:cstheme="minorHAnsi"/>
                <w:sz w:val="16"/>
                <w:szCs w:val="16"/>
              </w:rPr>
              <w:lastRenderedPageBreak/>
              <w:t>70 tys. zł</w:t>
            </w:r>
          </w:p>
        </w:tc>
        <w:tc>
          <w:tcPr>
            <w:tcW w:w="502" w:type="pct"/>
            <w:vMerge/>
            <w:vAlign w:val="center"/>
          </w:tcPr>
          <w:p w14:paraId="633432A4" w14:textId="77777777" w:rsidR="009F19EC" w:rsidRPr="00997E62" w:rsidRDefault="009F19EC" w:rsidP="009F19EC">
            <w:pPr>
              <w:spacing w:line="240" w:lineRule="auto"/>
              <w:jc w:val="center"/>
              <w:rPr>
                <w:sz w:val="16"/>
                <w:szCs w:val="16"/>
              </w:rPr>
            </w:pPr>
          </w:p>
        </w:tc>
        <w:tc>
          <w:tcPr>
            <w:tcW w:w="511" w:type="pct"/>
            <w:vMerge/>
            <w:vAlign w:val="center"/>
          </w:tcPr>
          <w:p w14:paraId="6487B72F" w14:textId="77777777" w:rsidR="009F19EC" w:rsidRPr="00997E62" w:rsidRDefault="009F19EC" w:rsidP="009F19EC">
            <w:pPr>
              <w:spacing w:line="240" w:lineRule="auto"/>
              <w:jc w:val="center"/>
              <w:rPr>
                <w:sz w:val="16"/>
                <w:szCs w:val="16"/>
              </w:rPr>
            </w:pPr>
          </w:p>
        </w:tc>
        <w:tc>
          <w:tcPr>
            <w:tcW w:w="337" w:type="pct"/>
            <w:vAlign w:val="center"/>
          </w:tcPr>
          <w:p w14:paraId="458B7EB5"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tcPr>
          <w:p w14:paraId="1388D088" w14:textId="77777777" w:rsidR="009F19EC" w:rsidRPr="00997E62" w:rsidRDefault="009F19EC" w:rsidP="009F19EC">
            <w:pPr>
              <w:spacing w:line="240" w:lineRule="auto"/>
              <w:jc w:val="center"/>
              <w:rPr>
                <w:sz w:val="16"/>
                <w:szCs w:val="16"/>
              </w:rPr>
            </w:pPr>
          </w:p>
        </w:tc>
      </w:tr>
      <w:tr w:rsidR="009F19EC" w:rsidRPr="00997E62" w14:paraId="097E77EB" w14:textId="77777777" w:rsidTr="009F19EC">
        <w:trPr>
          <w:trHeight w:val="283"/>
          <w:jc w:val="center"/>
        </w:trPr>
        <w:tc>
          <w:tcPr>
            <w:tcW w:w="144" w:type="pct"/>
            <w:vAlign w:val="center"/>
          </w:tcPr>
          <w:p w14:paraId="6637AE81" w14:textId="77777777" w:rsidR="009F19EC" w:rsidRPr="00997E62" w:rsidRDefault="009F19EC" w:rsidP="009F19EC">
            <w:pPr>
              <w:spacing w:line="240" w:lineRule="auto"/>
              <w:jc w:val="center"/>
              <w:rPr>
                <w:sz w:val="16"/>
                <w:szCs w:val="16"/>
              </w:rPr>
            </w:pPr>
            <w:r w:rsidRPr="00997E62">
              <w:rPr>
                <w:sz w:val="16"/>
                <w:szCs w:val="16"/>
              </w:rPr>
              <w:lastRenderedPageBreak/>
              <w:t>3</w:t>
            </w:r>
          </w:p>
        </w:tc>
        <w:tc>
          <w:tcPr>
            <w:tcW w:w="714" w:type="pct"/>
            <w:vAlign w:val="center"/>
          </w:tcPr>
          <w:p w14:paraId="012E8767" w14:textId="77777777" w:rsidR="009F19EC" w:rsidRPr="00997E62" w:rsidRDefault="009F19EC" w:rsidP="009F19EC">
            <w:pPr>
              <w:spacing w:line="240" w:lineRule="auto"/>
              <w:rPr>
                <w:b/>
                <w:bCs/>
                <w:i/>
                <w:iCs/>
                <w:sz w:val="16"/>
                <w:szCs w:val="16"/>
              </w:rPr>
            </w:pPr>
            <w:r w:rsidRPr="00997E62">
              <w:rPr>
                <w:rFonts w:cs="Calibri"/>
                <w:b/>
                <w:bCs/>
                <w:sz w:val="16"/>
                <w:szCs w:val="16"/>
              </w:rPr>
              <w:t xml:space="preserve">Montaż pomp ciepła </w:t>
            </w:r>
          </w:p>
        </w:tc>
        <w:tc>
          <w:tcPr>
            <w:tcW w:w="1921" w:type="pct"/>
            <w:vAlign w:val="center"/>
          </w:tcPr>
          <w:p w14:paraId="710D1A2F" w14:textId="77777777" w:rsidR="009F19EC" w:rsidRPr="00997E62" w:rsidRDefault="009F19EC" w:rsidP="009F19EC">
            <w:pPr>
              <w:spacing w:line="240" w:lineRule="auto"/>
              <w:rPr>
                <w:sz w:val="18"/>
                <w:szCs w:val="18"/>
              </w:rPr>
            </w:pPr>
            <w:r w:rsidRPr="00997E62">
              <w:rPr>
                <w:rFonts w:cs="Calibri"/>
                <w:sz w:val="16"/>
                <w:szCs w:val="16"/>
              </w:rPr>
              <w:t xml:space="preserve">Montaż pomp ciepła. 10 szt./rok. Min. 5 kW każda. Realizacja zadania w ramach programu „Czyste powietrze”. </w:t>
            </w:r>
          </w:p>
        </w:tc>
        <w:tc>
          <w:tcPr>
            <w:tcW w:w="525" w:type="pct"/>
            <w:vAlign w:val="center"/>
          </w:tcPr>
          <w:p w14:paraId="1EB27DE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 xml:space="preserve">Uśredniony koszt montażu PC  z modernizacją/dostosowaniem instalacji c.o./c.w.u. – </w:t>
            </w:r>
          </w:p>
          <w:p w14:paraId="4093E90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50 tys. zł.</w:t>
            </w:r>
          </w:p>
        </w:tc>
        <w:tc>
          <w:tcPr>
            <w:tcW w:w="502" w:type="pct"/>
            <w:vMerge/>
            <w:vAlign w:val="center"/>
          </w:tcPr>
          <w:p w14:paraId="05602FB4" w14:textId="77777777" w:rsidR="009F19EC" w:rsidRPr="00997E62" w:rsidRDefault="009F19EC" w:rsidP="009F19EC">
            <w:pPr>
              <w:spacing w:line="240" w:lineRule="auto"/>
              <w:jc w:val="center"/>
              <w:rPr>
                <w:sz w:val="16"/>
                <w:szCs w:val="16"/>
              </w:rPr>
            </w:pPr>
          </w:p>
        </w:tc>
        <w:tc>
          <w:tcPr>
            <w:tcW w:w="511" w:type="pct"/>
            <w:vMerge/>
            <w:vAlign w:val="center"/>
          </w:tcPr>
          <w:p w14:paraId="5612C4A9" w14:textId="77777777" w:rsidR="009F19EC" w:rsidRPr="00997E62" w:rsidRDefault="009F19EC" w:rsidP="009F19EC">
            <w:pPr>
              <w:spacing w:line="240" w:lineRule="auto"/>
              <w:jc w:val="center"/>
              <w:rPr>
                <w:sz w:val="16"/>
                <w:szCs w:val="16"/>
              </w:rPr>
            </w:pPr>
          </w:p>
        </w:tc>
        <w:tc>
          <w:tcPr>
            <w:tcW w:w="337" w:type="pct"/>
            <w:vAlign w:val="center"/>
          </w:tcPr>
          <w:p w14:paraId="290F710C"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tcPr>
          <w:p w14:paraId="5070912E" w14:textId="77777777" w:rsidR="009F19EC" w:rsidRPr="00997E62" w:rsidRDefault="009F19EC" w:rsidP="009F19EC">
            <w:pPr>
              <w:spacing w:line="240" w:lineRule="auto"/>
              <w:jc w:val="center"/>
              <w:rPr>
                <w:sz w:val="16"/>
                <w:szCs w:val="16"/>
              </w:rPr>
            </w:pPr>
          </w:p>
        </w:tc>
      </w:tr>
      <w:tr w:rsidR="009F19EC" w:rsidRPr="00997E62" w14:paraId="2E7AAB2C" w14:textId="77777777" w:rsidTr="009F19EC">
        <w:trPr>
          <w:trHeight w:val="87"/>
          <w:jc w:val="center"/>
        </w:trPr>
        <w:tc>
          <w:tcPr>
            <w:tcW w:w="144" w:type="pct"/>
            <w:vAlign w:val="center"/>
          </w:tcPr>
          <w:p w14:paraId="53CB1C8E" w14:textId="77777777" w:rsidR="009F19EC" w:rsidRPr="00997E62" w:rsidRDefault="009F19EC" w:rsidP="009F19EC">
            <w:pPr>
              <w:spacing w:line="240" w:lineRule="auto"/>
              <w:jc w:val="center"/>
              <w:rPr>
                <w:sz w:val="16"/>
                <w:szCs w:val="16"/>
              </w:rPr>
            </w:pPr>
            <w:r w:rsidRPr="00997E62">
              <w:rPr>
                <w:sz w:val="16"/>
                <w:szCs w:val="16"/>
              </w:rPr>
              <w:t>4</w:t>
            </w:r>
          </w:p>
        </w:tc>
        <w:tc>
          <w:tcPr>
            <w:tcW w:w="714" w:type="pct"/>
            <w:vAlign w:val="center"/>
          </w:tcPr>
          <w:p w14:paraId="3213578B" w14:textId="77777777" w:rsidR="009F19EC" w:rsidRPr="00997E62" w:rsidRDefault="009F19EC" w:rsidP="009F19EC">
            <w:pPr>
              <w:spacing w:line="240" w:lineRule="auto"/>
              <w:rPr>
                <w:b/>
                <w:bCs/>
                <w:i/>
                <w:iCs/>
                <w:sz w:val="16"/>
                <w:szCs w:val="16"/>
              </w:rPr>
            </w:pPr>
            <w:r w:rsidRPr="00997E62">
              <w:rPr>
                <w:rFonts w:cs="Calibri"/>
                <w:b/>
                <w:bCs/>
                <w:sz w:val="16"/>
                <w:szCs w:val="16"/>
              </w:rPr>
              <w:t xml:space="preserve">Montaż </w:t>
            </w:r>
            <w:proofErr w:type="spellStart"/>
            <w:r w:rsidRPr="00997E62">
              <w:rPr>
                <w:rFonts w:cs="Calibri"/>
                <w:b/>
                <w:bCs/>
                <w:sz w:val="16"/>
                <w:szCs w:val="16"/>
              </w:rPr>
              <w:t>fotowoltaiki</w:t>
            </w:r>
            <w:proofErr w:type="spellEnd"/>
            <w:r w:rsidRPr="00997E62">
              <w:rPr>
                <w:rFonts w:cs="Calibri"/>
                <w:b/>
                <w:bCs/>
                <w:sz w:val="16"/>
                <w:szCs w:val="16"/>
              </w:rPr>
              <w:t xml:space="preserve"> </w:t>
            </w:r>
          </w:p>
        </w:tc>
        <w:tc>
          <w:tcPr>
            <w:tcW w:w="1921" w:type="pct"/>
            <w:vAlign w:val="center"/>
          </w:tcPr>
          <w:p w14:paraId="2B122ED0" w14:textId="77777777" w:rsidR="009F19EC" w:rsidRPr="00997E62" w:rsidRDefault="009F19EC" w:rsidP="009F19EC">
            <w:pPr>
              <w:spacing w:line="240" w:lineRule="auto"/>
              <w:rPr>
                <w:sz w:val="18"/>
                <w:szCs w:val="18"/>
              </w:rPr>
            </w:pPr>
            <w:r w:rsidRPr="00997E62">
              <w:rPr>
                <w:rFonts w:cs="Calibri"/>
                <w:sz w:val="16"/>
                <w:szCs w:val="16"/>
              </w:rPr>
              <w:t xml:space="preserve">Montaż </w:t>
            </w:r>
            <w:proofErr w:type="spellStart"/>
            <w:r w:rsidRPr="00997E62">
              <w:rPr>
                <w:rFonts w:cs="Calibri"/>
                <w:sz w:val="16"/>
                <w:szCs w:val="16"/>
              </w:rPr>
              <w:t>fotowoltaiki</w:t>
            </w:r>
            <w:proofErr w:type="spellEnd"/>
            <w:r w:rsidRPr="00997E62">
              <w:rPr>
                <w:rFonts w:cs="Calibri"/>
                <w:sz w:val="16"/>
                <w:szCs w:val="16"/>
              </w:rPr>
              <w:t xml:space="preserve">. 5 szt./rok </w:t>
            </w:r>
            <w:proofErr w:type="spellStart"/>
            <w:r w:rsidRPr="00997E62">
              <w:rPr>
                <w:rFonts w:cs="Calibri"/>
                <w:sz w:val="16"/>
                <w:szCs w:val="16"/>
              </w:rPr>
              <w:t>mikroinstalacji</w:t>
            </w:r>
            <w:proofErr w:type="spellEnd"/>
            <w:r w:rsidRPr="00997E62">
              <w:rPr>
                <w:rFonts w:cs="Calibri"/>
                <w:sz w:val="16"/>
                <w:szCs w:val="16"/>
              </w:rPr>
              <w:t xml:space="preserve"> fotowoltaicznych w budynkach jednorodzinnych o mocy od 2 do 10 KW. Do obliczeń przyjęto średnio 6 </w:t>
            </w:r>
            <w:proofErr w:type="spellStart"/>
            <w:r w:rsidRPr="00997E62">
              <w:rPr>
                <w:rFonts w:cs="Calibri"/>
                <w:sz w:val="16"/>
                <w:szCs w:val="16"/>
              </w:rPr>
              <w:t>kW.</w:t>
            </w:r>
            <w:proofErr w:type="spellEnd"/>
            <w:r w:rsidRPr="00997E62">
              <w:rPr>
                <w:rFonts w:cs="Calibri"/>
                <w:sz w:val="16"/>
                <w:szCs w:val="16"/>
              </w:rPr>
              <w:t xml:space="preserve"> </w:t>
            </w:r>
          </w:p>
        </w:tc>
        <w:tc>
          <w:tcPr>
            <w:tcW w:w="525" w:type="pct"/>
            <w:vAlign w:val="center"/>
          </w:tcPr>
          <w:p w14:paraId="739AA7B1"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 xml:space="preserve">Uśredniony koszt montażu PV  (6 kW) 30 tys. zł. </w:t>
            </w:r>
          </w:p>
        </w:tc>
        <w:tc>
          <w:tcPr>
            <w:tcW w:w="502" w:type="pct"/>
            <w:vAlign w:val="center"/>
          </w:tcPr>
          <w:p w14:paraId="0F20321B" w14:textId="77777777" w:rsidR="009F19EC" w:rsidRPr="00997E62" w:rsidRDefault="009F19EC" w:rsidP="009F19EC">
            <w:pPr>
              <w:spacing w:line="240" w:lineRule="auto"/>
              <w:jc w:val="center"/>
              <w:rPr>
                <w:sz w:val="16"/>
                <w:szCs w:val="16"/>
              </w:rPr>
            </w:pPr>
            <w:r w:rsidRPr="00997E62">
              <w:rPr>
                <w:sz w:val="16"/>
                <w:szCs w:val="16"/>
              </w:rPr>
              <w:t xml:space="preserve">Gmina Międzybórz, środki zewnętrzne w przypadku pojawienia się dofinansowania </w:t>
            </w:r>
          </w:p>
        </w:tc>
        <w:tc>
          <w:tcPr>
            <w:tcW w:w="511" w:type="pct"/>
            <w:vMerge/>
            <w:vAlign w:val="center"/>
          </w:tcPr>
          <w:p w14:paraId="612EF293" w14:textId="77777777" w:rsidR="009F19EC" w:rsidRPr="00997E62" w:rsidRDefault="009F19EC" w:rsidP="009F19EC">
            <w:pPr>
              <w:spacing w:line="240" w:lineRule="auto"/>
              <w:jc w:val="center"/>
              <w:rPr>
                <w:sz w:val="16"/>
                <w:szCs w:val="16"/>
              </w:rPr>
            </w:pPr>
          </w:p>
        </w:tc>
        <w:tc>
          <w:tcPr>
            <w:tcW w:w="337" w:type="pct"/>
            <w:vAlign w:val="center"/>
          </w:tcPr>
          <w:p w14:paraId="611CD727"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vMerge/>
          </w:tcPr>
          <w:p w14:paraId="2A76E6A2" w14:textId="77777777" w:rsidR="009F19EC" w:rsidRPr="00997E62" w:rsidRDefault="009F19EC" w:rsidP="009F19EC">
            <w:pPr>
              <w:spacing w:line="240" w:lineRule="auto"/>
              <w:jc w:val="center"/>
              <w:rPr>
                <w:sz w:val="16"/>
                <w:szCs w:val="16"/>
              </w:rPr>
            </w:pPr>
          </w:p>
        </w:tc>
      </w:tr>
      <w:tr w:rsidR="009F19EC" w:rsidRPr="00997E62" w14:paraId="7341F1FC" w14:textId="77777777" w:rsidTr="009F19EC">
        <w:trPr>
          <w:trHeight w:val="145"/>
          <w:jc w:val="center"/>
        </w:trPr>
        <w:tc>
          <w:tcPr>
            <w:tcW w:w="5000" w:type="pct"/>
            <w:gridSpan w:val="8"/>
            <w:vAlign w:val="center"/>
          </w:tcPr>
          <w:p w14:paraId="3305740D" w14:textId="77777777" w:rsidR="009F19EC" w:rsidRPr="00997E62" w:rsidRDefault="009F19EC" w:rsidP="009F19EC">
            <w:pPr>
              <w:spacing w:line="240" w:lineRule="auto"/>
              <w:rPr>
                <w:b/>
                <w:bCs/>
                <w:sz w:val="16"/>
                <w:szCs w:val="16"/>
              </w:rPr>
            </w:pPr>
            <w:r w:rsidRPr="00997E62">
              <w:rPr>
                <w:b/>
                <w:bCs/>
                <w:sz w:val="16"/>
                <w:szCs w:val="16"/>
              </w:rPr>
              <w:t>Działanie 4. Działania informacyjne, edukacyjne, kontrolne i planistyczne</w:t>
            </w:r>
          </w:p>
        </w:tc>
      </w:tr>
      <w:tr w:rsidR="009F19EC" w:rsidRPr="00997E62" w14:paraId="50FC8ED6" w14:textId="77777777" w:rsidTr="009F19EC">
        <w:trPr>
          <w:trHeight w:val="145"/>
          <w:jc w:val="center"/>
        </w:trPr>
        <w:tc>
          <w:tcPr>
            <w:tcW w:w="144" w:type="pct"/>
            <w:vAlign w:val="center"/>
          </w:tcPr>
          <w:p w14:paraId="43ED3387" w14:textId="77777777" w:rsidR="009F19EC" w:rsidRPr="00997E62" w:rsidRDefault="009F19EC" w:rsidP="009F19EC">
            <w:pPr>
              <w:spacing w:line="240" w:lineRule="auto"/>
              <w:jc w:val="center"/>
              <w:rPr>
                <w:sz w:val="16"/>
                <w:szCs w:val="16"/>
              </w:rPr>
            </w:pPr>
            <w:r w:rsidRPr="00997E62">
              <w:rPr>
                <w:sz w:val="16"/>
                <w:szCs w:val="16"/>
              </w:rPr>
              <w:t>1</w:t>
            </w:r>
          </w:p>
        </w:tc>
        <w:tc>
          <w:tcPr>
            <w:tcW w:w="714" w:type="pct"/>
            <w:vAlign w:val="center"/>
          </w:tcPr>
          <w:p w14:paraId="7DDE99EE" w14:textId="77777777" w:rsidR="009F19EC" w:rsidRPr="00997E62" w:rsidRDefault="009F19EC" w:rsidP="009F19EC">
            <w:pPr>
              <w:spacing w:line="240" w:lineRule="auto"/>
              <w:rPr>
                <w:b/>
                <w:bCs/>
                <w:sz w:val="16"/>
                <w:szCs w:val="16"/>
              </w:rPr>
            </w:pPr>
            <w:r w:rsidRPr="00997E62">
              <w:rPr>
                <w:b/>
                <w:bCs/>
                <w:sz w:val="16"/>
                <w:szCs w:val="16"/>
              </w:rPr>
              <w:t>Inwentaryzacja źródeł ciepła zgodnie z POP</w:t>
            </w:r>
          </w:p>
        </w:tc>
        <w:tc>
          <w:tcPr>
            <w:tcW w:w="1921" w:type="pct"/>
            <w:vAlign w:val="center"/>
          </w:tcPr>
          <w:p w14:paraId="5FC44222" w14:textId="77777777" w:rsidR="009F19EC" w:rsidRPr="00997E62" w:rsidRDefault="009F19EC" w:rsidP="009F19EC">
            <w:pPr>
              <w:spacing w:line="240" w:lineRule="auto"/>
              <w:rPr>
                <w:rFonts w:cstheme="minorHAnsi"/>
                <w:sz w:val="16"/>
                <w:szCs w:val="16"/>
              </w:rPr>
            </w:pPr>
            <w:r w:rsidRPr="00997E62">
              <w:rPr>
                <w:rFonts w:cstheme="minorHAnsi"/>
                <w:sz w:val="16"/>
                <w:szCs w:val="16"/>
              </w:rPr>
              <w:t>Wykonanie inwentaryzacji źródeł niskiej emisji - Zadanie wynika z obowiązku określonego w POP dla woj. Dolnośląskiego. Bieżące uzupełnianie bazy CEEB.</w:t>
            </w:r>
          </w:p>
        </w:tc>
        <w:tc>
          <w:tcPr>
            <w:tcW w:w="1027" w:type="pct"/>
            <w:gridSpan w:val="2"/>
            <w:vAlign w:val="center"/>
          </w:tcPr>
          <w:p w14:paraId="072A0A2A" w14:textId="77777777" w:rsidR="009F19EC" w:rsidRPr="00997E62" w:rsidRDefault="009F19EC" w:rsidP="009F19EC">
            <w:pPr>
              <w:spacing w:line="240" w:lineRule="auto"/>
              <w:jc w:val="center"/>
              <w:rPr>
                <w:sz w:val="16"/>
                <w:szCs w:val="16"/>
              </w:rPr>
            </w:pPr>
            <w:r w:rsidRPr="00997E62">
              <w:rPr>
                <w:sz w:val="16"/>
                <w:szCs w:val="16"/>
              </w:rPr>
              <w:t>bez kosztowo</w:t>
            </w:r>
          </w:p>
        </w:tc>
        <w:tc>
          <w:tcPr>
            <w:tcW w:w="511" w:type="pct"/>
            <w:vAlign w:val="center"/>
          </w:tcPr>
          <w:p w14:paraId="72D4B1BD" w14:textId="77777777" w:rsidR="009F19EC" w:rsidRPr="00997E62" w:rsidRDefault="009F19EC" w:rsidP="009F19EC">
            <w:pPr>
              <w:spacing w:line="240" w:lineRule="auto"/>
              <w:jc w:val="center"/>
              <w:rPr>
                <w:sz w:val="16"/>
                <w:szCs w:val="16"/>
              </w:rPr>
            </w:pPr>
            <w:r w:rsidRPr="00997E62">
              <w:rPr>
                <w:sz w:val="16"/>
                <w:szCs w:val="16"/>
              </w:rPr>
              <w:t>Mieszkańcy Gminy,</w:t>
            </w:r>
          </w:p>
          <w:p w14:paraId="64B3A09C"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5A2571BD" w14:textId="77777777" w:rsidR="009F19EC" w:rsidRPr="00997E62" w:rsidRDefault="009F19EC" w:rsidP="009F19EC">
            <w:pPr>
              <w:spacing w:line="240" w:lineRule="auto"/>
              <w:jc w:val="center"/>
              <w:rPr>
                <w:sz w:val="16"/>
                <w:szCs w:val="16"/>
              </w:rPr>
            </w:pPr>
            <w:r w:rsidRPr="00997E62">
              <w:rPr>
                <w:rFonts w:cstheme="minorHAnsi"/>
                <w:sz w:val="16"/>
                <w:szCs w:val="16"/>
              </w:rPr>
              <w:t>2026-2030</w:t>
            </w:r>
          </w:p>
        </w:tc>
        <w:tc>
          <w:tcPr>
            <w:tcW w:w="346" w:type="pct"/>
          </w:tcPr>
          <w:p w14:paraId="69893D2B"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w:t>
            </w:r>
          </w:p>
        </w:tc>
      </w:tr>
      <w:tr w:rsidR="009F19EC" w:rsidRPr="00997E62" w14:paraId="0C5469A4" w14:textId="77777777" w:rsidTr="009F19EC">
        <w:trPr>
          <w:trHeight w:val="145"/>
          <w:jc w:val="center"/>
        </w:trPr>
        <w:tc>
          <w:tcPr>
            <w:tcW w:w="144" w:type="pct"/>
            <w:vAlign w:val="center"/>
          </w:tcPr>
          <w:p w14:paraId="04007705" w14:textId="77777777" w:rsidR="009F19EC" w:rsidRPr="00997E62" w:rsidRDefault="009F19EC" w:rsidP="009F19EC">
            <w:pPr>
              <w:spacing w:line="240" w:lineRule="auto"/>
              <w:jc w:val="center"/>
              <w:rPr>
                <w:sz w:val="16"/>
                <w:szCs w:val="16"/>
              </w:rPr>
            </w:pPr>
            <w:r w:rsidRPr="00997E62">
              <w:rPr>
                <w:sz w:val="16"/>
                <w:szCs w:val="16"/>
              </w:rPr>
              <w:t>2</w:t>
            </w:r>
          </w:p>
        </w:tc>
        <w:tc>
          <w:tcPr>
            <w:tcW w:w="714" w:type="pct"/>
            <w:vAlign w:val="center"/>
          </w:tcPr>
          <w:p w14:paraId="20E2B50A" w14:textId="77777777" w:rsidR="009F19EC" w:rsidRPr="00997E62" w:rsidRDefault="009F19EC" w:rsidP="009F19EC">
            <w:pPr>
              <w:spacing w:line="240" w:lineRule="auto"/>
              <w:rPr>
                <w:b/>
                <w:bCs/>
                <w:sz w:val="16"/>
                <w:szCs w:val="16"/>
              </w:rPr>
            </w:pPr>
            <w:r w:rsidRPr="00997E62">
              <w:rPr>
                <w:b/>
                <w:bCs/>
                <w:sz w:val="16"/>
                <w:szCs w:val="16"/>
              </w:rPr>
              <w:t>Kontrola spalania paliw w domowych kotłowniach</w:t>
            </w:r>
          </w:p>
        </w:tc>
        <w:tc>
          <w:tcPr>
            <w:tcW w:w="1921" w:type="pct"/>
            <w:vAlign w:val="center"/>
          </w:tcPr>
          <w:p w14:paraId="3447F948" w14:textId="77777777" w:rsidR="009F19EC" w:rsidRPr="00997E62" w:rsidRDefault="009F19EC" w:rsidP="009F19EC">
            <w:pPr>
              <w:spacing w:line="240" w:lineRule="auto"/>
              <w:rPr>
                <w:rFonts w:cstheme="minorHAnsi"/>
                <w:sz w:val="16"/>
                <w:szCs w:val="16"/>
              </w:rPr>
            </w:pPr>
            <w:r w:rsidRPr="00997E62">
              <w:rPr>
                <w:rFonts w:cstheme="minorHAnsi"/>
                <w:sz w:val="16"/>
                <w:szCs w:val="16"/>
              </w:rPr>
              <w:t>Przeprowadzenie kontroli palenisk co roku, ok. 60 szt./rok.</w:t>
            </w:r>
          </w:p>
        </w:tc>
        <w:tc>
          <w:tcPr>
            <w:tcW w:w="525" w:type="pct"/>
            <w:vAlign w:val="center"/>
          </w:tcPr>
          <w:p w14:paraId="4832FEEC" w14:textId="77777777" w:rsidR="009F19EC" w:rsidRPr="00997E62" w:rsidRDefault="009F19EC" w:rsidP="009F19EC">
            <w:pPr>
              <w:spacing w:line="240" w:lineRule="auto"/>
              <w:jc w:val="center"/>
              <w:rPr>
                <w:sz w:val="16"/>
                <w:szCs w:val="16"/>
              </w:rPr>
            </w:pPr>
            <w:r w:rsidRPr="00997E62">
              <w:rPr>
                <w:sz w:val="16"/>
                <w:szCs w:val="16"/>
              </w:rPr>
              <w:t>W ramach etatów pracowników UG</w:t>
            </w:r>
          </w:p>
        </w:tc>
        <w:tc>
          <w:tcPr>
            <w:tcW w:w="502" w:type="pct"/>
            <w:vAlign w:val="center"/>
          </w:tcPr>
          <w:p w14:paraId="676A6D50"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511" w:type="pct"/>
            <w:vAlign w:val="center"/>
          </w:tcPr>
          <w:p w14:paraId="78F07E22"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vAlign w:val="center"/>
          </w:tcPr>
          <w:p w14:paraId="3D23EA05" w14:textId="77777777" w:rsidR="009F19EC" w:rsidRPr="00997E62" w:rsidRDefault="009F19EC" w:rsidP="009F19EC">
            <w:pPr>
              <w:spacing w:line="240" w:lineRule="auto"/>
              <w:jc w:val="center"/>
              <w:rPr>
                <w:sz w:val="16"/>
                <w:szCs w:val="16"/>
              </w:rPr>
            </w:pPr>
            <w:r w:rsidRPr="00997E62">
              <w:rPr>
                <w:rFonts w:cstheme="minorHAnsi"/>
                <w:sz w:val="16"/>
                <w:szCs w:val="16"/>
              </w:rPr>
              <w:t>2026-2030</w:t>
            </w:r>
          </w:p>
        </w:tc>
        <w:tc>
          <w:tcPr>
            <w:tcW w:w="346" w:type="pct"/>
          </w:tcPr>
          <w:p w14:paraId="25D58B79" w14:textId="77777777" w:rsidR="009F19EC" w:rsidRPr="00997E62" w:rsidRDefault="009F19EC" w:rsidP="009F19EC">
            <w:pPr>
              <w:spacing w:line="240" w:lineRule="auto"/>
              <w:jc w:val="center"/>
              <w:rPr>
                <w:rFonts w:cstheme="minorHAnsi"/>
                <w:sz w:val="16"/>
                <w:szCs w:val="16"/>
              </w:rPr>
            </w:pPr>
            <w:r w:rsidRPr="00997E62">
              <w:rPr>
                <w:rFonts w:cstheme="minorHAnsi"/>
                <w:sz w:val="16"/>
                <w:szCs w:val="16"/>
              </w:rPr>
              <w:t>Liczba kontroli</w:t>
            </w:r>
          </w:p>
        </w:tc>
      </w:tr>
      <w:tr w:rsidR="009F19EC" w:rsidRPr="00997E62" w14:paraId="146D816B" w14:textId="77777777" w:rsidTr="009F19EC">
        <w:trPr>
          <w:trHeight w:val="145"/>
          <w:jc w:val="center"/>
        </w:trPr>
        <w:tc>
          <w:tcPr>
            <w:tcW w:w="144" w:type="pct"/>
            <w:vAlign w:val="center"/>
          </w:tcPr>
          <w:p w14:paraId="1D657366" w14:textId="77777777" w:rsidR="009F19EC" w:rsidRPr="00997E62" w:rsidRDefault="009F19EC" w:rsidP="009F19EC">
            <w:pPr>
              <w:spacing w:line="240" w:lineRule="auto"/>
              <w:jc w:val="center"/>
              <w:rPr>
                <w:sz w:val="16"/>
                <w:szCs w:val="16"/>
              </w:rPr>
            </w:pPr>
            <w:r w:rsidRPr="00997E62">
              <w:rPr>
                <w:sz w:val="16"/>
                <w:szCs w:val="16"/>
              </w:rPr>
              <w:t>3</w:t>
            </w:r>
          </w:p>
        </w:tc>
        <w:tc>
          <w:tcPr>
            <w:tcW w:w="714" w:type="pct"/>
            <w:vAlign w:val="center"/>
          </w:tcPr>
          <w:p w14:paraId="5808DA15" w14:textId="77777777" w:rsidR="009F19EC" w:rsidRPr="00997E62" w:rsidRDefault="009F19EC" w:rsidP="009F19EC">
            <w:pPr>
              <w:spacing w:line="240" w:lineRule="auto"/>
              <w:rPr>
                <w:rFonts w:cstheme="minorHAnsi"/>
                <w:b/>
                <w:bCs/>
                <w:sz w:val="16"/>
                <w:szCs w:val="16"/>
              </w:rPr>
            </w:pPr>
            <w:r w:rsidRPr="00997E62">
              <w:rPr>
                <w:b/>
                <w:bCs/>
                <w:sz w:val="16"/>
                <w:szCs w:val="16"/>
              </w:rPr>
              <w:t>Edukacja i informacja o niskiej emisji. Akcje informacyjne o wymaganiach uchwały antysmogowej</w:t>
            </w:r>
          </w:p>
        </w:tc>
        <w:tc>
          <w:tcPr>
            <w:tcW w:w="1921" w:type="pct"/>
            <w:vAlign w:val="center"/>
          </w:tcPr>
          <w:p w14:paraId="66A34326" w14:textId="77777777" w:rsidR="009F19EC" w:rsidRPr="00997E62" w:rsidRDefault="009F19EC" w:rsidP="009F19EC">
            <w:pPr>
              <w:spacing w:line="240" w:lineRule="auto"/>
              <w:rPr>
                <w:sz w:val="18"/>
                <w:szCs w:val="18"/>
              </w:rPr>
            </w:pPr>
            <w:r w:rsidRPr="00997E62">
              <w:rPr>
                <w:rFonts w:cstheme="minorHAnsi"/>
                <w:sz w:val="16"/>
                <w:szCs w:val="16"/>
              </w:rPr>
              <w:t>Zorganizowanie minimum 2 akcji edukacyjnych w roku kalendarzowych oraz 2 spotkania z grupami opiniotwórczymi.</w:t>
            </w:r>
          </w:p>
        </w:tc>
        <w:tc>
          <w:tcPr>
            <w:tcW w:w="525" w:type="pct"/>
            <w:vAlign w:val="center"/>
          </w:tcPr>
          <w:p w14:paraId="2053FBBF" w14:textId="77777777" w:rsidR="009F19EC" w:rsidRPr="00997E62" w:rsidRDefault="009F19EC" w:rsidP="009F19EC">
            <w:pPr>
              <w:spacing w:line="240" w:lineRule="auto"/>
              <w:jc w:val="center"/>
              <w:rPr>
                <w:sz w:val="16"/>
                <w:szCs w:val="16"/>
              </w:rPr>
            </w:pPr>
            <w:r w:rsidRPr="00997E62">
              <w:rPr>
                <w:sz w:val="16"/>
                <w:szCs w:val="16"/>
              </w:rPr>
              <w:t>W ramach etatów pracowników UG</w:t>
            </w:r>
          </w:p>
        </w:tc>
        <w:tc>
          <w:tcPr>
            <w:tcW w:w="502" w:type="pct"/>
            <w:vAlign w:val="center"/>
          </w:tcPr>
          <w:p w14:paraId="50ED9A4A" w14:textId="77777777" w:rsidR="009F19EC" w:rsidRPr="00997E62" w:rsidRDefault="009F19EC" w:rsidP="009F19EC">
            <w:pPr>
              <w:spacing w:line="240" w:lineRule="auto"/>
              <w:jc w:val="center"/>
              <w:rPr>
                <w:sz w:val="16"/>
                <w:szCs w:val="16"/>
              </w:rPr>
            </w:pPr>
            <w:r w:rsidRPr="00997E62">
              <w:rPr>
                <w:sz w:val="16"/>
                <w:szCs w:val="16"/>
              </w:rPr>
              <w:t xml:space="preserve">Gmina Międzybórz, „Fundusze Europejskie dla Dolnego Śląska 2021-2027” ok. 2 000-4 000 /rok lub </w:t>
            </w:r>
            <w:r w:rsidRPr="00997E62">
              <w:rPr>
                <w:sz w:val="16"/>
                <w:szCs w:val="16"/>
              </w:rPr>
              <w:br/>
              <w:t>w ramach etatów pracowników UG</w:t>
            </w:r>
          </w:p>
        </w:tc>
        <w:tc>
          <w:tcPr>
            <w:tcW w:w="511" w:type="pct"/>
            <w:vMerge w:val="restart"/>
            <w:vAlign w:val="center"/>
          </w:tcPr>
          <w:p w14:paraId="4644E2CC" w14:textId="77777777" w:rsidR="009F19EC" w:rsidRPr="00997E62" w:rsidRDefault="009F19EC" w:rsidP="009F19EC">
            <w:pPr>
              <w:spacing w:line="240" w:lineRule="auto"/>
              <w:jc w:val="center"/>
              <w:rPr>
                <w:rFonts w:cstheme="minorHAnsi"/>
                <w:sz w:val="16"/>
                <w:szCs w:val="16"/>
              </w:rPr>
            </w:pPr>
            <w:r w:rsidRPr="00997E62">
              <w:rPr>
                <w:sz w:val="16"/>
                <w:szCs w:val="16"/>
              </w:rPr>
              <w:t>Gmina Międzybórz</w:t>
            </w:r>
          </w:p>
        </w:tc>
        <w:tc>
          <w:tcPr>
            <w:tcW w:w="337" w:type="pct"/>
            <w:vAlign w:val="center"/>
          </w:tcPr>
          <w:p w14:paraId="5BBD84C0" w14:textId="77777777" w:rsidR="009F19EC" w:rsidRPr="00997E62" w:rsidRDefault="009F19EC" w:rsidP="009F19EC">
            <w:pPr>
              <w:spacing w:line="240" w:lineRule="auto"/>
              <w:jc w:val="center"/>
              <w:rPr>
                <w:sz w:val="16"/>
                <w:szCs w:val="16"/>
              </w:rPr>
            </w:pPr>
            <w:r w:rsidRPr="00997E62">
              <w:rPr>
                <w:sz w:val="16"/>
                <w:szCs w:val="16"/>
              </w:rPr>
              <w:t>2025-2027</w:t>
            </w:r>
          </w:p>
        </w:tc>
        <w:tc>
          <w:tcPr>
            <w:tcW w:w="346" w:type="pct"/>
            <w:vAlign w:val="center"/>
          </w:tcPr>
          <w:p w14:paraId="109A8F06" w14:textId="77777777" w:rsidR="009F19EC" w:rsidRPr="00997E62" w:rsidRDefault="009F19EC" w:rsidP="009F19EC">
            <w:pPr>
              <w:spacing w:line="240" w:lineRule="auto"/>
              <w:jc w:val="center"/>
              <w:rPr>
                <w:sz w:val="14"/>
                <w:szCs w:val="14"/>
              </w:rPr>
            </w:pPr>
            <w:r w:rsidRPr="00997E62">
              <w:rPr>
                <w:rFonts w:cstheme="minorHAnsi"/>
                <w:sz w:val="14"/>
                <w:szCs w:val="14"/>
              </w:rPr>
              <w:t xml:space="preserve">Liczba akcji/spotkań Liczba etatów </w:t>
            </w:r>
            <w:proofErr w:type="spellStart"/>
            <w:r w:rsidRPr="00997E62">
              <w:rPr>
                <w:rFonts w:cstheme="minorHAnsi"/>
                <w:sz w:val="14"/>
                <w:szCs w:val="14"/>
              </w:rPr>
              <w:t>Ekodoradcy</w:t>
            </w:r>
            <w:proofErr w:type="spellEnd"/>
            <w:r w:rsidRPr="00997E62">
              <w:rPr>
                <w:rFonts w:cstheme="minorHAnsi"/>
                <w:sz w:val="14"/>
                <w:szCs w:val="14"/>
              </w:rPr>
              <w:t xml:space="preserve"> rocznie</w:t>
            </w:r>
          </w:p>
        </w:tc>
      </w:tr>
      <w:tr w:rsidR="009F19EC" w:rsidRPr="00997E62" w14:paraId="0EF3735A" w14:textId="77777777" w:rsidTr="009F19EC">
        <w:trPr>
          <w:trHeight w:val="145"/>
          <w:jc w:val="center"/>
        </w:trPr>
        <w:tc>
          <w:tcPr>
            <w:tcW w:w="144" w:type="pct"/>
            <w:vAlign w:val="center"/>
          </w:tcPr>
          <w:p w14:paraId="480AAE1A" w14:textId="77777777" w:rsidR="009F19EC" w:rsidRPr="00997E62" w:rsidRDefault="009F19EC" w:rsidP="009F19EC">
            <w:pPr>
              <w:spacing w:line="240" w:lineRule="auto"/>
              <w:jc w:val="center"/>
              <w:rPr>
                <w:sz w:val="16"/>
                <w:szCs w:val="16"/>
              </w:rPr>
            </w:pPr>
            <w:r w:rsidRPr="00997E62">
              <w:rPr>
                <w:sz w:val="16"/>
                <w:szCs w:val="16"/>
              </w:rPr>
              <w:t>4</w:t>
            </w:r>
          </w:p>
        </w:tc>
        <w:tc>
          <w:tcPr>
            <w:tcW w:w="714" w:type="pct"/>
            <w:vAlign w:val="center"/>
          </w:tcPr>
          <w:p w14:paraId="5CC5F92E" w14:textId="77777777" w:rsidR="009F19EC" w:rsidRPr="00997E62" w:rsidRDefault="009F19EC" w:rsidP="009F19EC">
            <w:pPr>
              <w:spacing w:line="240" w:lineRule="auto"/>
              <w:rPr>
                <w:rFonts w:cstheme="minorHAnsi"/>
                <w:b/>
                <w:bCs/>
                <w:sz w:val="16"/>
                <w:szCs w:val="16"/>
              </w:rPr>
            </w:pPr>
            <w:r w:rsidRPr="00997E62">
              <w:rPr>
                <w:b/>
                <w:bCs/>
                <w:sz w:val="16"/>
                <w:szCs w:val="16"/>
              </w:rPr>
              <w:t>Sporządzenie/aktualizacja dokumentów planistycznych z zakresu ochrony powietrza, energetyki  i klimatu</w:t>
            </w:r>
          </w:p>
        </w:tc>
        <w:tc>
          <w:tcPr>
            <w:tcW w:w="1921" w:type="pct"/>
            <w:vAlign w:val="center"/>
          </w:tcPr>
          <w:p w14:paraId="31F53C78" w14:textId="77777777" w:rsidR="009F19EC" w:rsidRPr="00997E62" w:rsidRDefault="009F19EC" w:rsidP="0041328E">
            <w:pPr>
              <w:numPr>
                <w:ilvl w:val="0"/>
                <w:numId w:val="60"/>
              </w:numPr>
              <w:spacing w:after="0" w:line="240" w:lineRule="auto"/>
              <w:jc w:val="both"/>
              <w:rPr>
                <w:sz w:val="16"/>
                <w:szCs w:val="16"/>
              </w:rPr>
            </w:pPr>
            <w:r w:rsidRPr="00997E62">
              <w:rPr>
                <w:sz w:val="16"/>
                <w:szCs w:val="16"/>
              </w:rPr>
              <w:t>Aktualizacja Planu gospodarki niskoemisyjnej</w:t>
            </w:r>
          </w:p>
          <w:p w14:paraId="281D8A82" w14:textId="77777777" w:rsidR="009F19EC" w:rsidRPr="00997E62" w:rsidRDefault="009F19EC" w:rsidP="0041328E">
            <w:pPr>
              <w:numPr>
                <w:ilvl w:val="0"/>
                <w:numId w:val="60"/>
              </w:numPr>
              <w:spacing w:after="0" w:line="240" w:lineRule="auto"/>
              <w:jc w:val="both"/>
              <w:rPr>
                <w:sz w:val="16"/>
                <w:szCs w:val="16"/>
              </w:rPr>
            </w:pPr>
            <w:r w:rsidRPr="00997E62">
              <w:rPr>
                <w:sz w:val="16"/>
                <w:szCs w:val="16"/>
              </w:rPr>
              <w:t>Aktualizacja Projektu założeń do planu zaopatrzenia w ciepło, energię elektryczną i paliwa gazowe (co najmniej raz na 3 lata).</w:t>
            </w:r>
          </w:p>
        </w:tc>
        <w:tc>
          <w:tcPr>
            <w:tcW w:w="525" w:type="pct"/>
            <w:vAlign w:val="center"/>
          </w:tcPr>
          <w:p w14:paraId="10575893" w14:textId="77777777" w:rsidR="009F19EC" w:rsidRPr="00997E62" w:rsidRDefault="009F19EC" w:rsidP="009F19EC">
            <w:pPr>
              <w:spacing w:line="240" w:lineRule="auto"/>
              <w:ind w:left="104"/>
              <w:rPr>
                <w:sz w:val="16"/>
                <w:szCs w:val="16"/>
              </w:rPr>
            </w:pPr>
            <w:r w:rsidRPr="00997E62">
              <w:rPr>
                <w:sz w:val="16"/>
                <w:szCs w:val="16"/>
              </w:rPr>
              <w:t>1. 10 947,00</w:t>
            </w:r>
          </w:p>
          <w:p w14:paraId="01EDAD7D" w14:textId="77777777" w:rsidR="009F19EC" w:rsidRPr="00997E62" w:rsidRDefault="009F19EC" w:rsidP="009F19EC">
            <w:pPr>
              <w:spacing w:line="240" w:lineRule="auto"/>
              <w:ind w:left="104"/>
              <w:rPr>
                <w:sz w:val="16"/>
                <w:szCs w:val="16"/>
              </w:rPr>
            </w:pPr>
            <w:r w:rsidRPr="00997E62">
              <w:rPr>
                <w:sz w:val="16"/>
                <w:szCs w:val="16"/>
              </w:rPr>
              <w:t>2. 10 000,00</w:t>
            </w:r>
          </w:p>
        </w:tc>
        <w:tc>
          <w:tcPr>
            <w:tcW w:w="502" w:type="pct"/>
            <w:vAlign w:val="center"/>
          </w:tcPr>
          <w:p w14:paraId="16253CB9"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511" w:type="pct"/>
            <w:vMerge/>
            <w:vAlign w:val="center"/>
          </w:tcPr>
          <w:p w14:paraId="2D975469" w14:textId="77777777" w:rsidR="009F19EC" w:rsidRPr="00997E62" w:rsidRDefault="009F19EC" w:rsidP="009F19EC">
            <w:pPr>
              <w:spacing w:line="240" w:lineRule="auto"/>
              <w:rPr>
                <w:rFonts w:cstheme="minorHAnsi"/>
                <w:sz w:val="16"/>
                <w:szCs w:val="16"/>
              </w:rPr>
            </w:pPr>
          </w:p>
        </w:tc>
        <w:tc>
          <w:tcPr>
            <w:tcW w:w="337" w:type="pct"/>
            <w:vAlign w:val="center"/>
          </w:tcPr>
          <w:p w14:paraId="218E0A67" w14:textId="77777777" w:rsidR="009F19EC" w:rsidRPr="00997E62" w:rsidRDefault="009F19EC" w:rsidP="009F19EC">
            <w:pPr>
              <w:spacing w:line="240" w:lineRule="auto"/>
              <w:rPr>
                <w:sz w:val="16"/>
                <w:szCs w:val="16"/>
              </w:rPr>
            </w:pPr>
            <w:r w:rsidRPr="00997E62">
              <w:rPr>
                <w:sz w:val="16"/>
                <w:szCs w:val="16"/>
              </w:rPr>
              <w:t>1. 2026</w:t>
            </w:r>
          </w:p>
          <w:p w14:paraId="6131C51E" w14:textId="77777777" w:rsidR="009F19EC" w:rsidRPr="00997E62" w:rsidRDefault="009F19EC" w:rsidP="009F19EC">
            <w:pPr>
              <w:spacing w:line="240" w:lineRule="auto"/>
              <w:rPr>
                <w:sz w:val="16"/>
                <w:szCs w:val="16"/>
              </w:rPr>
            </w:pPr>
            <w:r w:rsidRPr="00997E62">
              <w:rPr>
                <w:sz w:val="16"/>
                <w:szCs w:val="16"/>
              </w:rPr>
              <w:t>2. 2026, 2029</w:t>
            </w:r>
          </w:p>
        </w:tc>
        <w:tc>
          <w:tcPr>
            <w:tcW w:w="346" w:type="pct"/>
            <w:vAlign w:val="center"/>
          </w:tcPr>
          <w:p w14:paraId="4D63F67A" w14:textId="77777777" w:rsidR="009F19EC" w:rsidRPr="00997E62" w:rsidRDefault="009F19EC" w:rsidP="009F19EC">
            <w:pPr>
              <w:spacing w:line="240" w:lineRule="auto"/>
              <w:jc w:val="center"/>
              <w:rPr>
                <w:sz w:val="16"/>
                <w:szCs w:val="16"/>
              </w:rPr>
            </w:pPr>
            <w:r w:rsidRPr="00997E62">
              <w:rPr>
                <w:rFonts w:cstheme="minorHAnsi"/>
                <w:sz w:val="14"/>
                <w:szCs w:val="14"/>
              </w:rPr>
              <w:t>Liczba dokumentów</w:t>
            </w:r>
          </w:p>
        </w:tc>
      </w:tr>
      <w:tr w:rsidR="009F19EC" w:rsidRPr="00997E62" w14:paraId="5CCDAB66" w14:textId="77777777" w:rsidTr="009F19EC">
        <w:trPr>
          <w:trHeight w:val="145"/>
          <w:jc w:val="center"/>
        </w:trPr>
        <w:tc>
          <w:tcPr>
            <w:tcW w:w="144" w:type="pct"/>
            <w:vAlign w:val="center"/>
          </w:tcPr>
          <w:p w14:paraId="2C9CECAF" w14:textId="77777777" w:rsidR="009F19EC" w:rsidRPr="00997E62" w:rsidRDefault="009F19EC" w:rsidP="009F19EC">
            <w:pPr>
              <w:spacing w:line="240" w:lineRule="auto"/>
              <w:jc w:val="center"/>
              <w:rPr>
                <w:sz w:val="16"/>
                <w:szCs w:val="16"/>
              </w:rPr>
            </w:pPr>
            <w:r w:rsidRPr="00997E62">
              <w:rPr>
                <w:sz w:val="16"/>
                <w:szCs w:val="16"/>
              </w:rPr>
              <w:t>5</w:t>
            </w:r>
          </w:p>
        </w:tc>
        <w:tc>
          <w:tcPr>
            <w:tcW w:w="714" w:type="pct"/>
            <w:vAlign w:val="center"/>
          </w:tcPr>
          <w:p w14:paraId="1B30B6C4" w14:textId="77777777" w:rsidR="009F19EC" w:rsidRPr="00997E62" w:rsidRDefault="009F19EC" w:rsidP="009F19EC">
            <w:pPr>
              <w:spacing w:line="240" w:lineRule="auto"/>
              <w:rPr>
                <w:rFonts w:cstheme="minorHAnsi"/>
                <w:b/>
                <w:bCs/>
                <w:sz w:val="16"/>
                <w:szCs w:val="16"/>
              </w:rPr>
            </w:pPr>
            <w:r w:rsidRPr="00997E62">
              <w:rPr>
                <w:b/>
                <w:bCs/>
                <w:sz w:val="16"/>
                <w:szCs w:val="16"/>
              </w:rPr>
              <w:t xml:space="preserve">Planowanie przestrzenne z uwzględnieniem ochrony </w:t>
            </w:r>
            <w:r w:rsidRPr="00997E62">
              <w:rPr>
                <w:b/>
                <w:bCs/>
                <w:sz w:val="16"/>
                <w:szCs w:val="16"/>
              </w:rPr>
              <w:lastRenderedPageBreak/>
              <w:t>powietrza i efektywności energetycznej</w:t>
            </w:r>
          </w:p>
        </w:tc>
        <w:tc>
          <w:tcPr>
            <w:tcW w:w="1921" w:type="pct"/>
            <w:vAlign w:val="center"/>
          </w:tcPr>
          <w:p w14:paraId="36E031BB" w14:textId="77777777" w:rsidR="009F19EC" w:rsidRPr="00997E62" w:rsidRDefault="009F19EC" w:rsidP="009F19EC">
            <w:pPr>
              <w:spacing w:line="240" w:lineRule="auto"/>
              <w:rPr>
                <w:sz w:val="18"/>
                <w:szCs w:val="18"/>
              </w:rPr>
            </w:pPr>
            <w:r w:rsidRPr="00997E62">
              <w:rPr>
                <w:sz w:val="18"/>
                <w:szCs w:val="18"/>
              </w:rPr>
              <w:lastRenderedPageBreak/>
              <w:t>Wprowadzanie odpowiednich zapisów w dokumentach Gminy.</w:t>
            </w:r>
          </w:p>
        </w:tc>
        <w:tc>
          <w:tcPr>
            <w:tcW w:w="525" w:type="pct"/>
            <w:tcBorders>
              <w:bottom w:val="single" w:sz="4" w:space="0" w:color="auto"/>
            </w:tcBorders>
            <w:vAlign w:val="center"/>
          </w:tcPr>
          <w:p w14:paraId="51E09312" w14:textId="77777777" w:rsidR="009F19EC" w:rsidRPr="00997E62" w:rsidRDefault="009F19EC" w:rsidP="009F19EC">
            <w:pPr>
              <w:spacing w:line="240" w:lineRule="auto"/>
              <w:jc w:val="center"/>
              <w:rPr>
                <w:sz w:val="16"/>
                <w:szCs w:val="16"/>
              </w:rPr>
            </w:pPr>
            <w:r w:rsidRPr="00997E62">
              <w:rPr>
                <w:sz w:val="16"/>
                <w:szCs w:val="16"/>
              </w:rPr>
              <w:t>W ramach etatów pracowników UG</w:t>
            </w:r>
          </w:p>
        </w:tc>
        <w:tc>
          <w:tcPr>
            <w:tcW w:w="502" w:type="pct"/>
            <w:tcBorders>
              <w:bottom w:val="single" w:sz="4" w:space="0" w:color="auto"/>
            </w:tcBorders>
            <w:vAlign w:val="center"/>
          </w:tcPr>
          <w:p w14:paraId="2F7705F6"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511" w:type="pct"/>
            <w:tcBorders>
              <w:bottom w:val="single" w:sz="4" w:space="0" w:color="auto"/>
            </w:tcBorders>
            <w:vAlign w:val="center"/>
          </w:tcPr>
          <w:p w14:paraId="042C81D7" w14:textId="77777777" w:rsidR="009F19EC" w:rsidRPr="00997E62" w:rsidRDefault="009F19EC" w:rsidP="009F19EC">
            <w:pPr>
              <w:spacing w:line="240" w:lineRule="auto"/>
              <w:jc w:val="center"/>
              <w:rPr>
                <w:sz w:val="16"/>
                <w:szCs w:val="16"/>
              </w:rPr>
            </w:pPr>
            <w:r w:rsidRPr="00997E62">
              <w:rPr>
                <w:sz w:val="16"/>
                <w:szCs w:val="16"/>
              </w:rPr>
              <w:t>Gmina Międzybórz</w:t>
            </w:r>
          </w:p>
        </w:tc>
        <w:tc>
          <w:tcPr>
            <w:tcW w:w="337" w:type="pct"/>
            <w:tcBorders>
              <w:bottom w:val="single" w:sz="4" w:space="0" w:color="auto"/>
            </w:tcBorders>
            <w:vAlign w:val="center"/>
          </w:tcPr>
          <w:p w14:paraId="3A7DD5EB" w14:textId="77777777" w:rsidR="009F19EC" w:rsidRPr="00997E62" w:rsidRDefault="009F19EC" w:rsidP="009F19EC">
            <w:pPr>
              <w:spacing w:line="240" w:lineRule="auto"/>
              <w:jc w:val="center"/>
              <w:rPr>
                <w:sz w:val="16"/>
                <w:szCs w:val="16"/>
              </w:rPr>
            </w:pPr>
            <w:r w:rsidRPr="00997E62">
              <w:rPr>
                <w:sz w:val="16"/>
                <w:szCs w:val="16"/>
              </w:rPr>
              <w:t>2026-2030</w:t>
            </w:r>
          </w:p>
        </w:tc>
        <w:tc>
          <w:tcPr>
            <w:tcW w:w="346" w:type="pct"/>
            <w:tcBorders>
              <w:bottom w:val="single" w:sz="4" w:space="0" w:color="auto"/>
            </w:tcBorders>
            <w:vAlign w:val="center"/>
          </w:tcPr>
          <w:p w14:paraId="088476C9" w14:textId="77777777" w:rsidR="009F19EC" w:rsidRPr="00997E62" w:rsidRDefault="009F19EC" w:rsidP="009F19EC">
            <w:pPr>
              <w:spacing w:line="240" w:lineRule="auto"/>
              <w:jc w:val="center"/>
              <w:rPr>
                <w:sz w:val="16"/>
                <w:szCs w:val="16"/>
              </w:rPr>
            </w:pPr>
            <w:r w:rsidRPr="00997E62">
              <w:rPr>
                <w:sz w:val="16"/>
                <w:szCs w:val="16"/>
              </w:rPr>
              <w:t xml:space="preserve">Liczba przyjętych </w:t>
            </w:r>
          </w:p>
        </w:tc>
      </w:tr>
    </w:tbl>
    <w:p w14:paraId="5935529A" w14:textId="77777777" w:rsidR="009F19EC" w:rsidRPr="00997E62" w:rsidRDefault="009F19EC" w:rsidP="009F19EC">
      <w:pPr>
        <w:rPr>
          <w:rFonts w:cs="Calibri"/>
          <w:i/>
          <w:sz w:val="18"/>
          <w:szCs w:val="18"/>
        </w:rPr>
        <w:sectPr w:rsidR="009F19EC" w:rsidRPr="00997E62" w:rsidSect="009F19EC">
          <w:pgSz w:w="16838" w:h="11906" w:orient="landscape" w:code="9"/>
          <w:pgMar w:top="1080" w:right="1440" w:bottom="1080" w:left="1440" w:header="709" w:footer="709" w:gutter="0"/>
          <w:cols w:space="708"/>
          <w:titlePg/>
          <w:docGrid w:linePitch="360"/>
        </w:sectPr>
      </w:pPr>
      <w:r w:rsidRPr="00997E62">
        <w:rPr>
          <w:rFonts w:cs="Calibri"/>
          <w:i/>
          <w:sz w:val="18"/>
          <w:szCs w:val="18"/>
        </w:rPr>
        <w:lastRenderedPageBreak/>
        <w:t xml:space="preserve">źródło: opracowanie na własne na podstawie danych od </w:t>
      </w:r>
      <w:proofErr w:type="spellStart"/>
      <w:r w:rsidRPr="00997E62">
        <w:rPr>
          <w:rFonts w:cs="Calibri"/>
          <w:i/>
          <w:sz w:val="18"/>
          <w:szCs w:val="18"/>
        </w:rPr>
        <w:t>UMiG</w:t>
      </w:r>
      <w:proofErr w:type="spellEnd"/>
      <w:r w:rsidRPr="00997E62">
        <w:rPr>
          <w:rFonts w:cs="Calibri"/>
          <w:i/>
          <w:sz w:val="18"/>
          <w:szCs w:val="18"/>
        </w:rPr>
        <w:t xml:space="preserve"> Międzybórz</w:t>
      </w:r>
    </w:p>
    <w:p w14:paraId="6DAEC305" w14:textId="77777777" w:rsidR="009F19EC" w:rsidRPr="00997E62" w:rsidRDefault="009F19EC" w:rsidP="00481D81">
      <w:pPr>
        <w:contextualSpacing/>
        <w:jc w:val="both"/>
        <w:rPr>
          <w:rFonts w:cstheme="minorHAnsi"/>
          <w:b/>
        </w:rPr>
      </w:pPr>
      <w:r w:rsidRPr="00997E62">
        <w:rPr>
          <w:rFonts w:cstheme="minorHAnsi"/>
          <w:b/>
        </w:rPr>
        <w:lastRenderedPageBreak/>
        <w:t xml:space="preserve">Uwaga do Działań 1 oraz 3: </w:t>
      </w:r>
    </w:p>
    <w:p w14:paraId="647C984A" w14:textId="77777777" w:rsidR="009F19EC" w:rsidRPr="00997E62" w:rsidRDefault="009F19EC" w:rsidP="00481D81">
      <w:pPr>
        <w:jc w:val="both"/>
        <w:rPr>
          <w:rFonts w:cstheme="minorHAnsi"/>
        </w:rPr>
      </w:pPr>
      <w:r w:rsidRPr="00997E62">
        <w:rPr>
          <w:rFonts w:cstheme="minorHAnsi"/>
        </w:rPr>
        <w:t xml:space="preserve">Planując wszelkie prace remontowo-budowlane czy termomodernizacyjne należy wziąć pod uwagę ewentualność występowania i zasiedlania budynków przez gatunki chronionych ptaków i nietoperzy. Przed przystąpieniem do prac remontowych, zarządca budynku powinien zlecić doświadczonemu ornitologowi </w:t>
      </w:r>
      <w:r w:rsidRPr="00997E62">
        <w:rPr>
          <w:rFonts w:cstheme="minorHAnsi"/>
        </w:rPr>
        <w:br/>
        <w:t xml:space="preserve">i </w:t>
      </w:r>
      <w:proofErr w:type="spellStart"/>
      <w:r w:rsidRPr="00997E62">
        <w:rPr>
          <w:rFonts w:cstheme="minorHAnsi"/>
        </w:rPr>
        <w:t>chiropterologowi</w:t>
      </w:r>
      <w:proofErr w:type="spellEnd"/>
      <w:r w:rsidRPr="00997E62">
        <w:rPr>
          <w:rFonts w:cstheme="minorHAnsi"/>
        </w:rPr>
        <w:t xml:space="preserve"> inwentaryzację przyrodniczą w celu stwierdzenia ewentualnego występowania gatunków chronionych, aby uniknąć nieumyślnego zniszczenia ich schronień i siedlisk podczas prac remontowych. Wykonana ekspertyza winna wskazać termin wykonywania prac, zalecenia dotyczące zabezpieczenia miejsc lęgowych oraz sposób kompensacji utraconych siedlisk.</w:t>
      </w:r>
    </w:p>
    <w:p w14:paraId="1AEB4A4B" w14:textId="77777777" w:rsidR="009F19EC" w:rsidRPr="00997E62" w:rsidRDefault="009F19EC" w:rsidP="00481D81">
      <w:pPr>
        <w:jc w:val="both"/>
        <w:rPr>
          <w:rFonts w:cstheme="minorHAnsi"/>
        </w:rPr>
      </w:pPr>
      <w:r w:rsidRPr="00997E62">
        <w:rPr>
          <w:rFonts w:cstheme="minorHAnsi"/>
        </w:rPr>
        <w:t>Szczególną uwagę RDOŚ zwraca na sposób gniazdowania chronionych ptaków - jerzyków (</w:t>
      </w:r>
      <w:proofErr w:type="spellStart"/>
      <w:r w:rsidRPr="00997E62">
        <w:rPr>
          <w:rFonts w:cstheme="minorHAnsi"/>
        </w:rPr>
        <w:t>Apus</w:t>
      </w:r>
      <w:proofErr w:type="spellEnd"/>
      <w:r w:rsidRPr="00997E62">
        <w:rPr>
          <w:rFonts w:cstheme="minorHAnsi"/>
        </w:rPr>
        <w:t xml:space="preserve"> </w:t>
      </w:r>
      <w:proofErr w:type="spellStart"/>
      <w:r w:rsidRPr="00997E62">
        <w:rPr>
          <w:rFonts w:cstheme="minorHAnsi"/>
        </w:rPr>
        <w:t>apus</w:t>
      </w:r>
      <w:proofErr w:type="spellEnd"/>
      <w:r w:rsidRPr="00997E62">
        <w:rPr>
          <w:rFonts w:cstheme="minorHAnsi"/>
        </w:rPr>
        <w:t xml:space="preserve">), które nie budują gniazda, lecz zasiedlają szczeliny, otwory, wnęki: między płytami, pod parapetami, </w:t>
      </w:r>
      <w:proofErr w:type="spellStart"/>
      <w:r w:rsidRPr="00997E62">
        <w:rPr>
          <w:rFonts w:cstheme="minorHAnsi"/>
        </w:rPr>
        <w:t>wykończeniami</w:t>
      </w:r>
      <w:proofErr w:type="spellEnd"/>
      <w:r w:rsidRPr="00997E62">
        <w:rPr>
          <w:rFonts w:cstheme="minorHAnsi"/>
        </w:rPr>
        <w:t xml:space="preserve"> blacharskimi dachów, za rynnami. Wszelkie czynności ograniczające dostęp chronionych ptaków i nietoperzy do miejsc ich rozrodu i występowania, traktowane jako niszczenie miejsc lęgowych i schronień tych gatunków. Czynności te są prawnie zakazane wobec gatunków objętych ochroną ścisłą i zgodnie z art. 56 ust. 2 pkt 2 oraz ust. 4 ustawy o ochronie przyrody, zezwolenie na ich przeprowadzenie wydaje regionalny dyrektor ochrony środowiska na obszarze swojego działania.</w:t>
      </w:r>
    </w:p>
    <w:p w14:paraId="4F8DD8F1" w14:textId="77777777" w:rsidR="009F19EC" w:rsidRPr="00997E62" w:rsidRDefault="009F19EC" w:rsidP="009F19EC">
      <w:pPr>
        <w:rPr>
          <w:rFonts w:cs="Calibri"/>
          <w:i/>
          <w:sz w:val="18"/>
          <w:szCs w:val="18"/>
        </w:rPr>
        <w:sectPr w:rsidR="009F19EC" w:rsidRPr="00997E62" w:rsidSect="009F19EC">
          <w:pgSz w:w="11906" w:h="16838" w:code="9"/>
          <w:pgMar w:top="1440" w:right="1080" w:bottom="1440" w:left="1080" w:header="709" w:footer="709" w:gutter="0"/>
          <w:cols w:space="708"/>
          <w:titlePg/>
          <w:docGrid w:linePitch="360"/>
        </w:sectPr>
      </w:pPr>
    </w:p>
    <w:p w14:paraId="0FC86A26" w14:textId="77777777" w:rsidR="009F19EC" w:rsidRPr="00997E62" w:rsidRDefault="009F19EC" w:rsidP="009F19EC">
      <w:pPr>
        <w:pStyle w:val="Nagwek1"/>
      </w:pPr>
      <w:bookmarkStart w:id="194" w:name="_Toc92277749"/>
      <w:bookmarkStart w:id="195" w:name="_Toc237590672"/>
      <w:bookmarkEnd w:id="193"/>
      <w:r w:rsidRPr="00997E62">
        <w:lastRenderedPageBreak/>
        <w:t>Monitoring i ewaluacja realizacji Planu</w:t>
      </w:r>
      <w:bookmarkEnd w:id="194"/>
      <w:bookmarkEnd w:id="195"/>
      <w:r w:rsidRPr="00997E62">
        <w:t xml:space="preserve"> </w:t>
      </w:r>
    </w:p>
    <w:p w14:paraId="169CEA0E" w14:textId="77777777" w:rsidR="009F19EC" w:rsidRPr="00997E62" w:rsidRDefault="009F19EC" w:rsidP="009F19EC">
      <w:pPr>
        <w:rPr>
          <w:rFonts w:cs="Calibri"/>
        </w:rPr>
      </w:pPr>
      <w:r w:rsidRPr="00997E62">
        <w:rPr>
          <w:rFonts w:cs="Calibri"/>
        </w:rPr>
        <w:t xml:space="preserve">Ocena realizacji Planu polegać będzie przede wszystkim na systematycznej, obserwacji postępów we wdrażaniu. </w:t>
      </w:r>
    </w:p>
    <w:p w14:paraId="1CCBE20C" w14:textId="77777777" w:rsidR="009F19EC" w:rsidRPr="00997E62" w:rsidRDefault="009F19EC" w:rsidP="009F19EC">
      <w:pPr>
        <w:autoSpaceDE w:val="0"/>
        <w:autoSpaceDN w:val="0"/>
        <w:adjustRightInd w:val="0"/>
        <w:rPr>
          <w:rFonts w:cs="Calibri"/>
          <w:i/>
          <w:sz w:val="18"/>
          <w:szCs w:val="18"/>
        </w:rPr>
      </w:pPr>
      <w:bookmarkStart w:id="196" w:name="_Toc456269260"/>
    </w:p>
    <w:p w14:paraId="54AB9A5C" w14:textId="77777777" w:rsidR="009F19EC" w:rsidRPr="00997E62" w:rsidRDefault="009F19EC" w:rsidP="009F19EC">
      <w:pPr>
        <w:autoSpaceDE w:val="0"/>
        <w:autoSpaceDN w:val="0"/>
        <w:adjustRightInd w:val="0"/>
        <w:rPr>
          <w:rFonts w:cs="Calibri"/>
          <w:i/>
          <w:sz w:val="20"/>
          <w:szCs w:val="20"/>
        </w:rPr>
      </w:pPr>
      <w:bookmarkStart w:id="197" w:name="_Toc83223268"/>
      <w:bookmarkStart w:id="198" w:name="_Toc237590688"/>
      <w:r w:rsidRPr="00997E62">
        <w:rPr>
          <w:rFonts w:cs="Calibri"/>
          <w:noProof/>
          <w:sz w:val="24"/>
          <w:szCs w:val="28"/>
          <w:lang w:eastAsia="pl-PL"/>
        </w:rPr>
        <w:drawing>
          <wp:anchor distT="0" distB="0" distL="114300" distR="114300" simplePos="0" relativeHeight="251659264" behindDoc="0" locked="0" layoutInCell="1" allowOverlap="1" wp14:anchorId="18CA084F" wp14:editId="19AD8A88">
            <wp:simplePos x="0" y="0"/>
            <wp:positionH relativeFrom="column">
              <wp:posOffset>95250</wp:posOffset>
            </wp:positionH>
            <wp:positionV relativeFrom="paragraph">
              <wp:posOffset>213360</wp:posOffset>
            </wp:positionV>
            <wp:extent cx="5541645" cy="3633470"/>
            <wp:effectExtent l="0" t="0" r="0" b="0"/>
            <wp:wrapTopAndBottom/>
            <wp:docPr id="258" name="Diagram 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Pr="00997E62">
        <w:rPr>
          <w:rFonts w:cs="Calibri"/>
          <w:i/>
          <w:sz w:val="20"/>
          <w:szCs w:val="20"/>
        </w:rPr>
        <w:t xml:space="preserve">Rysunek </w:t>
      </w:r>
      <w:r w:rsidRPr="00997E62">
        <w:rPr>
          <w:rFonts w:cs="Calibri"/>
          <w:i/>
          <w:sz w:val="20"/>
          <w:szCs w:val="20"/>
        </w:rPr>
        <w:fldChar w:fldCharType="begin"/>
      </w:r>
      <w:r w:rsidRPr="00997E62">
        <w:rPr>
          <w:rFonts w:cs="Calibri"/>
          <w:i/>
          <w:sz w:val="20"/>
          <w:szCs w:val="20"/>
        </w:rPr>
        <w:instrText xml:space="preserve"> SEQ Rysunek \* ARABIC </w:instrText>
      </w:r>
      <w:r w:rsidRPr="00997E62">
        <w:rPr>
          <w:rFonts w:cs="Calibri"/>
          <w:i/>
          <w:sz w:val="20"/>
          <w:szCs w:val="20"/>
        </w:rPr>
        <w:fldChar w:fldCharType="separate"/>
      </w:r>
      <w:r w:rsidRPr="00997E62">
        <w:rPr>
          <w:rFonts w:cs="Calibri"/>
          <w:i/>
          <w:noProof/>
          <w:sz w:val="20"/>
          <w:szCs w:val="20"/>
        </w:rPr>
        <w:t>2</w:t>
      </w:r>
      <w:r w:rsidRPr="00997E62">
        <w:rPr>
          <w:rFonts w:cs="Calibri"/>
          <w:i/>
          <w:sz w:val="20"/>
          <w:szCs w:val="20"/>
        </w:rPr>
        <w:fldChar w:fldCharType="end"/>
      </w:r>
      <w:r w:rsidRPr="00997E62">
        <w:rPr>
          <w:rFonts w:cs="Calibri"/>
          <w:i/>
          <w:sz w:val="20"/>
          <w:szCs w:val="20"/>
        </w:rPr>
        <w:t xml:space="preserve">. Układ działań systemu ewaluacji dla </w:t>
      </w:r>
      <w:bookmarkEnd w:id="196"/>
      <w:r w:rsidRPr="00997E62">
        <w:rPr>
          <w:rFonts w:cs="Calibri"/>
          <w:i/>
          <w:sz w:val="20"/>
          <w:szCs w:val="20"/>
        </w:rPr>
        <w:t>Gminy Międzybórz.</w:t>
      </w:r>
      <w:bookmarkEnd w:id="197"/>
      <w:bookmarkEnd w:id="198"/>
    </w:p>
    <w:p w14:paraId="564D9782" w14:textId="77777777" w:rsidR="009F19EC" w:rsidRPr="00997E62" w:rsidRDefault="009F19EC" w:rsidP="009F19EC">
      <w:pPr>
        <w:autoSpaceDE w:val="0"/>
        <w:autoSpaceDN w:val="0"/>
        <w:adjustRightInd w:val="0"/>
        <w:rPr>
          <w:rFonts w:cs="Calibri"/>
          <w:i/>
          <w:sz w:val="18"/>
          <w:szCs w:val="18"/>
        </w:rPr>
      </w:pPr>
      <w:r w:rsidRPr="00997E62">
        <w:rPr>
          <w:rFonts w:cs="Calibri"/>
          <w:i/>
          <w:sz w:val="18"/>
          <w:szCs w:val="18"/>
        </w:rPr>
        <w:t>Źródło: Opracowanie własne</w:t>
      </w:r>
    </w:p>
    <w:p w14:paraId="79BA3921" w14:textId="77777777" w:rsidR="009F19EC" w:rsidRPr="00997E62" w:rsidRDefault="009F19EC" w:rsidP="009F19EC">
      <w:pPr>
        <w:autoSpaceDE w:val="0"/>
        <w:autoSpaceDN w:val="0"/>
        <w:adjustRightInd w:val="0"/>
        <w:rPr>
          <w:rFonts w:cs="Calibri"/>
        </w:rPr>
      </w:pPr>
    </w:p>
    <w:p w14:paraId="782E9E32" w14:textId="77777777" w:rsidR="009F19EC" w:rsidRPr="00997E62" w:rsidRDefault="009F19EC" w:rsidP="009F19EC">
      <w:pPr>
        <w:autoSpaceDE w:val="0"/>
        <w:autoSpaceDN w:val="0"/>
        <w:adjustRightInd w:val="0"/>
        <w:rPr>
          <w:rFonts w:cs="Calibri"/>
          <w:bCs/>
        </w:rPr>
      </w:pPr>
      <w:r w:rsidRPr="00997E62">
        <w:rPr>
          <w:rFonts w:cs="Calibri"/>
          <w:bCs/>
        </w:rPr>
        <w:t>Powyższy system wymaga gromadzenia oraz analizy danych.</w:t>
      </w:r>
    </w:p>
    <w:p w14:paraId="2F77E411" w14:textId="77777777" w:rsidR="009F19EC" w:rsidRPr="00997E62" w:rsidRDefault="009F19EC" w:rsidP="009F19EC">
      <w:pPr>
        <w:autoSpaceDE w:val="0"/>
        <w:autoSpaceDN w:val="0"/>
        <w:adjustRightInd w:val="0"/>
        <w:rPr>
          <w:rFonts w:cs="Calibri"/>
          <w:bCs/>
        </w:rPr>
      </w:pPr>
      <w:r w:rsidRPr="00997E62">
        <w:t>Ewaluacja planu</w:t>
      </w:r>
      <w:r w:rsidRPr="00997E62">
        <w:rPr>
          <w:rStyle w:val="Odwoanieprzypisudolnego"/>
        </w:rPr>
        <w:footnoteReference w:id="3"/>
      </w:r>
      <w:r w:rsidRPr="00997E62">
        <w:t xml:space="preserve"> będzie oceną stopnia realizacji Planu i osiąganych oraz osiągniętych efektów na podstawie zbioru informacji pochodzących z monitoringu, wsparta dodatkowymi narzędziami oceny. Czyli odpowiedź </w:t>
      </w:r>
      <w:r w:rsidRPr="00997E62">
        <w:br/>
        <w:t>na pytanie czy działania są w rzeczywistości na tyle skuteczne na ile zakładano i czy nie jest wymagana modyfikacja planu. Jeżeli działania nie będą przynosiły zakładanych rezultatów konieczna będzie aktualizacja Planu Działań.</w:t>
      </w:r>
    </w:p>
    <w:p w14:paraId="25753C6A" w14:textId="77777777" w:rsidR="009F19EC" w:rsidRPr="00997E62" w:rsidRDefault="009F19EC" w:rsidP="009F19EC">
      <w:pPr>
        <w:autoSpaceDE w:val="0"/>
        <w:autoSpaceDN w:val="0"/>
        <w:adjustRightInd w:val="0"/>
        <w:rPr>
          <w:rFonts w:cs="Calibri"/>
          <w:bCs/>
          <w:i/>
        </w:rPr>
      </w:pPr>
      <w:r w:rsidRPr="00997E62">
        <w:rPr>
          <w:rFonts w:cs="Calibri"/>
          <w:bCs/>
          <w:i/>
        </w:rPr>
        <w:t>W przypadku ewaluacji PGN będzie to:</w:t>
      </w:r>
    </w:p>
    <w:p w14:paraId="1D9B78FD" w14:textId="77777777" w:rsidR="009F19EC" w:rsidRPr="00997E62" w:rsidRDefault="009F19EC" w:rsidP="0041328E">
      <w:pPr>
        <w:pStyle w:val="Akapitzlist"/>
        <w:numPr>
          <w:ilvl w:val="0"/>
          <w:numId w:val="21"/>
        </w:numPr>
        <w:autoSpaceDE w:val="0"/>
        <w:autoSpaceDN w:val="0"/>
        <w:adjustRightInd w:val="0"/>
        <w:spacing w:after="0" w:line="276" w:lineRule="auto"/>
        <w:jc w:val="both"/>
        <w:rPr>
          <w:rFonts w:cs="Calibri"/>
          <w:bCs/>
          <w:i/>
        </w:rPr>
      </w:pPr>
      <w:r w:rsidRPr="00997E62">
        <w:rPr>
          <w:rFonts w:cs="Calibri"/>
          <w:bCs/>
          <w:i/>
        </w:rPr>
        <w:t xml:space="preserve">proces tzw. on </w:t>
      </w:r>
      <w:proofErr w:type="spellStart"/>
      <w:r w:rsidRPr="00997E62">
        <w:rPr>
          <w:rFonts w:cs="Calibri"/>
          <w:bCs/>
          <w:i/>
        </w:rPr>
        <w:t>going</w:t>
      </w:r>
      <w:proofErr w:type="spellEnd"/>
      <w:r w:rsidRPr="00997E62">
        <w:t xml:space="preserve">, czyli realizowany w trakcie wdrażania planu (co do zasady w połowie okresu). Podczas tego procesu poddane analizie zostaną osiągnięte na tym etapie produkty i rezultaty, dokonana zostanie ocena jakości realizacji Planu i stopnia zgodności z założeniami wstępnymi. Ocenione zostaną założenia przyjęte na etapie programowania (cele, wskaźniki). Zdiagnozowany zostanie kontekst realizacji Planu tzn.: uwarunkowania społeczne, ekonomiczne, prawne, organizacyjne. Dokonana zostanie analiza tego, czy w zaplanowanej </w:t>
      </w:r>
      <w:r w:rsidRPr="00997E62">
        <w:lastRenderedPageBreak/>
        <w:t>formie Plan może i powinien być nadal realizowany.  Ten etap ewaluacji może przyczynić się do pewnych modyfikacji realizacji oraz aktualizacji przyjętych założeń. Stwarza szansę obiektywnego przyjrzenia się dotychczasowym efektom, rezultatom i pozwala zweryfikować pierwotne założenia, które były podstawą do stworzenia Planu i jej wdrażania. W ramach procesu zostanie opracowany tzw. raport weryfikacyjny.</w:t>
      </w:r>
    </w:p>
    <w:p w14:paraId="707D4A83" w14:textId="51CDC96C" w:rsidR="009F19EC" w:rsidRPr="00997E62" w:rsidRDefault="009F19EC" w:rsidP="0041328E">
      <w:pPr>
        <w:pStyle w:val="Akapitzlist"/>
        <w:numPr>
          <w:ilvl w:val="0"/>
          <w:numId w:val="21"/>
        </w:numPr>
        <w:autoSpaceDE w:val="0"/>
        <w:autoSpaceDN w:val="0"/>
        <w:adjustRightInd w:val="0"/>
        <w:spacing w:after="0" w:line="276" w:lineRule="auto"/>
        <w:jc w:val="both"/>
      </w:pPr>
      <w:r w:rsidRPr="00997E62">
        <w:rPr>
          <w:i/>
        </w:rPr>
        <w:t>proces tzw. ex post</w:t>
      </w:r>
      <w:r w:rsidRPr="00997E62">
        <w:t xml:space="preserve"> czyli ewaluacja przeprowadzana po zakończeniu okresu przyjętego dla Planu, </w:t>
      </w:r>
      <w:r w:rsidRPr="00997E62">
        <w:br/>
        <w:t xml:space="preserve">a przed rozpoczęciem pracy nad nowym. Na tym etapie ocenione zostanie na ile udało się osiągnąć założone cele. Oceniona zostanie: skuteczność i efektywność interwencji oraz jej trafność </w:t>
      </w:r>
      <w:r w:rsidRPr="00997E62">
        <w:br/>
        <w:t xml:space="preserve">i użyteczność. Zbadane zostaną długotrwałe efekty (oddziaływanie) Planu oraz ich trwałość. Ten etap będzie stanowił źródło informacji użytecznych przy planowaniu </w:t>
      </w:r>
      <w:r w:rsidR="00481D81">
        <w:t xml:space="preserve">kolejnego dokumentu. W związku  </w:t>
      </w:r>
      <w:r w:rsidRPr="00997E62">
        <w:t>z ewaluacją ex post przeprowadzona zostanie inwentaryzacja terenowa weryfikacyjna oraz w efekcie powstanie aktualizacja planu.</w:t>
      </w:r>
    </w:p>
    <w:p w14:paraId="11A0842C" w14:textId="77777777" w:rsidR="009F19EC" w:rsidRPr="00997E62" w:rsidRDefault="009F19EC" w:rsidP="009F19EC">
      <w:pPr>
        <w:autoSpaceDE w:val="0"/>
        <w:autoSpaceDN w:val="0"/>
        <w:adjustRightInd w:val="0"/>
        <w:rPr>
          <w:rFonts w:cs="Calibri"/>
          <w:bCs/>
        </w:rPr>
      </w:pPr>
    </w:p>
    <w:p w14:paraId="55FB33C5" w14:textId="77777777" w:rsidR="009F19EC" w:rsidRPr="00997E62" w:rsidRDefault="009F19EC" w:rsidP="009F19EC">
      <w:pPr>
        <w:autoSpaceDE w:val="0"/>
        <w:autoSpaceDN w:val="0"/>
        <w:adjustRightInd w:val="0"/>
        <w:rPr>
          <w:rFonts w:cs="Calibri"/>
          <w:bCs/>
        </w:rPr>
      </w:pPr>
      <w:r w:rsidRPr="00997E62">
        <w:rPr>
          <w:rFonts w:cs="Calibri"/>
          <w:bCs/>
        </w:rPr>
        <w:t>Odpowiedzialność za prowadzenie procesów monitoringu i ewaluacji będzie spoczywała na koordynatorze wykonawczym. Gmina Międzybórz może rozważyć także zlecenie usługi koordynacji do instytucji bądź podmiotu zewnętrznego.</w:t>
      </w:r>
    </w:p>
    <w:p w14:paraId="20FDF7B7" w14:textId="77777777" w:rsidR="009F19EC" w:rsidRPr="00997E62" w:rsidRDefault="009F19EC" w:rsidP="009F19EC">
      <w:pPr>
        <w:rPr>
          <w:rFonts w:cs="Calibri"/>
        </w:rPr>
      </w:pPr>
      <w:r w:rsidRPr="00997E62">
        <w:rPr>
          <w:rFonts w:cs="Calibri"/>
        </w:rPr>
        <w:t xml:space="preserve">Ważnym czynnikiem decydującym o skuteczności tych działań jest uporządkowanie i powtarzalność, zarówno w terminach jak i zakresach pozyskiwanych informacji. </w:t>
      </w:r>
    </w:p>
    <w:p w14:paraId="4A14F794" w14:textId="77777777" w:rsidR="009F19EC" w:rsidRPr="00997E62" w:rsidRDefault="009F19EC" w:rsidP="009F19EC">
      <w:pPr>
        <w:rPr>
          <w:rFonts w:cs="Calibri"/>
        </w:rPr>
      </w:pPr>
      <w:r w:rsidRPr="00997E62">
        <w:rPr>
          <w:rFonts w:cs="Calibri"/>
        </w:rPr>
        <w:t xml:space="preserve">Poniżej przedstawiony został proponowany harmonogram działań monitoringowych. </w:t>
      </w:r>
    </w:p>
    <w:p w14:paraId="216AC947" w14:textId="77777777" w:rsidR="009F19EC" w:rsidRPr="00997E62" w:rsidRDefault="009F19EC" w:rsidP="009F19EC">
      <w:pPr>
        <w:rPr>
          <w:rFonts w:cs="Calibri"/>
          <w:i/>
          <w:sz w:val="18"/>
          <w:szCs w:val="18"/>
        </w:rPr>
      </w:pPr>
    </w:p>
    <w:p w14:paraId="18B85A79" w14:textId="77777777" w:rsidR="009F19EC" w:rsidRPr="00997E62" w:rsidRDefault="009F19EC" w:rsidP="009F19EC">
      <w:pPr>
        <w:rPr>
          <w:rFonts w:cs="Calibri"/>
          <w:i/>
          <w:sz w:val="20"/>
          <w:szCs w:val="18"/>
        </w:rPr>
      </w:pPr>
      <w:bookmarkStart w:id="199" w:name="_Toc456269248"/>
      <w:bookmarkStart w:id="200" w:name="_Toc92277774"/>
      <w:bookmarkStart w:id="201" w:name="_Toc237590685"/>
      <w:r w:rsidRPr="00997E62">
        <w:rPr>
          <w:rFonts w:cs="Calibri"/>
          <w:i/>
          <w:sz w:val="20"/>
          <w:szCs w:val="18"/>
        </w:rPr>
        <w:t xml:space="preserve">Tabela </w:t>
      </w:r>
      <w:r w:rsidRPr="00997E62">
        <w:rPr>
          <w:rFonts w:cs="Calibri"/>
          <w:i/>
          <w:sz w:val="20"/>
          <w:szCs w:val="18"/>
        </w:rPr>
        <w:fldChar w:fldCharType="begin"/>
      </w:r>
      <w:r w:rsidRPr="00997E62">
        <w:rPr>
          <w:rFonts w:cs="Calibri"/>
          <w:i/>
          <w:sz w:val="20"/>
          <w:szCs w:val="18"/>
        </w:rPr>
        <w:instrText xml:space="preserve"> SEQ Tabela \* ARABIC </w:instrText>
      </w:r>
      <w:r w:rsidRPr="00997E62">
        <w:rPr>
          <w:rFonts w:cs="Calibri"/>
          <w:i/>
          <w:sz w:val="20"/>
          <w:szCs w:val="18"/>
        </w:rPr>
        <w:fldChar w:fldCharType="separate"/>
      </w:r>
      <w:r w:rsidRPr="00997E62">
        <w:rPr>
          <w:rFonts w:cs="Calibri"/>
          <w:i/>
          <w:noProof/>
          <w:sz w:val="20"/>
          <w:szCs w:val="18"/>
        </w:rPr>
        <w:t>9</w:t>
      </w:r>
      <w:r w:rsidRPr="00997E62">
        <w:rPr>
          <w:rFonts w:cs="Calibri"/>
          <w:i/>
          <w:sz w:val="20"/>
          <w:szCs w:val="18"/>
        </w:rPr>
        <w:fldChar w:fldCharType="end"/>
      </w:r>
      <w:r w:rsidRPr="00997E62">
        <w:rPr>
          <w:rFonts w:cs="Calibri"/>
          <w:i/>
          <w:sz w:val="20"/>
          <w:szCs w:val="18"/>
        </w:rPr>
        <w:t xml:space="preserve">. Harmonogram monitoringu dla </w:t>
      </w:r>
      <w:bookmarkEnd w:id="199"/>
      <w:r w:rsidRPr="00997E62">
        <w:rPr>
          <w:rFonts w:cs="Calibri"/>
          <w:i/>
          <w:sz w:val="20"/>
          <w:szCs w:val="18"/>
        </w:rPr>
        <w:t>Gminy Międzybórz</w:t>
      </w:r>
      <w:bookmarkEnd w:id="200"/>
      <w:bookmarkEnd w:id="201"/>
    </w:p>
    <w:tbl>
      <w:tblPr>
        <w:tblStyle w:val="Tabela-Wspczesny"/>
        <w:tblW w:w="4277" w:type="pct"/>
        <w:tblLook w:val="04A0" w:firstRow="1" w:lastRow="0" w:firstColumn="1" w:lastColumn="0" w:noHBand="0" w:noVBand="1"/>
      </w:tblPr>
      <w:tblGrid>
        <w:gridCol w:w="2517"/>
        <w:gridCol w:w="1313"/>
        <w:gridCol w:w="1311"/>
        <w:gridCol w:w="1311"/>
        <w:gridCol w:w="1308"/>
      </w:tblGrid>
      <w:tr w:rsidR="009F19EC" w:rsidRPr="00997E62" w14:paraId="45FF677B" w14:textId="77777777" w:rsidTr="009F19EC">
        <w:trPr>
          <w:cnfStyle w:val="100000000000" w:firstRow="1" w:lastRow="0" w:firstColumn="0" w:lastColumn="0" w:oddVBand="0" w:evenVBand="0" w:oddHBand="0" w:evenHBand="0" w:firstRowFirstColumn="0" w:firstRowLastColumn="0" w:lastRowFirstColumn="0" w:lastRowLastColumn="0"/>
          <w:trHeight w:val="808"/>
        </w:trPr>
        <w:tc>
          <w:tcPr>
            <w:tcW w:w="1621" w:type="pct"/>
            <w:vAlign w:val="center"/>
          </w:tcPr>
          <w:p w14:paraId="737397D7" w14:textId="77777777" w:rsidR="009F19EC" w:rsidRPr="00997E62" w:rsidRDefault="009F19EC" w:rsidP="009F19EC">
            <w:pPr>
              <w:autoSpaceDE w:val="0"/>
              <w:autoSpaceDN w:val="0"/>
              <w:adjustRightInd w:val="0"/>
              <w:jc w:val="center"/>
              <w:rPr>
                <w:rFonts w:cs="Calibri"/>
                <w:bCs w:val="0"/>
                <w:sz w:val="18"/>
                <w:szCs w:val="18"/>
              </w:rPr>
            </w:pPr>
            <w:r w:rsidRPr="00997E62">
              <w:rPr>
                <w:rFonts w:cs="Calibri"/>
                <w:bCs w:val="0"/>
                <w:sz w:val="18"/>
                <w:szCs w:val="18"/>
              </w:rPr>
              <w:t>Opracowanie dokumentacji monitoringowej w latach</w:t>
            </w:r>
          </w:p>
        </w:tc>
        <w:tc>
          <w:tcPr>
            <w:tcW w:w="846" w:type="pct"/>
            <w:tcBorders>
              <w:bottom w:val="single" w:sz="18" w:space="0" w:color="FFFFFF"/>
            </w:tcBorders>
            <w:vAlign w:val="center"/>
          </w:tcPr>
          <w:p w14:paraId="349502AD" w14:textId="77777777" w:rsidR="009F19EC" w:rsidRPr="00997E62" w:rsidRDefault="009F19EC" w:rsidP="009F19EC">
            <w:pPr>
              <w:autoSpaceDE w:val="0"/>
              <w:autoSpaceDN w:val="0"/>
              <w:adjustRightInd w:val="0"/>
              <w:jc w:val="center"/>
              <w:rPr>
                <w:rFonts w:cs="Calibri"/>
                <w:sz w:val="18"/>
                <w:szCs w:val="18"/>
              </w:rPr>
            </w:pPr>
            <w:r w:rsidRPr="00997E62">
              <w:rPr>
                <w:rFonts w:cs="Calibri"/>
                <w:b w:val="0"/>
                <w:bCs w:val="0"/>
                <w:sz w:val="18"/>
                <w:szCs w:val="18"/>
              </w:rPr>
              <w:t>2027</w:t>
            </w:r>
          </w:p>
        </w:tc>
        <w:tc>
          <w:tcPr>
            <w:tcW w:w="845" w:type="pct"/>
            <w:tcBorders>
              <w:bottom w:val="single" w:sz="18" w:space="0" w:color="FFFFFF"/>
            </w:tcBorders>
            <w:vAlign w:val="center"/>
          </w:tcPr>
          <w:p w14:paraId="53946C28" w14:textId="77777777" w:rsidR="009F19EC" w:rsidRPr="00997E62" w:rsidRDefault="009F19EC" w:rsidP="009F19EC">
            <w:pPr>
              <w:autoSpaceDE w:val="0"/>
              <w:autoSpaceDN w:val="0"/>
              <w:adjustRightInd w:val="0"/>
              <w:jc w:val="center"/>
              <w:rPr>
                <w:rFonts w:cs="Calibri"/>
                <w:sz w:val="18"/>
                <w:szCs w:val="18"/>
              </w:rPr>
            </w:pPr>
            <w:r w:rsidRPr="00997E62">
              <w:rPr>
                <w:rFonts w:cs="Calibri"/>
                <w:b w:val="0"/>
                <w:bCs w:val="0"/>
                <w:sz w:val="18"/>
                <w:szCs w:val="18"/>
              </w:rPr>
              <w:t>2028</w:t>
            </w:r>
          </w:p>
        </w:tc>
        <w:tc>
          <w:tcPr>
            <w:tcW w:w="845" w:type="pct"/>
            <w:tcBorders>
              <w:bottom w:val="single" w:sz="18" w:space="0" w:color="FFFFFF"/>
            </w:tcBorders>
            <w:vAlign w:val="center"/>
          </w:tcPr>
          <w:p w14:paraId="0006150D" w14:textId="77777777" w:rsidR="009F19EC" w:rsidRPr="00997E62" w:rsidRDefault="009F19EC" w:rsidP="009F19EC">
            <w:pPr>
              <w:autoSpaceDE w:val="0"/>
              <w:autoSpaceDN w:val="0"/>
              <w:adjustRightInd w:val="0"/>
              <w:jc w:val="center"/>
              <w:rPr>
                <w:rFonts w:cs="Calibri"/>
                <w:sz w:val="18"/>
                <w:szCs w:val="18"/>
              </w:rPr>
            </w:pPr>
            <w:r w:rsidRPr="00997E62">
              <w:rPr>
                <w:rFonts w:cs="Calibri"/>
                <w:b w:val="0"/>
                <w:bCs w:val="0"/>
                <w:sz w:val="18"/>
                <w:szCs w:val="18"/>
              </w:rPr>
              <w:t>2029</w:t>
            </w:r>
          </w:p>
        </w:tc>
        <w:tc>
          <w:tcPr>
            <w:tcW w:w="843" w:type="pct"/>
            <w:tcBorders>
              <w:bottom w:val="single" w:sz="18" w:space="0" w:color="FFFFFF"/>
            </w:tcBorders>
            <w:vAlign w:val="center"/>
          </w:tcPr>
          <w:p w14:paraId="04623106" w14:textId="77777777" w:rsidR="009F19EC" w:rsidRPr="00997E62" w:rsidRDefault="009F19EC" w:rsidP="009F19EC">
            <w:pPr>
              <w:autoSpaceDE w:val="0"/>
              <w:autoSpaceDN w:val="0"/>
              <w:adjustRightInd w:val="0"/>
              <w:jc w:val="center"/>
              <w:rPr>
                <w:rFonts w:cs="Calibri"/>
                <w:b w:val="0"/>
                <w:bCs w:val="0"/>
                <w:sz w:val="18"/>
                <w:szCs w:val="18"/>
              </w:rPr>
            </w:pPr>
            <w:r w:rsidRPr="00997E62">
              <w:rPr>
                <w:rFonts w:cs="Calibri"/>
                <w:b w:val="0"/>
                <w:bCs w:val="0"/>
                <w:sz w:val="18"/>
                <w:szCs w:val="18"/>
              </w:rPr>
              <w:t>2030</w:t>
            </w:r>
          </w:p>
        </w:tc>
      </w:tr>
      <w:tr w:rsidR="009F19EC" w:rsidRPr="00997E62" w14:paraId="7F10764C" w14:textId="77777777" w:rsidTr="009F19EC">
        <w:trPr>
          <w:cnfStyle w:val="000000100000" w:firstRow="0" w:lastRow="0" w:firstColumn="0" w:lastColumn="0" w:oddVBand="0" w:evenVBand="0" w:oddHBand="1" w:evenHBand="0" w:firstRowFirstColumn="0" w:firstRowLastColumn="0" w:lastRowFirstColumn="0" w:lastRowLastColumn="0"/>
          <w:trHeight w:val="808"/>
        </w:trPr>
        <w:tc>
          <w:tcPr>
            <w:tcW w:w="1621" w:type="pct"/>
            <w:shd w:val="clear" w:color="auto" w:fill="D9D9D9" w:themeFill="background1" w:themeFillShade="D9"/>
            <w:vAlign w:val="center"/>
          </w:tcPr>
          <w:p w14:paraId="7231B8EF" w14:textId="77777777" w:rsidR="009F19EC" w:rsidRPr="00997E62" w:rsidRDefault="009F19EC" w:rsidP="009F19EC">
            <w:pPr>
              <w:autoSpaceDE w:val="0"/>
              <w:autoSpaceDN w:val="0"/>
              <w:adjustRightInd w:val="0"/>
              <w:jc w:val="center"/>
              <w:rPr>
                <w:rFonts w:cs="Calibri"/>
                <w:b/>
                <w:bCs/>
                <w:sz w:val="18"/>
                <w:szCs w:val="18"/>
              </w:rPr>
            </w:pPr>
            <w:r w:rsidRPr="00997E62">
              <w:rPr>
                <w:rFonts w:cs="Calibri"/>
                <w:b/>
                <w:bCs/>
                <w:sz w:val="18"/>
                <w:szCs w:val="18"/>
              </w:rPr>
              <w:t>Raport weryfikacyjny</w:t>
            </w:r>
          </w:p>
        </w:tc>
        <w:tc>
          <w:tcPr>
            <w:tcW w:w="846" w:type="pct"/>
            <w:tcBorders>
              <w:top w:val="single" w:sz="18" w:space="0" w:color="FFFFFF"/>
              <w:bottom w:val="single" w:sz="18" w:space="0" w:color="FFFFFF"/>
            </w:tcBorders>
            <w:shd w:val="pct10" w:color="auto" w:fill="auto"/>
            <w:vAlign w:val="center"/>
          </w:tcPr>
          <w:p w14:paraId="78909BFC" w14:textId="77777777" w:rsidR="009F19EC" w:rsidRPr="00997E62" w:rsidRDefault="009F19EC" w:rsidP="009F19EC">
            <w:pPr>
              <w:autoSpaceDE w:val="0"/>
              <w:autoSpaceDN w:val="0"/>
              <w:adjustRightInd w:val="0"/>
              <w:jc w:val="center"/>
              <w:rPr>
                <w:rFonts w:cs="Calibri"/>
                <w:b/>
                <w:bCs/>
                <w:sz w:val="40"/>
                <w:szCs w:val="40"/>
              </w:rPr>
            </w:pPr>
            <w:r w:rsidRPr="00997E62">
              <w:rPr>
                <w:rFonts w:cs="Calibri"/>
                <w:b/>
                <w:bCs/>
                <w:sz w:val="40"/>
                <w:szCs w:val="40"/>
              </w:rPr>
              <w:sym w:font="Wingdings 2" w:char="F050"/>
            </w:r>
          </w:p>
        </w:tc>
        <w:tc>
          <w:tcPr>
            <w:tcW w:w="845" w:type="pct"/>
            <w:tcBorders>
              <w:top w:val="single" w:sz="18" w:space="0" w:color="FFFFFF"/>
              <w:bottom w:val="single" w:sz="18" w:space="0" w:color="FFFFFF"/>
            </w:tcBorders>
            <w:shd w:val="pct10" w:color="auto" w:fill="auto"/>
            <w:vAlign w:val="center"/>
          </w:tcPr>
          <w:p w14:paraId="5EBD19CA" w14:textId="77777777" w:rsidR="009F19EC" w:rsidRPr="00997E62" w:rsidRDefault="009F19EC" w:rsidP="009F19EC">
            <w:pPr>
              <w:autoSpaceDE w:val="0"/>
              <w:autoSpaceDN w:val="0"/>
              <w:adjustRightInd w:val="0"/>
              <w:jc w:val="center"/>
              <w:rPr>
                <w:rFonts w:cs="Calibri"/>
                <w:b/>
                <w:bCs/>
                <w:sz w:val="40"/>
                <w:szCs w:val="40"/>
              </w:rPr>
            </w:pPr>
            <w:r w:rsidRPr="00997E62">
              <w:rPr>
                <w:rFonts w:cs="Calibri"/>
                <w:b/>
                <w:bCs/>
                <w:sz w:val="40"/>
                <w:szCs w:val="40"/>
              </w:rPr>
              <w:sym w:font="Wingdings 2" w:char="F050"/>
            </w:r>
          </w:p>
        </w:tc>
        <w:tc>
          <w:tcPr>
            <w:tcW w:w="845" w:type="pct"/>
            <w:tcBorders>
              <w:top w:val="single" w:sz="18" w:space="0" w:color="FFFFFF"/>
              <w:bottom w:val="single" w:sz="18" w:space="0" w:color="FFFFFF"/>
            </w:tcBorders>
            <w:shd w:val="pct10" w:color="auto" w:fill="auto"/>
            <w:vAlign w:val="center"/>
          </w:tcPr>
          <w:p w14:paraId="17935558" w14:textId="77777777" w:rsidR="009F19EC" w:rsidRPr="00997E62" w:rsidRDefault="009F19EC" w:rsidP="009F19EC">
            <w:pPr>
              <w:autoSpaceDE w:val="0"/>
              <w:autoSpaceDN w:val="0"/>
              <w:adjustRightInd w:val="0"/>
              <w:jc w:val="center"/>
              <w:rPr>
                <w:rFonts w:cs="Calibri"/>
                <w:b/>
                <w:bCs/>
                <w:sz w:val="40"/>
                <w:szCs w:val="40"/>
              </w:rPr>
            </w:pPr>
            <w:r w:rsidRPr="00997E62">
              <w:rPr>
                <w:rFonts w:cs="Calibri"/>
                <w:b/>
                <w:bCs/>
                <w:sz w:val="40"/>
                <w:szCs w:val="40"/>
              </w:rPr>
              <w:sym w:font="Wingdings 2" w:char="F050"/>
            </w:r>
          </w:p>
        </w:tc>
        <w:tc>
          <w:tcPr>
            <w:tcW w:w="843" w:type="pct"/>
            <w:tcBorders>
              <w:top w:val="single" w:sz="18" w:space="0" w:color="FFFFFF"/>
              <w:bottom w:val="single" w:sz="18" w:space="0" w:color="FFFFFF"/>
            </w:tcBorders>
            <w:shd w:val="pct10" w:color="auto" w:fill="auto"/>
            <w:vAlign w:val="center"/>
          </w:tcPr>
          <w:p w14:paraId="0A3DC738" w14:textId="77777777" w:rsidR="009F19EC" w:rsidRPr="00997E62" w:rsidRDefault="009F19EC" w:rsidP="009F19EC">
            <w:pPr>
              <w:autoSpaceDE w:val="0"/>
              <w:autoSpaceDN w:val="0"/>
              <w:adjustRightInd w:val="0"/>
              <w:jc w:val="center"/>
              <w:rPr>
                <w:rFonts w:cs="Calibri"/>
                <w:b/>
                <w:bCs/>
                <w:sz w:val="40"/>
                <w:szCs w:val="40"/>
              </w:rPr>
            </w:pPr>
            <w:r w:rsidRPr="00997E62">
              <w:rPr>
                <w:rFonts w:cs="Calibri"/>
                <w:b/>
                <w:bCs/>
                <w:sz w:val="40"/>
                <w:szCs w:val="40"/>
              </w:rPr>
              <w:sym w:font="Wingdings 2" w:char="F050"/>
            </w:r>
          </w:p>
        </w:tc>
      </w:tr>
      <w:tr w:rsidR="009F19EC" w:rsidRPr="00997E62" w14:paraId="222625A7" w14:textId="77777777" w:rsidTr="009F19EC">
        <w:trPr>
          <w:cnfStyle w:val="000000010000" w:firstRow="0" w:lastRow="0" w:firstColumn="0" w:lastColumn="0" w:oddVBand="0" w:evenVBand="0" w:oddHBand="0" w:evenHBand="1" w:firstRowFirstColumn="0" w:firstRowLastColumn="0" w:lastRowFirstColumn="0" w:lastRowLastColumn="0"/>
          <w:trHeight w:val="808"/>
        </w:trPr>
        <w:tc>
          <w:tcPr>
            <w:tcW w:w="1621" w:type="pct"/>
            <w:shd w:val="clear" w:color="auto" w:fill="D9D9D9" w:themeFill="background1" w:themeFillShade="D9"/>
            <w:vAlign w:val="center"/>
          </w:tcPr>
          <w:p w14:paraId="35974256" w14:textId="77777777" w:rsidR="009F19EC" w:rsidRPr="00997E62" w:rsidRDefault="009F19EC" w:rsidP="009F19EC">
            <w:pPr>
              <w:autoSpaceDE w:val="0"/>
              <w:autoSpaceDN w:val="0"/>
              <w:adjustRightInd w:val="0"/>
              <w:jc w:val="center"/>
              <w:rPr>
                <w:rFonts w:cs="Calibri"/>
                <w:b/>
                <w:bCs/>
                <w:sz w:val="18"/>
                <w:szCs w:val="18"/>
              </w:rPr>
            </w:pPr>
            <w:r w:rsidRPr="00997E62">
              <w:rPr>
                <w:rFonts w:cs="Calibri"/>
                <w:b/>
                <w:bCs/>
                <w:sz w:val="18"/>
                <w:szCs w:val="18"/>
              </w:rPr>
              <w:t>Aktualizacja Planu</w:t>
            </w:r>
          </w:p>
        </w:tc>
        <w:tc>
          <w:tcPr>
            <w:tcW w:w="846" w:type="pct"/>
            <w:tcBorders>
              <w:top w:val="single" w:sz="18" w:space="0" w:color="FFFFFF"/>
              <w:bottom w:val="nil"/>
            </w:tcBorders>
            <w:shd w:val="pct10" w:color="auto" w:fill="auto"/>
            <w:vAlign w:val="center"/>
          </w:tcPr>
          <w:p w14:paraId="06D8B97C" w14:textId="77777777" w:rsidR="009F19EC" w:rsidRPr="00997E62" w:rsidRDefault="009F19EC" w:rsidP="009F19EC">
            <w:pPr>
              <w:autoSpaceDE w:val="0"/>
              <w:autoSpaceDN w:val="0"/>
              <w:adjustRightInd w:val="0"/>
              <w:rPr>
                <w:rFonts w:cs="Calibri"/>
                <w:b/>
                <w:bCs/>
                <w:sz w:val="40"/>
                <w:szCs w:val="40"/>
              </w:rPr>
            </w:pPr>
          </w:p>
        </w:tc>
        <w:tc>
          <w:tcPr>
            <w:tcW w:w="845" w:type="pct"/>
            <w:tcBorders>
              <w:top w:val="single" w:sz="18" w:space="0" w:color="FFFFFF"/>
              <w:bottom w:val="nil"/>
            </w:tcBorders>
            <w:shd w:val="pct10" w:color="auto" w:fill="auto"/>
            <w:vAlign w:val="center"/>
          </w:tcPr>
          <w:p w14:paraId="43506E2A" w14:textId="77777777" w:rsidR="009F19EC" w:rsidRPr="00997E62" w:rsidRDefault="009F19EC" w:rsidP="009F19EC">
            <w:pPr>
              <w:autoSpaceDE w:val="0"/>
              <w:autoSpaceDN w:val="0"/>
              <w:adjustRightInd w:val="0"/>
              <w:jc w:val="center"/>
              <w:rPr>
                <w:rFonts w:cs="Calibri"/>
                <w:b/>
                <w:bCs/>
                <w:sz w:val="40"/>
                <w:szCs w:val="40"/>
              </w:rPr>
            </w:pPr>
          </w:p>
        </w:tc>
        <w:tc>
          <w:tcPr>
            <w:tcW w:w="845" w:type="pct"/>
            <w:tcBorders>
              <w:top w:val="single" w:sz="18" w:space="0" w:color="FFFFFF"/>
              <w:bottom w:val="nil"/>
            </w:tcBorders>
            <w:shd w:val="pct10" w:color="auto" w:fill="auto"/>
          </w:tcPr>
          <w:p w14:paraId="7F9F09DC" w14:textId="77777777" w:rsidR="009F19EC" w:rsidRPr="00997E62" w:rsidRDefault="009F19EC" w:rsidP="009F19EC">
            <w:pPr>
              <w:autoSpaceDE w:val="0"/>
              <w:autoSpaceDN w:val="0"/>
              <w:adjustRightInd w:val="0"/>
              <w:jc w:val="center"/>
              <w:rPr>
                <w:rFonts w:cs="Calibri"/>
                <w:b/>
                <w:bCs/>
                <w:sz w:val="40"/>
                <w:szCs w:val="40"/>
              </w:rPr>
            </w:pPr>
          </w:p>
        </w:tc>
        <w:tc>
          <w:tcPr>
            <w:tcW w:w="843" w:type="pct"/>
            <w:tcBorders>
              <w:top w:val="single" w:sz="18" w:space="0" w:color="FFFFFF"/>
              <w:bottom w:val="nil"/>
            </w:tcBorders>
            <w:shd w:val="pct10" w:color="auto" w:fill="auto"/>
            <w:vAlign w:val="center"/>
          </w:tcPr>
          <w:p w14:paraId="134A3D80" w14:textId="77777777" w:rsidR="009F19EC" w:rsidRPr="00997E62" w:rsidRDefault="009F19EC" w:rsidP="009F19EC">
            <w:pPr>
              <w:autoSpaceDE w:val="0"/>
              <w:autoSpaceDN w:val="0"/>
              <w:adjustRightInd w:val="0"/>
              <w:jc w:val="center"/>
              <w:rPr>
                <w:rFonts w:cs="Calibri"/>
                <w:b/>
                <w:bCs/>
                <w:sz w:val="40"/>
                <w:szCs w:val="40"/>
              </w:rPr>
            </w:pPr>
            <w:r w:rsidRPr="00997E62">
              <w:rPr>
                <w:rFonts w:cs="Calibri"/>
                <w:b/>
                <w:bCs/>
                <w:sz w:val="40"/>
                <w:szCs w:val="40"/>
              </w:rPr>
              <w:sym w:font="Wingdings 2" w:char="F050"/>
            </w:r>
          </w:p>
        </w:tc>
      </w:tr>
    </w:tbl>
    <w:p w14:paraId="13AC4AAC" w14:textId="13A06967" w:rsidR="009F19EC" w:rsidRPr="009F19EC" w:rsidRDefault="009F19EC" w:rsidP="009F19EC">
      <w:pPr>
        <w:autoSpaceDE w:val="0"/>
        <w:autoSpaceDN w:val="0"/>
        <w:adjustRightInd w:val="0"/>
        <w:rPr>
          <w:rFonts w:cs="Calibri"/>
          <w:bCs/>
          <w:i/>
          <w:sz w:val="18"/>
          <w:szCs w:val="18"/>
        </w:rPr>
      </w:pPr>
      <w:r w:rsidRPr="00997E62">
        <w:rPr>
          <w:rFonts w:cs="Calibri"/>
          <w:bCs/>
          <w:i/>
          <w:sz w:val="18"/>
          <w:szCs w:val="18"/>
        </w:rPr>
        <w:t>Źródło: opracowanie własne</w:t>
      </w:r>
    </w:p>
    <w:p w14:paraId="53B95A29" w14:textId="77777777" w:rsidR="009F19EC" w:rsidRPr="00997E62" w:rsidRDefault="009F19EC" w:rsidP="009F19EC">
      <w:pPr>
        <w:autoSpaceDE w:val="0"/>
        <w:autoSpaceDN w:val="0"/>
        <w:adjustRightInd w:val="0"/>
        <w:rPr>
          <w:rFonts w:cs="Calibri"/>
          <w:bCs/>
        </w:rPr>
      </w:pPr>
      <w:r w:rsidRPr="00997E62">
        <w:rPr>
          <w:rFonts w:cs="Calibri"/>
          <w:bCs/>
        </w:rPr>
        <w:t xml:space="preserve">Raport będzie musiał być przygotowany i przedstawiony do zatwierdzenia </w:t>
      </w:r>
      <w:r w:rsidRPr="00997E62">
        <w:rPr>
          <w:rFonts w:cs="Calibri"/>
          <w:szCs w:val="20"/>
        </w:rPr>
        <w:t xml:space="preserve">Burmistrza </w:t>
      </w:r>
      <w:r w:rsidRPr="00997E62">
        <w:rPr>
          <w:rFonts w:cs="Calibri"/>
          <w:bCs/>
        </w:rPr>
        <w:t xml:space="preserve">Gminy Międzybórz nie później niż do końca I kwartału roku następującego po okresie sprawozdawczym. </w:t>
      </w:r>
    </w:p>
    <w:p w14:paraId="08C4C126" w14:textId="77777777" w:rsidR="009F19EC" w:rsidRPr="00997E62" w:rsidRDefault="009F19EC" w:rsidP="009F19EC">
      <w:pPr>
        <w:autoSpaceDE w:val="0"/>
        <w:autoSpaceDN w:val="0"/>
        <w:adjustRightInd w:val="0"/>
        <w:rPr>
          <w:rFonts w:cs="Calibri"/>
          <w:bCs/>
        </w:rPr>
      </w:pPr>
    </w:p>
    <w:p w14:paraId="7F3271A5" w14:textId="77777777" w:rsidR="009F19EC" w:rsidRPr="00997E62" w:rsidRDefault="009F19EC" w:rsidP="009F19EC"/>
    <w:p w14:paraId="4D3EB28A" w14:textId="77777777" w:rsidR="009F19EC" w:rsidRPr="00997E62" w:rsidRDefault="009F19EC" w:rsidP="009F19EC">
      <w:pPr>
        <w:spacing w:line="240" w:lineRule="auto"/>
        <w:rPr>
          <w:rFonts w:cs="Calibri"/>
          <w:bCs/>
          <w:i/>
          <w:sz w:val="18"/>
          <w:szCs w:val="18"/>
        </w:rPr>
      </w:pPr>
    </w:p>
    <w:p w14:paraId="79542BAD" w14:textId="1244E706" w:rsidR="009F19EC" w:rsidRPr="00997E62" w:rsidRDefault="009F19EC" w:rsidP="009F19EC">
      <w:pPr>
        <w:spacing w:line="240" w:lineRule="auto"/>
        <w:rPr>
          <w:rFonts w:cs="Arial"/>
          <w:b/>
          <w:bCs/>
          <w:spacing w:val="16"/>
          <w:kern w:val="32"/>
          <w:sz w:val="32"/>
          <w:szCs w:val="32"/>
        </w:rPr>
      </w:pPr>
      <w:r w:rsidRPr="00997E62">
        <w:br w:type="page"/>
      </w:r>
    </w:p>
    <w:p w14:paraId="2D1C79FE" w14:textId="77777777" w:rsidR="009F19EC" w:rsidRPr="00997E62" w:rsidRDefault="009F19EC" w:rsidP="009F19EC">
      <w:pPr>
        <w:pStyle w:val="Nagwek1"/>
      </w:pPr>
      <w:bookmarkStart w:id="202" w:name="_Toc92277750"/>
      <w:bookmarkStart w:id="203" w:name="_Toc237590673"/>
      <w:r w:rsidRPr="00997E62">
        <w:lastRenderedPageBreak/>
        <w:t>Przygotowanie koniecznych dokumentów, narzędzi systemowych przeznaczonych do procesu realizacji Planu</w:t>
      </w:r>
      <w:bookmarkEnd w:id="202"/>
      <w:bookmarkEnd w:id="203"/>
    </w:p>
    <w:p w14:paraId="3880DFB6" w14:textId="77777777" w:rsidR="009F19EC" w:rsidRPr="00997E62" w:rsidRDefault="009F19EC" w:rsidP="009F19EC">
      <w:pPr>
        <w:autoSpaceDE w:val="0"/>
        <w:autoSpaceDN w:val="0"/>
        <w:adjustRightInd w:val="0"/>
        <w:rPr>
          <w:rFonts w:cs="Calibri"/>
        </w:rPr>
      </w:pPr>
    </w:p>
    <w:p w14:paraId="43132C2C" w14:textId="77777777" w:rsidR="009F19EC" w:rsidRPr="00997E62" w:rsidRDefault="009F19EC" w:rsidP="009F19EC">
      <w:pPr>
        <w:autoSpaceDE w:val="0"/>
        <w:autoSpaceDN w:val="0"/>
        <w:adjustRightInd w:val="0"/>
        <w:rPr>
          <w:rFonts w:cs="Calibri"/>
        </w:rPr>
      </w:pPr>
      <w:r w:rsidRPr="00997E62">
        <w:rPr>
          <w:rFonts w:cs="Calibri"/>
        </w:rPr>
        <w:t xml:space="preserve">Realizacja zadań wskazanych w Planie gospodarki niskoemisyjnej wymaga podjęcia przez organy miasta odpowiednich działań. Poniższa tabela przedstawia poszczególne etapy wdrażania PGN. </w:t>
      </w:r>
    </w:p>
    <w:p w14:paraId="519272C5" w14:textId="77777777" w:rsidR="009F19EC" w:rsidRPr="00997E62" w:rsidRDefault="009F19EC" w:rsidP="009F19EC">
      <w:pPr>
        <w:autoSpaceDE w:val="0"/>
        <w:autoSpaceDN w:val="0"/>
        <w:adjustRightInd w:val="0"/>
        <w:rPr>
          <w:rFonts w:cs="Calibri"/>
        </w:rPr>
      </w:pPr>
    </w:p>
    <w:p w14:paraId="7A49C0C9" w14:textId="77777777" w:rsidR="009F19EC" w:rsidRPr="00997E62" w:rsidRDefault="009F19EC" w:rsidP="009F19EC">
      <w:pPr>
        <w:rPr>
          <w:rFonts w:cs="Calibri"/>
          <w:i/>
          <w:sz w:val="20"/>
          <w:szCs w:val="20"/>
        </w:rPr>
      </w:pPr>
      <w:bookmarkStart w:id="204" w:name="_Toc92277775"/>
      <w:bookmarkStart w:id="205" w:name="_Toc237590686"/>
      <w:r w:rsidRPr="00997E62">
        <w:rPr>
          <w:rFonts w:cs="Calibri"/>
          <w:i/>
          <w:sz w:val="20"/>
          <w:szCs w:val="20"/>
        </w:rPr>
        <w:t xml:space="preserve">Tabela </w:t>
      </w:r>
      <w:r w:rsidRPr="00997E62">
        <w:rPr>
          <w:rFonts w:cs="Calibri"/>
          <w:i/>
          <w:sz w:val="20"/>
          <w:szCs w:val="20"/>
        </w:rPr>
        <w:fldChar w:fldCharType="begin"/>
      </w:r>
      <w:r w:rsidRPr="00997E62">
        <w:rPr>
          <w:rFonts w:cs="Calibri"/>
          <w:i/>
          <w:sz w:val="20"/>
          <w:szCs w:val="20"/>
        </w:rPr>
        <w:instrText xml:space="preserve"> SEQ Tabela \* ARABIC </w:instrText>
      </w:r>
      <w:r w:rsidRPr="00997E62">
        <w:rPr>
          <w:rFonts w:cs="Calibri"/>
          <w:i/>
          <w:sz w:val="20"/>
          <w:szCs w:val="20"/>
        </w:rPr>
        <w:fldChar w:fldCharType="separate"/>
      </w:r>
      <w:r w:rsidRPr="00997E62">
        <w:rPr>
          <w:rFonts w:cs="Calibri"/>
          <w:i/>
          <w:noProof/>
          <w:sz w:val="20"/>
          <w:szCs w:val="20"/>
        </w:rPr>
        <w:t>10</w:t>
      </w:r>
      <w:r w:rsidRPr="00997E62">
        <w:rPr>
          <w:rFonts w:cs="Calibri"/>
          <w:i/>
          <w:sz w:val="20"/>
          <w:szCs w:val="20"/>
        </w:rPr>
        <w:fldChar w:fldCharType="end"/>
      </w:r>
      <w:r w:rsidRPr="00997E62">
        <w:rPr>
          <w:rFonts w:cs="Calibri"/>
          <w:i/>
          <w:sz w:val="20"/>
          <w:szCs w:val="20"/>
        </w:rPr>
        <w:t>. Najważniejsze działania i etapy oraz dokumenty i narzędzia systemowe do realizacji Planu</w:t>
      </w:r>
      <w:bookmarkEnd w:id="204"/>
      <w:bookmarkEnd w:id="205"/>
    </w:p>
    <w:tbl>
      <w:tblPr>
        <w:tblStyle w:val="Tabela-Siatka12"/>
        <w:tblW w:w="10011" w:type="dxa"/>
        <w:tblInd w:w="-5" w:type="dxa"/>
        <w:tblLook w:val="04A0" w:firstRow="1" w:lastRow="0" w:firstColumn="1" w:lastColumn="0" w:noHBand="0" w:noVBand="1"/>
      </w:tblPr>
      <w:tblGrid>
        <w:gridCol w:w="511"/>
        <w:gridCol w:w="4776"/>
        <w:gridCol w:w="4724"/>
      </w:tblGrid>
      <w:tr w:rsidR="009F19EC" w:rsidRPr="00997E62" w14:paraId="3BA31EEE" w14:textId="77777777" w:rsidTr="009F19EC">
        <w:trPr>
          <w:trHeight w:val="454"/>
        </w:trPr>
        <w:tc>
          <w:tcPr>
            <w:tcW w:w="462" w:type="dxa"/>
            <w:vAlign w:val="center"/>
          </w:tcPr>
          <w:p w14:paraId="7A75DB53" w14:textId="77777777" w:rsidR="009F19EC" w:rsidRPr="00997E62" w:rsidRDefault="009F19EC" w:rsidP="009F19EC">
            <w:pPr>
              <w:autoSpaceDE w:val="0"/>
              <w:autoSpaceDN w:val="0"/>
              <w:adjustRightInd w:val="0"/>
              <w:spacing w:after="0"/>
              <w:ind w:firstLine="0"/>
              <w:jc w:val="center"/>
              <w:rPr>
                <w:rFonts w:cs="Calibri"/>
                <w:b/>
              </w:rPr>
            </w:pPr>
            <w:r w:rsidRPr="00997E62">
              <w:rPr>
                <w:rFonts w:cs="Calibri"/>
                <w:b/>
              </w:rPr>
              <w:t>Lp.</w:t>
            </w:r>
          </w:p>
        </w:tc>
        <w:tc>
          <w:tcPr>
            <w:tcW w:w="4801" w:type="dxa"/>
            <w:vAlign w:val="center"/>
          </w:tcPr>
          <w:p w14:paraId="166BE62E" w14:textId="77777777" w:rsidR="009F19EC" w:rsidRPr="00997E62" w:rsidRDefault="009F19EC" w:rsidP="009F19EC">
            <w:pPr>
              <w:autoSpaceDE w:val="0"/>
              <w:autoSpaceDN w:val="0"/>
              <w:adjustRightInd w:val="0"/>
              <w:spacing w:after="0"/>
              <w:ind w:firstLine="0"/>
              <w:jc w:val="center"/>
              <w:rPr>
                <w:rFonts w:cs="Calibri"/>
                <w:b/>
              </w:rPr>
            </w:pPr>
            <w:r w:rsidRPr="00997E62">
              <w:rPr>
                <w:rFonts w:cs="Calibri"/>
                <w:b/>
              </w:rPr>
              <w:t>Działania / etapy niezbędne do realizacji Planu</w:t>
            </w:r>
          </w:p>
        </w:tc>
        <w:tc>
          <w:tcPr>
            <w:tcW w:w="4748" w:type="dxa"/>
            <w:vAlign w:val="center"/>
          </w:tcPr>
          <w:p w14:paraId="446A4342" w14:textId="77777777" w:rsidR="009F19EC" w:rsidRPr="00997E62" w:rsidRDefault="009F19EC" w:rsidP="009F19EC">
            <w:pPr>
              <w:autoSpaceDE w:val="0"/>
              <w:autoSpaceDN w:val="0"/>
              <w:adjustRightInd w:val="0"/>
              <w:spacing w:after="0"/>
              <w:ind w:firstLine="0"/>
              <w:jc w:val="center"/>
              <w:rPr>
                <w:rFonts w:cs="Calibri"/>
                <w:b/>
              </w:rPr>
            </w:pPr>
            <w:r w:rsidRPr="00997E62">
              <w:rPr>
                <w:rFonts w:cs="Calibri"/>
                <w:b/>
              </w:rPr>
              <w:t>Dokumenty / narzędzia systemowe</w:t>
            </w:r>
          </w:p>
        </w:tc>
      </w:tr>
      <w:tr w:rsidR="009F19EC" w:rsidRPr="00997E62" w14:paraId="0749F725" w14:textId="77777777" w:rsidTr="009F19EC">
        <w:trPr>
          <w:trHeight w:val="454"/>
        </w:trPr>
        <w:tc>
          <w:tcPr>
            <w:tcW w:w="462" w:type="dxa"/>
            <w:vAlign w:val="center"/>
          </w:tcPr>
          <w:p w14:paraId="7BE67623" w14:textId="77777777" w:rsidR="009F19EC" w:rsidRPr="00997E62" w:rsidRDefault="009F19EC" w:rsidP="0041328E">
            <w:pPr>
              <w:numPr>
                <w:ilvl w:val="0"/>
                <w:numId w:val="10"/>
              </w:numPr>
              <w:autoSpaceDE w:val="0"/>
              <w:autoSpaceDN w:val="0"/>
              <w:adjustRightInd w:val="0"/>
              <w:spacing w:after="0" w:line="276" w:lineRule="auto"/>
              <w:ind w:left="426"/>
              <w:contextualSpacing/>
              <w:jc w:val="center"/>
              <w:rPr>
                <w:rFonts w:cs="Calibri"/>
              </w:rPr>
            </w:pPr>
          </w:p>
        </w:tc>
        <w:tc>
          <w:tcPr>
            <w:tcW w:w="4801" w:type="dxa"/>
            <w:vAlign w:val="center"/>
          </w:tcPr>
          <w:p w14:paraId="534F0936"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Wprowadzenie działań finansowych do wieloletniego planu  finansowego</w:t>
            </w:r>
          </w:p>
        </w:tc>
        <w:tc>
          <w:tcPr>
            <w:tcW w:w="4748" w:type="dxa"/>
            <w:vAlign w:val="center"/>
          </w:tcPr>
          <w:p w14:paraId="1A21370F"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Uchwała Rady Miejskiej w Międzyborzu</w:t>
            </w:r>
          </w:p>
        </w:tc>
      </w:tr>
      <w:tr w:rsidR="009F19EC" w:rsidRPr="00997E62" w14:paraId="6DD16292" w14:textId="77777777" w:rsidTr="009F19EC">
        <w:trPr>
          <w:trHeight w:val="454"/>
        </w:trPr>
        <w:tc>
          <w:tcPr>
            <w:tcW w:w="462" w:type="dxa"/>
            <w:vAlign w:val="center"/>
          </w:tcPr>
          <w:p w14:paraId="3B9AFEDD" w14:textId="77777777" w:rsidR="009F19EC" w:rsidRPr="00997E62" w:rsidRDefault="009F19EC" w:rsidP="0041328E">
            <w:pPr>
              <w:numPr>
                <w:ilvl w:val="0"/>
                <w:numId w:val="10"/>
              </w:numPr>
              <w:autoSpaceDE w:val="0"/>
              <w:autoSpaceDN w:val="0"/>
              <w:adjustRightInd w:val="0"/>
              <w:spacing w:after="0" w:line="276" w:lineRule="auto"/>
              <w:ind w:left="426"/>
              <w:contextualSpacing/>
              <w:jc w:val="center"/>
              <w:rPr>
                <w:rFonts w:cs="Calibri"/>
              </w:rPr>
            </w:pPr>
          </w:p>
        </w:tc>
        <w:tc>
          <w:tcPr>
            <w:tcW w:w="4801" w:type="dxa"/>
            <w:vAlign w:val="center"/>
          </w:tcPr>
          <w:p w14:paraId="44303582"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Przyjęcie dokumentu przez Radę Miejską w Międzyborzu</w:t>
            </w:r>
          </w:p>
        </w:tc>
        <w:tc>
          <w:tcPr>
            <w:tcW w:w="4748" w:type="dxa"/>
            <w:vAlign w:val="center"/>
          </w:tcPr>
          <w:p w14:paraId="0881922C"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Uchwała Rady Miejskiej w Międzyborzu</w:t>
            </w:r>
          </w:p>
        </w:tc>
      </w:tr>
      <w:tr w:rsidR="009F19EC" w:rsidRPr="00997E62" w14:paraId="7197317F" w14:textId="77777777" w:rsidTr="009F19EC">
        <w:trPr>
          <w:trHeight w:val="454"/>
        </w:trPr>
        <w:tc>
          <w:tcPr>
            <w:tcW w:w="462" w:type="dxa"/>
            <w:vAlign w:val="center"/>
          </w:tcPr>
          <w:p w14:paraId="14BF6AE9" w14:textId="77777777" w:rsidR="009F19EC" w:rsidRPr="00997E62" w:rsidRDefault="009F19EC" w:rsidP="0041328E">
            <w:pPr>
              <w:numPr>
                <w:ilvl w:val="0"/>
                <w:numId w:val="10"/>
              </w:numPr>
              <w:autoSpaceDE w:val="0"/>
              <w:autoSpaceDN w:val="0"/>
              <w:adjustRightInd w:val="0"/>
              <w:spacing w:after="0" w:line="276" w:lineRule="auto"/>
              <w:ind w:left="426"/>
              <w:contextualSpacing/>
              <w:jc w:val="center"/>
              <w:rPr>
                <w:rFonts w:cs="Calibri"/>
              </w:rPr>
            </w:pPr>
          </w:p>
        </w:tc>
        <w:tc>
          <w:tcPr>
            <w:tcW w:w="4801" w:type="dxa"/>
            <w:vAlign w:val="center"/>
          </w:tcPr>
          <w:p w14:paraId="0E752777"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Uruchomienie systemu monitoringu</w:t>
            </w:r>
          </w:p>
        </w:tc>
        <w:tc>
          <w:tcPr>
            <w:tcW w:w="4748" w:type="dxa"/>
            <w:vAlign w:val="center"/>
          </w:tcPr>
          <w:p w14:paraId="3F77CA43"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 xml:space="preserve">Zarządzenie Burmistrza Gminy Międzybórz </w:t>
            </w:r>
            <w:r w:rsidRPr="00997E62">
              <w:rPr>
                <w:rFonts w:cs="Calibri"/>
              </w:rPr>
              <w:br/>
              <w:t xml:space="preserve">o uruchomieniu systemu monitoringu, terminach </w:t>
            </w:r>
            <w:r w:rsidRPr="00997E62">
              <w:rPr>
                <w:rFonts w:cs="Calibri"/>
              </w:rPr>
              <w:br/>
              <w:t>i zakresie przekazywanych informacji</w:t>
            </w:r>
          </w:p>
        </w:tc>
      </w:tr>
      <w:tr w:rsidR="009F19EC" w:rsidRPr="00997E62" w14:paraId="1DF5BE32" w14:textId="77777777" w:rsidTr="009F19EC">
        <w:trPr>
          <w:trHeight w:val="454"/>
        </w:trPr>
        <w:tc>
          <w:tcPr>
            <w:tcW w:w="462" w:type="dxa"/>
            <w:vAlign w:val="center"/>
          </w:tcPr>
          <w:p w14:paraId="5052C813" w14:textId="77777777" w:rsidR="009F19EC" w:rsidRPr="00997E62" w:rsidRDefault="009F19EC" w:rsidP="0041328E">
            <w:pPr>
              <w:numPr>
                <w:ilvl w:val="0"/>
                <w:numId w:val="10"/>
              </w:numPr>
              <w:autoSpaceDE w:val="0"/>
              <w:autoSpaceDN w:val="0"/>
              <w:adjustRightInd w:val="0"/>
              <w:spacing w:after="0" w:line="276" w:lineRule="auto"/>
              <w:ind w:left="426"/>
              <w:contextualSpacing/>
              <w:jc w:val="center"/>
              <w:rPr>
                <w:rFonts w:cs="Calibri"/>
              </w:rPr>
            </w:pPr>
          </w:p>
        </w:tc>
        <w:tc>
          <w:tcPr>
            <w:tcW w:w="4801" w:type="dxa"/>
            <w:vAlign w:val="center"/>
          </w:tcPr>
          <w:p w14:paraId="12D27352"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Pozyskanie środków finansowych</w:t>
            </w:r>
          </w:p>
        </w:tc>
        <w:tc>
          <w:tcPr>
            <w:tcW w:w="4748" w:type="dxa"/>
            <w:vAlign w:val="center"/>
          </w:tcPr>
          <w:p w14:paraId="2E9ED247"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 xml:space="preserve">Przygotowanie dokumentów aplikacyjnych, </w:t>
            </w:r>
            <w:r w:rsidRPr="00997E62">
              <w:rPr>
                <w:rFonts w:cs="Calibri"/>
              </w:rPr>
              <w:br/>
              <w:t>realizacja projektów</w:t>
            </w:r>
          </w:p>
        </w:tc>
      </w:tr>
      <w:tr w:rsidR="009F19EC" w:rsidRPr="00997E62" w14:paraId="2B675756" w14:textId="77777777" w:rsidTr="009F19EC">
        <w:trPr>
          <w:trHeight w:val="454"/>
        </w:trPr>
        <w:tc>
          <w:tcPr>
            <w:tcW w:w="462" w:type="dxa"/>
            <w:vAlign w:val="center"/>
          </w:tcPr>
          <w:p w14:paraId="778E33D1" w14:textId="77777777" w:rsidR="009F19EC" w:rsidRPr="00997E62" w:rsidRDefault="009F19EC" w:rsidP="0041328E">
            <w:pPr>
              <w:numPr>
                <w:ilvl w:val="0"/>
                <w:numId w:val="10"/>
              </w:numPr>
              <w:autoSpaceDE w:val="0"/>
              <w:autoSpaceDN w:val="0"/>
              <w:adjustRightInd w:val="0"/>
              <w:spacing w:after="0" w:line="276" w:lineRule="auto"/>
              <w:ind w:left="426"/>
              <w:contextualSpacing/>
              <w:jc w:val="center"/>
              <w:rPr>
                <w:rFonts w:cs="Calibri"/>
              </w:rPr>
            </w:pPr>
          </w:p>
        </w:tc>
        <w:tc>
          <w:tcPr>
            <w:tcW w:w="4801" w:type="dxa"/>
            <w:vAlign w:val="center"/>
          </w:tcPr>
          <w:p w14:paraId="2566C6D9"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Uruchomienie działań promocyjnych i informacyjnych</w:t>
            </w:r>
          </w:p>
        </w:tc>
        <w:tc>
          <w:tcPr>
            <w:tcW w:w="4748" w:type="dxa"/>
            <w:vAlign w:val="center"/>
          </w:tcPr>
          <w:p w14:paraId="72E7384A" w14:textId="77777777" w:rsidR="009F19EC" w:rsidRPr="00997E62" w:rsidRDefault="009F19EC" w:rsidP="009F19EC">
            <w:pPr>
              <w:autoSpaceDE w:val="0"/>
              <w:autoSpaceDN w:val="0"/>
              <w:adjustRightInd w:val="0"/>
              <w:spacing w:after="0"/>
              <w:ind w:firstLine="0"/>
              <w:jc w:val="center"/>
              <w:rPr>
                <w:rFonts w:cs="Calibri"/>
              </w:rPr>
            </w:pPr>
            <w:r w:rsidRPr="00997E62">
              <w:rPr>
                <w:rFonts w:cs="Calibri"/>
              </w:rPr>
              <w:t>Według planu działań</w:t>
            </w:r>
          </w:p>
        </w:tc>
      </w:tr>
    </w:tbl>
    <w:p w14:paraId="368E39D0" w14:textId="77777777" w:rsidR="009F19EC" w:rsidRPr="00997E62" w:rsidRDefault="009F19EC" w:rsidP="009F19EC">
      <w:pPr>
        <w:autoSpaceDE w:val="0"/>
        <w:autoSpaceDN w:val="0"/>
        <w:adjustRightInd w:val="0"/>
        <w:rPr>
          <w:rFonts w:cs="Calibri"/>
          <w:i/>
          <w:sz w:val="18"/>
          <w:szCs w:val="18"/>
        </w:rPr>
      </w:pPr>
      <w:r w:rsidRPr="00997E62">
        <w:rPr>
          <w:rFonts w:cs="Calibri"/>
          <w:i/>
          <w:sz w:val="18"/>
          <w:szCs w:val="18"/>
        </w:rPr>
        <w:t>Źródło: Opracowanie własne.</w:t>
      </w:r>
    </w:p>
    <w:p w14:paraId="094CA38D" w14:textId="77777777" w:rsidR="009F19EC" w:rsidRPr="00997E62" w:rsidRDefault="009F19EC" w:rsidP="009F19EC">
      <w:pPr>
        <w:rPr>
          <w:rFonts w:cs="Calibri"/>
        </w:rPr>
      </w:pPr>
    </w:p>
    <w:p w14:paraId="5C2B1A88" w14:textId="77777777" w:rsidR="009F19EC" w:rsidRPr="00997E62" w:rsidRDefault="009F19EC" w:rsidP="009F19EC">
      <w:pPr>
        <w:rPr>
          <w:rFonts w:cs="Calibri"/>
          <w:b/>
          <w:bCs/>
          <w:spacing w:val="16"/>
          <w:kern w:val="32"/>
          <w:sz w:val="32"/>
          <w:szCs w:val="32"/>
        </w:rPr>
      </w:pPr>
      <w:r w:rsidRPr="00997E62">
        <w:rPr>
          <w:rFonts w:cs="Calibri"/>
        </w:rPr>
        <w:br w:type="page"/>
      </w:r>
    </w:p>
    <w:p w14:paraId="7CA5CA17" w14:textId="77777777" w:rsidR="009F19EC" w:rsidRPr="00997E62" w:rsidRDefault="009F19EC" w:rsidP="009F19EC">
      <w:pPr>
        <w:pStyle w:val="Nagwek1"/>
      </w:pPr>
      <w:bookmarkStart w:id="206" w:name="_Toc92277751"/>
      <w:bookmarkStart w:id="207" w:name="_Toc237590674"/>
      <w:r w:rsidRPr="00997E62">
        <w:lastRenderedPageBreak/>
        <w:t>Podsumowanie i wnioski</w:t>
      </w:r>
      <w:bookmarkEnd w:id="206"/>
      <w:bookmarkEnd w:id="207"/>
    </w:p>
    <w:p w14:paraId="7F46C9C4" w14:textId="77777777" w:rsidR="009F19EC" w:rsidRPr="00997E62" w:rsidRDefault="009F19EC" w:rsidP="00481D81">
      <w:pPr>
        <w:spacing w:after="240"/>
        <w:jc w:val="both"/>
      </w:pPr>
      <w:bookmarkStart w:id="208" w:name="_Hlk219115429"/>
      <w:r w:rsidRPr="00997E62">
        <w:t xml:space="preserve">Gmina Międzybórz znajduje się w strefie dolnośląskiej podlegającej ocenie jakości powietrza. Zgodnie z „Roczną oceną jakości powietrza w województwie dolnośląskim za rok 2025” na terenie gminy nie stwierdzono przekroczeń normatywnych stężeń zanieczyszczeń związanych z niską emisją. Ostatnim rokiem, w którym odnotowano przekroczenia zanieczyszczeń pochodzących z sektora komunalno-bytowego, był rok 2021, kiedy wystąpiły przekroczenia poziomu </w:t>
      </w:r>
      <w:proofErr w:type="spellStart"/>
      <w:r w:rsidRPr="00997E62">
        <w:t>benzo</w:t>
      </w:r>
      <w:proofErr w:type="spellEnd"/>
      <w:r w:rsidRPr="00997E62">
        <w:t>(a)</w:t>
      </w:r>
      <w:proofErr w:type="spellStart"/>
      <w:r w:rsidRPr="00997E62">
        <w:t>pirenu</w:t>
      </w:r>
      <w:proofErr w:type="spellEnd"/>
      <w:r w:rsidRPr="00997E62">
        <w:t xml:space="preserve"> w pyle zawieszonym.</w:t>
      </w:r>
    </w:p>
    <w:p w14:paraId="59B75651" w14:textId="77777777" w:rsidR="009F19EC" w:rsidRPr="00997E62" w:rsidRDefault="009F19EC" w:rsidP="00481D81">
      <w:pPr>
        <w:spacing w:after="240"/>
        <w:jc w:val="both"/>
      </w:pPr>
      <w:r w:rsidRPr="00997E62">
        <w:t>Pomimo korzystnej oceny jakości powietrza, w sezonie grzewczym nadal mogą występować okresowe wzrosty stężeń zanieczyszczeń. Wynika to przede wszystkim z dominującego udziału paliw stałych w ogrzewaniu budynków mieszkalnych. Obecnie około 42% energii cieplnej w gminie pochodzi z węgla, a około 38% z biomasy. Dodatkowym problemem pozostaje duża liczba nieefektywnych źródeł ciepła. Według danych Centralnej Ewidencji Emisyjności Budynków (CEEB) na terenie gminy eksploatowanych jest co najmniej 322 kotłów pozaklasowych, 151 kotłów klasy 3 oraz 178 kotłów klasy 4.</w:t>
      </w:r>
    </w:p>
    <w:p w14:paraId="697753D7" w14:textId="77777777" w:rsidR="009F19EC" w:rsidRPr="00997E62" w:rsidRDefault="009F19EC" w:rsidP="00481D81">
      <w:pPr>
        <w:spacing w:after="240"/>
        <w:jc w:val="both"/>
      </w:pPr>
      <w:r w:rsidRPr="00997E62">
        <w:t>W najbliższych latach szczególnego znaczenia nabierze realizacja zapisów uchwały antysmogowej dla województwa dolnośląskiego, zgodnie z którą do 1 lipca 2028 r. konieczna będzie wymiana kotłów klasy 3 i 4. Oznacza to potrzebę dalszego wspierania mieszkańców w procesie modernizacji źródeł ciepła, poprawy efektywności energetycznej budynków oraz ograniczania wykorzystania paliw kopalnych.</w:t>
      </w:r>
    </w:p>
    <w:p w14:paraId="21D846F5" w14:textId="77777777" w:rsidR="009F19EC" w:rsidRPr="00997E62" w:rsidRDefault="009F19EC" w:rsidP="00481D81">
      <w:pPr>
        <w:spacing w:after="240"/>
        <w:jc w:val="both"/>
      </w:pPr>
      <w:r w:rsidRPr="00997E62">
        <w:t>W analizowanym okresie gmina realizowała działania związane z poprawą efektywności energetycznej i ograniczaniem emisji gazów cieplarnianych. Wykonano m.in. termomodernizację budynku Szkoły Podstawowej im. J. Badury w Międzyborzu, częściową termomodernizację budynku Urzędu Miasta i Gminy, modernizację oświetlenia ulicznego oraz działania związane z wymianą źródeł ciepła. Pozytywnym zjawiskiem jest również rozwój odnawialnych źródeł energii wykorzystywanych do celów grzewczych, przede wszystkim pomp ciepła, jednak ich udział powinien być w dalszym ciągu zwiększany.</w:t>
      </w:r>
    </w:p>
    <w:p w14:paraId="0126F568" w14:textId="77777777" w:rsidR="009F19EC" w:rsidRPr="00997E62" w:rsidRDefault="009F19EC" w:rsidP="00481D81">
      <w:pPr>
        <w:spacing w:after="240"/>
        <w:jc w:val="both"/>
      </w:pPr>
      <w:r w:rsidRPr="00997E62">
        <w:t>Przeprowadzone działania przyczyniły się do stopniowej poprawy efektywności energetycznej budynków oraz zmiany struktury wykorzystywanych nośników energii. W porównaniu z rokiem 1990 znacząco ograniczono wykorzystanie węgla zarówno w sektorze publicznym, jak i mieszkaniowym, zwiększając jednocześnie udział gazu ziemnego oraz odnawialnych źródeł energii. Szacuje się, że wykorzystanie węgla w sektorze mieszkaniowym zmniejszyło się od 1990 r. o około 40–50%, natomiast wykorzystanie gazu do ogrzewania budynków mieszkalnych wzrosło od 2014 r. ponad trzykrotnie. Szczególnie dynamiczny rozwój odnotowano w zakresie pomp ciepła, których udział w bilansie cieplnym gminy przekroczył 6%, co potwierdza postępującą transformację energetyczną i zmniejszanie emisyjności lokalnej gospodarki.</w:t>
      </w:r>
    </w:p>
    <w:p w14:paraId="4EA1466F" w14:textId="77777777" w:rsidR="009F19EC" w:rsidRPr="00997E62" w:rsidRDefault="009F19EC" w:rsidP="00481D81">
      <w:pPr>
        <w:spacing w:after="240"/>
        <w:jc w:val="both"/>
      </w:pPr>
      <w:r w:rsidRPr="00997E62">
        <w:t>Analiza wykazała, że pomimo zauważalnych postępów w zakresie efektywności energetycznej i ograniczania emisji, nadal istnieje potrzeba kontynuowania działań modernizacyjnych, szczególnie w sektorze mieszkaniowym, który pozostaje głównym źródłem emisji zanieczyszczeń do powietrza na terenie gminy. Kluczowe znaczenie będzie miało dalsze ograniczanie liczby przestarzałych źródeł ciepła, rozwój odnawialnych źródeł energii, poprawa efektywności energetycznej budynków oraz działania edukacyjne skierowane do mieszkańców.</w:t>
      </w:r>
    </w:p>
    <w:p w14:paraId="1C17FE3F" w14:textId="77777777" w:rsidR="009F19EC" w:rsidRPr="00997E62" w:rsidRDefault="009F19EC" w:rsidP="00481D81">
      <w:pPr>
        <w:spacing w:after="240"/>
        <w:jc w:val="both"/>
      </w:pPr>
      <w:r w:rsidRPr="00997E62">
        <w:t>Realizacja i aktualizacja Planu Gospodarki Niskoemisyjnej przyniesie gminie szereg korzyści, w tym:</w:t>
      </w:r>
    </w:p>
    <w:p w14:paraId="5F8187BC" w14:textId="77777777" w:rsidR="009F19EC" w:rsidRPr="00997E62" w:rsidRDefault="009F19EC" w:rsidP="00481D81">
      <w:pPr>
        <w:spacing w:after="240"/>
        <w:jc w:val="both"/>
      </w:pPr>
      <w:r w:rsidRPr="00997E62">
        <w:t>:</w:t>
      </w:r>
    </w:p>
    <w:p w14:paraId="074110C4" w14:textId="77777777" w:rsidR="009F19EC" w:rsidRPr="00997E62" w:rsidRDefault="009F19EC" w:rsidP="00481D81">
      <w:pPr>
        <w:numPr>
          <w:ilvl w:val="0"/>
          <w:numId w:val="38"/>
        </w:numPr>
        <w:tabs>
          <w:tab w:val="num" w:pos="720"/>
        </w:tabs>
        <w:autoSpaceDE w:val="0"/>
        <w:autoSpaceDN w:val="0"/>
        <w:adjustRightInd w:val="0"/>
        <w:spacing w:after="0" w:line="276" w:lineRule="auto"/>
        <w:jc w:val="both"/>
        <w:rPr>
          <w:rFonts w:cs="Calibri"/>
        </w:rPr>
      </w:pPr>
      <w:r w:rsidRPr="00997E62">
        <w:rPr>
          <w:rFonts w:cs="Calibri"/>
        </w:rPr>
        <w:lastRenderedPageBreak/>
        <w:t>poprawę jakości powietrza i zdrowia mieszkańców,</w:t>
      </w:r>
    </w:p>
    <w:p w14:paraId="662CDE08" w14:textId="77777777" w:rsidR="009F19EC" w:rsidRPr="00997E62" w:rsidRDefault="009F19EC" w:rsidP="00481D81">
      <w:pPr>
        <w:numPr>
          <w:ilvl w:val="0"/>
          <w:numId w:val="38"/>
        </w:numPr>
        <w:tabs>
          <w:tab w:val="num" w:pos="720"/>
        </w:tabs>
        <w:autoSpaceDE w:val="0"/>
        <w:autoSpaceDN w:val="0"/>
        <w:adjustRightInd w:val="0"/>
        <w:spacing w:after="0" w:line="276" w:lineRule="auto"/>
        <w:jc w:val="both"/>
        <w:rPr>
          <w:rFonts w:cs="Calibri"/>
        </w:rPr>
      </w:pPr>
      <w:r w:rsidRPr="00997E62">
        <w:rPr>
          <w:rFonts w:cs="Calibri"/>
        </w:rPr>
        <w:t>ograniczenie zużycia energii i kosztów jej zakupu,</w:t>
      </w:r>
    </w:p>
    <w:p w14:paraId="624EC6E6" w14:textId="77777777" w:rsidR="009F19EC" w:rsidRPr="00997E62" w:rsidRDefault="009F19EC" w:rsidP="00481D81">
      <w:pPr>
        <w:numPr>
          <w:ilvl w:val="0"/>
          <w:numId w:val="38"/>
        </w:numPr>
        <w:tabs>
          <w:tab w:val="num" w:pos="720"/>
        </w:tabs>
        <w:autoSpaceDE w:val="0"/>
        <w:autoSpaceDN w:val="0"/>
        <w:adjustRightInd w:val="0"/>
        <w:spacing w:after="0" w:line="276" w:lineRule="auto"/>
        <w:jc w:val="both"/>
        <w:rPr>
          <w:rFonts w:cs="Calibri"/>
        </w:rPr>
      </w:pPr>
      <w:r w:rsidRPr="00997E62">
        <w:rPr>
          <w:rFonts w:cs="Calibri"/>
        </w:rPr>
        <w:t>zwiększenie wykorzystania odnawialnych źródeł energii,</w:t>
      </w:r>
    </w:p>
    <w:p w14:paraId="03315846" w14:textId="77777777" w:rsidR="009F19EC" w:rsidRPr="00997E62" w:rsidRDefault="009F19EC" w:rsidP="00481D81">
      <w:pPr>
        <w:numPr>
          <w:ilvl w:val="0"/>
          <w:numId w:val="38"/>
        </w:numPr>
        <w:tabs>
          <w:tab w:val="num" w:pos="720"/>
        </w:tabs>
        <w:autoSpaceDE w:val="0"/>
        <w:autoSpaceDN w:val="0"/>
        <w:adjustRightInd w:val="0"/>
        <w:spacing w:after="0" w:line="276" w:lineRule="auto"/>
        <w:jc w:val="both"/>
        <w:rPr>
          <w:rFonts w:cs="Calibri"/>
        </w:rPr>
      </w:pPr>
      <w:r w:rsidRPr="00997E62">
        <w:rPr>
          <w:rFonts w:cs="Calibri"/>
        </w:rPr>
        <w:t>redukcję emisji gazów cieplarnianych i innych zanieczyszczeń,</w:t>
      </w:r>
    </w:p>
    <w:p w14:paraId="17142C6E" w14:textId="77777777" w:rsidR="009F19EC" w:rsidRPr="00997E62" w:rsidRDefault="009F19EC" w:rsidP="00481D81">
      <w:pPr>
        <w:numPr>
          <w:ilvl w:val="0"/>
          <w:numId w:val="38"/>
        </w:numPr>
        <w:tabs>
          <w:tab w:val="num" w:pos="720"/>
        </w:tabs>
        <w:autoSpaceDE w:val="0"/>
        <w:autoSpaceDN w:val="0"/>
        <w:adjustRightInd w:val="0"/>
        <w:spacing w:after="0" w:line="276" w:lineRule="auto"/>
        <w:jc w:val="both"/>
        <w:rPr>
          <w:rFonts w:cs="Calibri"/>
        </w:rPr>
      </w:pPr>
      <w:r w:rsidRPr="00997E62">
        <w:rPr>
          <w:rFonts w:cs="Calibri"/>
        </w:rPr>
        <w:t>zwiększenie bezpieczeństwa energetycznego gminy,</w:t>
      </w:r>
    </w:p>
    <w:p w14:paraId="7BF937E0" w14:textId="77777777" w:rsidR="009F19EC" w:rsidRPr="00997E62" w:rsidRDefault="009F19EC" w:rsidP="00481D81">
      <w:pPr>
        <w:numPr>
          <w:ilvl w:val="0"/>
          <w:numId w:val="38"/>
        </w:numPr>
        <w:tabs>
          <w:tab w:val="num" w:pos="720"/>
        </w:tabs>
        <w:autoSpaceDE w:val="0"/>
        <w:autoSpaceDN w:val="0"/>
        <w:adjustRightInd w:val="0"/>
        <w:spacing w:after="0" w:line="276" w:lineRule="auto"/>
        <w:jc w:val="both"/>
        <w:rPr>
          <w:rFonts w:cs="Calibri"/>
        </w:rPr>
      </w:pPr>
      <w:r w:rsidRPr="00997E62">
        <w:rPr>
          <w:rFonts w:cs="Calibri"/>
        </w:rPr>
        <w:t>możliwość pozyskiwania środków krajowych i europejskich na realizację inwestycji.</w:t>
      </w:r>
    </w:p>
    <w:p w14:paraId="22E17AE5" w14:textId="77777777" w:rsidR="009F19EC" w:rsidRPr="00997E62" w:rsidRDefault="009F19EC" w:rsidP="00481D81">
      <w:pPr>
        <w:spacing w:after="240"/>
        <w:jc w:val="both"/>
      </w:pPr>
    </w:p>
    <w:p w14:paraId="3F347A09" w14:textId="77777777" w:rsidR="009F19EC" w:rsidRPr="00997E62" w:rsidRDefault="009F19EC" w:rsidP="00481D81">
      <w:pPr>
        <w:spacing w:after="240"/>
        <w:jc w:val="both"/>
      </w:pPr>
      <w:r w:rsidRPr="00997E62">
        <w:t>Aktualizacja Planu Gospodarki Niskoemisyjnej stanowi podstawę do dalszego planowania i realizacji działań inwestycyjnych służących transformacji energetycznej Gminy Międzybórz oraz osiąganiu celów klimatycznych i środowiskowych w kolejnych latach. Dokument wyznacza kierunki działań zmierzających do poprawy jakości powietrza, ograniczenia emisji gazów cieplarnianych oraz zwiększenia efektywności wykorzystania energii na terenie gminy.</w:t>
      </w:r>
    </w:p>
    <w:p w14:paraId="6C511487" w14:textId="1748FF07" w:rsidR="009F19EC" w:rsidRPr="009F19EC" w:rsidRDefault="009F19EC" w:rsidP="00481D81">
      <w:pPr>
        <w:spacing w:after="240"/>
        <w:jc w:val="both"/>
        <w:rPr>
          <w:b/>
          <w:bCs/>
        </w:rPr>
      </w:pPr>
      <w:r w:rsidRPr="004F6C19">
        <w:rPr>
          <w:b/>
          <w:bCs/>
        </w:rPr>
        <w:t>Aktualizacja Planu Gospodarki Niskoemisyjnej została przyjęta do wdrażania uchwałą Rady Miejskiej. Dokument jest zgodny z obowiązującymi przepisami prawa, w tym w zakresie strategicznej oceny oddziaływania na środowisko.</w:t>
      </w:r>
      <w:bookmarkStart w:id="209" w:name="_Toc7092176"/>
      <w:bookmarkStart w:id="210" w:name="_Toc532379204"/>
      <w:bookmarkEnd w:id="208"/>
    </w:p>
    <w:p w14:paraId="345AF378" w14:textId="4715A2DE" w:rsidR="009F19EC" w:rsidRPr="009F19EC" w:rsidRDefault="009F19EC" w:rsidP="00481D81">
      <w:pPr>
        <w:pStyle w:val="Nagwek1"/>
      </w:pPr>
      <w:bookmarkStart w:id="211" w:name="_Toc92277752"/>
      <w:bookmarkStart w:id="212" w:name="_Toc237590675"/>
      <w:r w:rsidRPr="00997E62">
        <w:t>Źródła finansowania przedsięwzięć</w:t>
      </w:r>
      <w:bookmarkEnd w:id="209"/>
      <w:bookmarkEnd w:id="211"/>
      <w:r w:rsidRPr="00997E62">
        <w:rPr>
          <w:rStyle w:val="Odwoanieprzypisudolnego"/>
          <w:b w:val="0"/>
          <w:bCs w:val="0"/>
          <w:sz w:val="26"/>
          <w:szCs w:val="26"/>
        </w:rPr>
        <w:footnoteReference w:id="4"/>
      </w:r>
      <w:bookmarkEnd w:id="212"/>
    </w:p>
    <w:p w14:paraId="203B213B" w14:textId="77777777" w:rsidR="009F19EC" w:rsidRPr="00997E62" w:rsidRDefault="009F19EC" w:rsidP="00481D81">
      <w:pPr>
        <w:shd w:val="clear" w:color="auto" w:fill="FFFFFF"/>
        <w:jc w:val="both"/>
        <w:rPr>
          <w:bCs/>
        </w:rPr>
      </w:pPr>
      <w:bookmarkStart w:id="213" w:name="_Toc93056222"/>
      <w:bookmarkStart w:id="214" w:name="_Toc103243810"/>
      <w:bookmarkStart w:id="215" w:name="_Hlk152337313"/>
      <w:bookmarkStart w:id="216" w:name="_Hlk53053615"/>
      <w:bookmarkEnd w:id="210"/>
      <w:r w:rsidRPr="00997E62">
        <w:rPr>
          <w:bCs/>
        </w:rPr>
        <w:t xml:space="preserve">Zgodnie z art. 6 ustawy o efektywności energetycznej jednostka sektora publicznego, realizując swoje zadania, stosuje, co najmniej jeden z wymienionych w ustawie środków poprawy efektywności energetycznej. Środkami tymi są: </w:t>
      </w:r>
    </w:p>
    <w:p w14:paraId="177697B9" w14:textId="77777777" w:rsidR="009F19EC" w:rsidRPr="00997E62" w:rsidRDefault="009F19EC" w:rsidP="00481D81">
      <w:pPr>
        <w:pStyle w:val="Akapitzlist"/>
        <w:numPr>
          <w:ilvl w:val="0"/>
          <w:numId w:val="39"/>
        </w:numPr>
        <w:shd w:val="clear" w:color="auto" w:fill="FFFFFF"/>
        <w:spacing w:after="0" w:line="276" w:lineRule="auto"/>
        <w:contextualSpacing w:val="0"/>
        <w:jc w:val="both"/>
        <w:rPr>
          <w:bCs/>
        </w:rPr>
      </w:pPr>
      <w:r w:rsidRPr="00997E62">
        <w:rPr>
          <w:bCs/>
        </w:rPr>
        <w:t>realizacja i finansowanie przedsięwzięcia służącego poprawie efektywności energetycznej;</w:t>
      </w:r>
    </w:p>
    <w:p w14:paraId="3BA74C07" w14:textId="77777777" w:rsidR="009F19EC" w:rsidRPr="00997E62" w:rsidRDefault="009F19EC" w:rsidP="00481D81">
      <w:pPr>
        <w:pStyle w:val="Akapitzlist"/>
        <w:numPr>
          <w:ilvl w:val="0"/>
          <w:numId w:val="39"/>
        </w:numPr>
        <w:shd w:val="clear" w:color="auto" w:fill="FFFFFF"/>
        <w:spacing w:after="0" w:line="276" w:lineRule="auto"/>
        <w:contextualSpacing w:val="0"/>
        <w:jc w:val="both"/>
        <w:rPr>
          <w:bCs/>
        </w:rPr>
      </w:pPr>
      <w:r w:rsidRPr="00997E62">
        <w:rPr>
          <w:bCs/>
        </w:rPr>
        <w:t>nabycie urządzenia, instalacji lub pojazdu, charakteryzujących się niskim zużyciem energii oraz niskimi kosztami eksploatacji;</w:t>
      </w:r>
    </w:p>
    <w:p w14:paraId="1C1C8EBF" w14:textId="77777777" w:rsidR="009F19EC" w:rsidRPr="00997E62" w:rsidRDefault="009F19EC" w:rsidP="00481D81">
      <w:pPr>
        <w:pStyle w:val="Akapitzlist"/>
        <w:numPr>
          <w:ilvl w:val="0"/>
          <w:numId w:val="39"/>
        </w:numPr>
        <w:shd w:val="clear" w:color="auto" w:fill="FFFFFF"/>
        <w:spacing w:after="0" w:line="276" w:lineRule="auto"/>
        <w:contextualSpacing w:val="0"/>
        <w:jc w:val="both"/>
        <w:rPr>
          <w:bCs/>
        </w:rPr>
      </w:pPr>
      <w:r w:rsidRPr="00997E62">
        <w:rPr>
          <w:bCs/>
        </w:rPr>
        <w:t xml:space="preserve">wymiana eksploatowanego urządzenia, instalacji lub pojazdu na urządzenie, instalację lub pojazd, </w:t>
      </w:r>
      <w:r w:rsidRPr="00997E62">
        <w:rPr>
          <w:bCs/>
        </w:rPr>
        <w:br/>
        <w:t>o których mowa w pkt 2, lub ich modernizacja;</w:t>
      </w:r>
    </w:p>
    <w:p w14:paraId="0E9D05F0" w14:textId="77777777" w:rsidR="009F19EC" w:rsidRPr="00997E62" w:rsidRDefault="009F19EC" w:rsidP="00481D81">
      <w:pPr>
        <w:pStyle w:val="Akapitzlist"/>
        <w:numPr>
          <w:ilvl w:val="0"/>
          <w:numId w:val="39"/>
        </w:numPr>
        <w:shd w:val="clear" w:color="auto" w:fill="FFFFFF"/>
        <w:spacing w:after="0" w:line="276" w:lineRule="auto"/>
        <w:contextualSpacing w:val="0"/>
        <w:jc w:val="both"/>
        <w:rPr>
          <w:bCs/>
        </w:rPr>
      </w:pPr>
      <w:r w:rsidRPr="00997E62">
        <w:rPr>
          <w:bCs/>
        </w:rPr>
        <w:t>realizacja przedsięwzięcia termomodernizacyjnego w rozumieniu ustawy z dnia 21 listopada 2008 r. o wspieraniu termomodernizacji i remontów;</w:t>
      </w:r>
    </w:p>
    <w:p w14:paraId="38F985C8" w14:textId="77777777" w:rsidR="009F19EC" w:rsidRPr="00997E62" w:rsidRDefault="009F19EC" w:rsidP="00481D81">
      <w:pPr>
        <w:pStyle w:val="Akapitzlist"/>
        <w:numPr>
          <w:ilvl w:val="0"/>
          <w:numId w:val="39"/>
        </w:numPr>
        <w:shd w:val="clear" w:color="auto" w:fill="FFFFFF"/>
        <w:spacing w:after="0" w:line="276" w:lineRule="auto"/>
        <w:contextualSpacing w:val="0"/>
        <w:jc w:val="both"/>
        <w:rPr>
          <w:bCs/>
        </w:rPr>
      </w:pPr>
      <w:r w:rsidRPr="00997E62">
        <w:rPr>
          <w:bCs/>
        </w:rPr>
        <w:t>wdrażanie systemu zarządzania środowiskowego, o którym mowa w art. 2 pkt 13 rozporządzenia</w:t>
      </w:r>
      <w:r w:rsidRPr="00997E62">
        <w:rPr>
          <w:bCs/>
        </w:rPr>
        <w:br/>
        <w:t xml:space="preserve">Parlamentu Europejskiego i Rady (WE) nr 1221/2009 z dnia 25 listopada 2009 r. w sprawie dobrowolnego udziału organizacji w systemie </w:t>
      </w:r>
      <w:proofErr w:type="spellStart"/>
      <w:r w:rsidRPr="00997E62">
        <w:rPr>
          <w:bCs/>
        </w:rPr>
        <w:t>ekozarządzania</w:t>
      </w:r>
      <w:proofErr w:type="spellEnd"/>
      <w:r w:rsidRPr="00997E62">
        <w:rPr>
          <w:bCs/>
        </w:rPr>
        <w:t xml:space="preserve"> i audytu we Wspólnocie (EMAS), uchylającego rozporządzenie (WE) nr 761/2001 oraz decyzje Komisji 2001/681/WE i 2006/193/WE, potwierdzone uzyskaniem wpisu do rejestru EMAS,  o którym mowa w art. 5 ust. 1 ustawy z dnia 15 lipca 2011 r. o krajowym systemie </w:t>
      </w:r>
      <w:proofErr w:type="spellStart"/>
      <w:r w:rsidRPr="00997E62">
        <w:rPr>
          <w:bCs/>
        </w:rPr>
        <w:t>ekozarządzania</w:t>
      </w:r>
      <w:proofErr w:type="spellEnd"/>
      <w:r w:rsidRPr="00997E62">
        <w:rPr>
          <w:bCs/>
        </w:rPr>
        <w:t xml:space="preserve"> i audytu (EMAS);</w:t>
      </w:r>
    </w:p>
    <w:p w14:paraId="578E08F8" w14:textId="59505B0A" w:rsidR="009F19EC" w:rsidRDefault="009F19EC" w:rsidP="00481D81">
      <w:pPr>
        <w:pStyle w:val="Akapitzlist"/>
        <w:numPr>
          <w:ilvl w:val="0"/>
          <w:numId w:val="39"/>
        </w:numPr>
        <w:shd w:val="clear" w:color="auto" w:fill="FFFFFF"/>
        <w:spacing w:after="0" w:line="276" w:lineRule="auto"/>
        <w:contextualSpacing w:val="0"/>
        <w:jc w:val="both"/>
        <w:rPr>
          <w:bCs/>
        </w:rPr>
      </w:pPr>
      <w:r w:rsidRPr="00997E62">
        <w:rPr>
          <w:bCs/>
        </w:rPr>
        <w:t>realizacja gminnych programów niskoemisyjnych, o których mowa w ustawie z dnia 21 listopada 2008 r. o wspieraniu termomodernizacji i remontów.</w:t>
      </w:r>
    </w:p>
    <w:p w14:paraId="7AC1828B" w14:textId="6588C489" w:rsidR="009F19EC" w:rsidRDefault="009F19EC" w:rsidP="00481D81">
      <w:pPr>
        <w:shd w:val="clear" w:color="auto" w:fill="FFFFFF"/>
        <w:spacing w:after="0" w:line="276" w:lineRule="auto"/>
        <w:jc w:val="both"/>
        <w:rPr>
          <w:bCs/>
        </w:rPr>
      </w:pPr>
    </w:p>
    <w:p w14:paraId="4AE8A9FD" w14:textId="77777777" w:rsidR="009F19EC" w:rsidRPr="009F19EC" w:rsidRDefault="009F19EC" w:rsidP="00481D81">
      <w:pPr>
        <w:shd w:val="clear" w:color="auto" w:fill="FFFFFF"/>
        <w:spacing w:after="0" w:line="276" w:lineRule="auto"/>
        <w:jc w:val="both"/>
        <w:rPr>
          <w:bCs/>
        </w:rPr>
      </w:pPr>
    </w:p>
    <w:p w14:paraId="7EFAFE96" w14:textId="77777777" w:rsidR="009F19EC" w:rsidRPr="00997E62" w:rsidRDefault="009F19EC" w:rsidP="00481D81">
      <w:pPr>
        <w:spacing w:before="240"/>
        <w:jc w:val="both"/>
      </w:pPr>
      <w:r w:rsidRPr="00997E62">
        <w:lastRenderedPageBreak/>
        <w:t xml:space="preserve">W Polsce istnieje obecnie dużo możliwości wsparcia inwestycji w poprawę efektywności energetycznej. Wspierany jest szereg przedsięwzięć z tym związanych od zarządzania energią, poprzez inwestycje we wszelkiego rodzaju źródła energii odnawialnej (kolektory słoneczne, elektrownie wodne, elektrownie </w:t>
      </w:r>
      <w:r w:rsidRPr="00997E62">
        <w:br/>
        <w:t>i ciepłownie na biomasę i biogaz, geotermia), termomodernizacje budynków i inne. Finansowanie skierowane jest do każdej z możliwych grup odbiorców, są to:</w:t>
      </w:r>
    </w:p>
    <w:p w14:paraId="7E05C14A" w14:textId="77777777" w:rsidR="009F19EC" w:rsidRPr="00997E62" w:rsidRDefault="009F19EC" w:rsidP="00481D81">
      <w:pPr>
        <w:numPr>
          <w:ilvl w:val="0"/>
          <w:numId w:val="8"/>
        </w:numPr>
        <w:spacing w:after="0" w:line="276" w:lineRule="auto"/>
        <w:contextualSpacing/>
        <w:jc w:val="both"/>
      </w:pPr>
      <w:r w:rsidRPr="00997E62">
        <w:t>Samorządy i jednostki budżetowe;</w:t>
      </w:r>
    </w:p>
    <w:p w14:paraId="3DD53D60" w14:textId="77777777" w:rsidR="009F19EC" w:rsidRPr="00997E62" w:rsidRDefault="009F19EC" w:rsidP="00481D81">
      <w:pPr>
        <w:numPr>
          <w:ilvl w:val="0"/>
          <w:numId w:val="8"/>
        </w:numPr>
        <w:spacing w:after="0" w:line="276" w:lineRule="auto"/>
        <w:contextualSpacing/>
        <w:jc w:val="both"/>
      </w:pPr>
      <w:r w:rsidRPr="00997E62">
        <w:t>Przedsiębiorcy oraz rolnicy;</w:t>
      </w:r>
    </w:p>
    <w:p w14:paraId="38A071B4" w14:textId="77777777" w:rsidR="009F19EC" w:rsidRPr="00997E62" w:rsidRDefault="009F19EC" w:rsidP="00481D81">
      <w:pPr>
        <w:numPr>
          <w:ilvl w:val="0"/>
          <w:numId w:val="8"/>
        </w:numPr>
        <w:spacing w:after="0" w:line="276" w:lineRule="auto"/>
        <w:contextualSpacing/>
        <w:jc w:val="both"/>
      </w:pPr>
      <w:r w:rsidRPr="00997E62">
        <w:t>Osoby fizyczne oraz wspólnoty mieszkaniowe.</w:t>
      </w:r>
    </w:p>
    <w:bookmarkEnd w:id="213"/>
    <w:bookmarkEnd w:id="214"/>
    <w:bookmarkEnd w:id="215"/>
    <w:p w14:paraId="7E36DA75" w14:textId="77777777" w:rsidR="009F19EC" w:rsidRPr="00997E62" w:rsidRDefault="009F19EC" w:rsidP="00481D81">
      <w:pPr>
        <w:spacing w:before="240" w:after="240"/>
        <w:jc w:val="both"/>
      </w:pPr>
      <w:r w:rsidRPr="00997E62">
        <w:t>Poniżej przedstawiono możliwości wsparcia finansowego efektywności energetycznej.</w:t>
      </w:r>
    </w:p>
    <w:p w14:paraId="1967B311" w14:textId="77777777" w:rsidR="009F19EC" w:rsidRPr="00997E62" w:rsidRDefault="009F19EC" w:rsidP="00481D81">
      <w:pPr>
        <w:jc w:val="both"/>
        <w:rPr>
          <w:rFonts w:cs="Calibri"/>
          <w:b/>
          <w:bCs/>
        </w:rPr>
      </w:pPr>
      <w:bookmarkStart w:id="217" w:name="_Toc172025369"/>
      <w:r w:rsidRPr="00997E62">
        <w:rPr>
          <w:rFonts w:cs="Calibri"/>
          <w:b/>
          <w:bCs/>
        </w:rPr>
        <w:t>Narodowy Fundusz Ochrony Środowiska i Gospodarki Wodnej w Warszawie</w:t>
      </w:r>
      <w:bookmarkEnd w:id="217"/>
      <w:r w:rsidRPr="00997E62">
        <w:rPr>
          <w:rFonts w:cs="Calibri"/>
          <w:b/>
          <w:bCs/>
        </w:rPr>
        <w:t>:</w:t>
      </w:r>
    </w:p>
    <w:p w14:paraId="3A4D50B1" w14:textId="77777777" w:rsidR="009F19EC" w:rsidRPr="00997E62" w:rsidRDefault="009F19EC" w:rsidP="00481D81">
      <w:pPr>
        <w:numPr>
          <w:ilvl w:val="0"/>
          <w:numId w:val="40"/>
        </w:numPr>
        <w:spacing w:after="0" w:line="276" w:lineRule="auto"/>
        <w:jc w:val="both"/>
        <w:rPr>
          <w:rStyle w:val="Hipercze"/>
        </w:rPr>
      </w:pPr>
      <w:r w:rsidRPr="00997E62">
        <w:rPr>
          <w:rStyle w:val="Hipercze"/>
        </w:rPr>
        <w:t>„</w:t>
      </w:r>
      <w:hyperlink r:id="rId39" w:history="1">
        <w:r w:rsidRPr="00997E62">
          <w:rPr>
            <w:rStyle w:val="Hipercze"/>
            <w:bCs/>
          </w:rPr>
          <w:t>Przydomowe Magazyny Energii – Program finansowania przydomowych magazynów energii w Polsce</w:t>
        </w:r>
      </w:hyperlink>
      <w:r w:rsidRPr="00997E62">
        <w:rPr>
          <w:rStyle w:val="Hipercze"/>
        </w:rPr>
        <w:t>”</w:t>
      </w:r>
    </w:p>
    <w:p w14:paraId="5C1EBE58" w14:textId="55D50E8A" w:rsidR="009F19EC" w:rsidRPr="009F19EC" w:rsidRDefault="009F19EC" w:rsidP="00481D81">
      <w:pPr>
        <w:numPr>
          <w:ilvl w:val="0"/>
          <w:numId w:val="40"/>
        </w:numPr>
        <w:spacing w:after="0" w:line="276" w:lineRule="auto"/>
        <w:jc w:val="both"/>
        <w:rPr>
          <w:bCs/>
          <w:u w:val="single"/>
        </w:rPr>
      </w:pPr>
      <w:r w:rsidRPr="00997E62">
        <w:rPr>
          <w:bCs/>
        </w:rPr>
        <w:t xml:space="preserve">„Moje Ciepło” – </w:t>
      </w:r>
      <w:hyperlink r:id="rId40" w:history="1">
        <w:r w:rsidRPr="00997E62">
          <w:rPr>
            <w:rStyle w:val="Hipercze"/>
            <w:bCs/>
          </w:rPr>
          <w:t>https://mojecieplo.gov.pl/</w:t>
        </w:r>
      </w:hyperlink>
      <w:r w:rsidRPr="00997E62">
        <w:rPr>
          <w:bCs/>
        </w:rPr>
        <w:t xml:space="preserve"> </w:t>
      </w:r>
    </w:p>
    <w:p w14:paraId="22791009" w14:textId="77777777" w:rsidR="009F19EC" w:rsidRPr="00997E62" w:rsidRDefault="009F19EC" w:rsidP="00481D81">
      <w:pPr>
        <w:jc w:val="both"/>
        <w:rPr>
          <w:rFonts w:cs="Calibri"/>
          <w:b/>
          <w:bCs/>
        </w:rPr>
      </w:pPr>
      <w:bookmarkStart w:id="218" w:name="_Toc93056223"/>
      <w:bookmarkStart w:id="219" w:name="_Toc103243811"/>
      <w:r w:rsidRPr="00997E62">
        <w:rPr>
          <w:rFonts w:cs="Calibri"/>
          <w:b/>
          <w:bCs/>
        </w:rPr>
        <w:t xml:space="preserve">Wojewódzki Fundusz Ochrony Środowiska i Gospodarki Wodnej </w:t>
      </w:r>
      <w:bookmarkEnd w:id="218"/>
      <w:bookmarkEnd w:id="219"/>
      <w:r w:rsidRPr="00997E62">
        <w:rPr>
          <w:rFonts w:cs="Calibri"/>
          <w:b/>
          <w:bCs/>
        </w:rPr>
        <w:t>we Wrocławiu:</w:t>
      </w:r>
    </w:p>
    <w:p w14:paraId="1968E97C" w14:textId="77777777" w:rsidR="009F19EC" w:rsidRPr="00997E62" w:rsidRDefault="009F19EC" w:rsidP="00481D81">
      <w:pPr>
        <w:pStyle w:val="Akapitzlist"/>
        <w:numPr>
          <w:ilvl w:val="0"/>
          <w:numId w:val="41"/>
        </w:numPr>
        <w:spacing w:after="0" w:line="360" w:lineRule="atLeast"/>
        <w:jc w:val="both"/>
        <w:rPr>
          <w:rStyle w:val="Hipercze"/>
          <w:rFonts w:cs="Calibri"/>
          <w:b/>
          <w:bCs/>
        </w:rPr>
      </w:pPr>
      <w:bookmarkStart w:id="220" w:name="_Toc93056224"/>
      <w:bookmarkStart w:id="221" w:name="_Toc103243812"/>
      <w:r w:rsidRPr="00997E62">
        <w:rPr>
          <w:iCs/>
        </w:rPr>
        <w:t>„Czyste Powietrze</w:t>
      </w:r>
      <w:bookmarkEnd w:id="220"/>
      <w:bookmarkEnd w:id="221"/>
      <w:r w:rsidRPr="00997E62">
        <w:rPr>
          <w:iCs/>
        </w:rPr>
        <w:t>”</w:t>
      </w:r>
      <w:r w:rsidRPr="00997E62">
        <w:t xml:space="preserve"> – </w:t>
      </w:r>
      <w:hyperlink r:id="rId41" w:history="1">
        <w:r w:rsidRPr="00997E62">
          <w:rPr>
            <w:rStyle w:val="Hipercze"/>
            <w:iCs/>
          </w:rPr>
          <w:t>https://czystepowietrze.gov.pl/</w:t>
        </w:r>
      </w:hyperlink>
      <w:r w:rsidRPr="00997E62">
        <w:rPr>
          <w:rStyle w:val="Hipercze"/>
          <w:iCs/>
        </w:rPr>
        <w:t xml:space="preserve">  </w:t>
      </w:r>
    </w:p>
    <w:p w14:paraId="68D20712" w14:textId="77777777" w:rsidR="009F19EC" w:rsidRPr="00997E62" w:rsidRDefault="009F19EC" w:rsidP="00481D81">
      <w:pPr>
        <w:pStyle w:val="Akapitzlist"/>
        <w:numPr>
          <w:ilvl w:val="0"/>
          <w:numId w:val="41"/>
        </w:numPr>
        <w:spacing w:after="0" w:line="360" w:lineRule="atLeast"/>
        <w:jc w:val="both"/>
        <w:rPr>
          <w:rStyle w:val="Hipercze"/>
          <w:rFonts w:cs="Calibri"/>
        </w:rPr>
      </w:pPr>
      <w:r w:rsidRPr="00997E62">
        <w:rPr>
          <w:rStyle w:val="Hipercze"/>
          <w:rFonts w:cs="Calibri"/>
        </w:rPr>
        <w:t xml:space="preserve">„Pilotażowy Program Wsparcia Spółdzielni Energetycznych” – </w:t>
      </w:r>
      <w:hyperlink r:id="rId42" w:history="1">
        <w:r w:rsidRPr="00997E62">
          <w:rPr>
            <w:rStyle w:val="Hipercze"/>
            <w:rFonts w:cs="Calibri"/>
          </w:rPr>
          <w:t>https://wfosigw.wroclaw.pl/zloz-wniosek/pilotazowy-program-wsparcia-spoldzielni-energetycznych/w_795,podstawowe-informacje</w:t>
        </w:r>
      </w:hyperlink>
    </w:p>
    <w:p w14:paraId="5C663340" w14:textId="77777777" w:rsidR="009F19EC" w:rsidRPr="00997E62" w:rsidRDefault="009F19EC" w:rsidP="00481D81">
      <w:pPr>
        <w:pStyle w:val="Akapitzlist"/>
        <w:numPr>
          <w:ilvl w:val="0"/>
          <w:numId w:val="41"/>
        </w:numPr>
        <w:spacing w:after="0" w:line="360" w:lineRule="atLeast"/>
        <w:jc w:val="both"/>
        <w:rPr>
          <w:rStyle w:val="Hipercze"/>
          <w:rFonts w:cs="Calibri"/>
        </w:rPr>
      </w:pPr>
      <w:r w:rsidRPr="00997E62">
        <w:rPr>
          <w:rStyle w:val="Hipercze"/>
          <w:rFonts w:cs="Calibri"/>
        </w:rPr>
        <w:t xml:space="preserve">„Dofinansowanie zadań z zakresu organizacji konferencji o tematyce środowiskowej” – </w:t>
      </w:r>
      <w:hyperlink r:id="rId43" w:history="1">
        <w:r w:rsidRPr="00997E62">
          <w:rPr>
            <w:rStyle w:val="Hipercze"/>
            <w:rFonts w:cs="Calibri"/>
          </w:rPr>
          <w:t>https://wfosigw.wroclaw.pl/zloz-wniosek/dofinansowanie-zadan-z-zakresu-organizacji-konferencji-o-tematyce-srodowiskowej/w_815,podstawowe-informacje</w:t>
        </w:r>
      </w:hyperlink>
    </w:p>
    <w:p w14:paraId="57C905CD" w14:textId="77777777" w:rsidR="009F19EC" w:rsidRPr="00997E62" w:rsidRDefault="009F19EC" w:rsidP="00481D81">
      <w:pPr>
        <w:pStyle w:val="Akapitzlist"/>
        <w:numPr>
          <w:ilvl w:val="0"/>
          <w:numId w:val="41"/>
        </w:numPr>
        <w:spacing w:after="0" w:line="360" w:lineRule="atLeast"/>
        <w:jc w:val="both"/>
        <w:rPr>
          <w:rStyle w:val="Hipercze"/>
          <w:rFonts w:cs="Calibri"/>
        </w:rPr>
      </w:pPr>
      <w:r w:rsidRPr="00997E62">
        <w:rPr>
          <w:rStyle w:val="Hipercze"/>
          <w:rFonts w:cs="Calibri"/>
        </w:rPr>
        <w:t xml:space="preserve">OA - Ochrona atmosfery – </w:t>
      </w:r>
      <w:hyperlink r:id="rId44" w:history="1">
        <w:r w:rsidRPr="00997E62">
          <w:rPr>
            <w:rStyle w:val="Hipercze"/>
            <w:rFonts w:cs="Calibri"/>
          </w:rPr>
          <w:t>https://wfosigw.wroclaw.pl/zloz-wniosek/oa-ochrona-atmosfery/w_62,informacje</w:t>
        </w:r>
      </w:hyperlink>
    </w:p>
    <w:p w14:paraId="55F0645C" w14:textId="77777777" w:rsidR="009F19EC" w:rsidRPr="00997E62" w:rsidRDefault="009F19EC" w:rsidP="00481D81">
      <w:pPr>
        <w:pStyle w:val="Akapitzlist"/>
        <w:numPr>
          <w:ilvl w:val="0"/>
          <w:numId w:val="41"/>
        </w:numPr>
        <w:spacing w:after="240" w:line="360" w:lineRule="atLeast"/>
        <w:jc w:val="both"/>
        <w:rPr>
          <w:rStyle w:val="Hipercze"/>
          <w:rFonts w:cs="Calibri"/>
        </w:rPr>
      </w:pPr>
      <w:r w:rsidRPr="00997E62">
        <w:rPr>
          <w:rStyle w:val="Hipercze"/>
          <w:rFonts w:cs="Calibri"/>
        </w:rPr>
        <w:t>UR - Pozostałe dziedziny –</w:t>
      </w:r>
      <w:r w:rsidRPr="00997E62">
        <w:rPr>
          <w:rStyle w:val="Hipercze"/>
          <w:rFonts w:cs="Calibri"/>
          <w:sz w:val="40"/>
          <w:szCs w:val="44"/>
        </w:rPr>
        <w:t xml:space="preserve"> </w:t>
      </w:r>
      <w:hyperlink r:id="rId45" w:history="1">
        <w:r w:rsidRPr="00997E62">
          <w:rPr>
            <w:rStyle w:val="Hipercze"/>
            <w:rFonts w:cs="Calibri"/>
          </w:rPr>
          <w:t>https://wfosigw.wroclaw.pl/zloz-wniosek/ur-pozostale-dziedziny/w_104,informacje</w:t>
        </w:r>
      </w:hyperlink>
    </w:p>
    <w:p w14:paraId="796E6127" w14:textId="5C71DA47" w:rsidR="009F19EC" w:rsidRPr="009F19EC" w:rsidRDefault="009F19EC" w:rsidP="00481D81">
      <w:pPr>
        <w:jc w:val="both"/>
        <w:rPr>
          <w:rFonts w:cs="Times New Roman"/>
          <w:color w:val="0000FF"/>
          <w:u w:val="single"/>
        </w:rPr>
      </w:pPr>
      <w:r w:rsidRPr="00997E62">
        <w:t xml:space="preserve">Aktualne programy i nabory publikowane są na stronie Funduszu: </w:t>
      </w:r>
      <w:hyperlink r:id="rId46" w:history="1">
        <w:r w:rsidRPr="00997E62">
          <w:rPr>
            <w:rStyle w:val="Hipercze"/>
          </w:rPr>
          <w:t>https://wfosigw.wroclaw.pl/</w:t>
        </w:r>
      </w:hyperlink>
      <w:r w:rsidRPr="00997E62">
        <w:t xml:space="preserve"> </w:t>
      </w:r>
    </w:p>
    <w:p w14:paraId="1A920F02" w14:textId="77777777" w:rsidR="009F19EC" w:rsidRPr="00997E62" w:rsidRDefault="009F19EC" w:rsidP="00481D81">
      <w:pPr>
        <w:jc w:val="both"/>
        <w:rPr>
          <w:rFonts w:cs="Calibri"/>
          <w:b/>
          <w:bCs/>
        </w:rPr>
      </w:pPr>
      <w:r w:rsidRPr="00997E62">
        <w:rPr>
          <w:rFonts w:cs="Calibri"/>
          <w:b/>
          <w:bCs/>
        </w:rPr>
        <w:t xml:space="preserve">Fundusze Europejskie: </w:t>
      </w:r>
      <w:r w:rsidRPr="00997E62">
        <w:rPr>
          <w:rStyle w:val="Hipercze"/>
          <w:rFonts w:cs="Calibri"/>
        </w:rPr>
        <w:t>https://www.funduszeeuropejskie.gov.pl/wyszukiwarka/</w:t>
      </w:r>
    </w:p>
    <w:p w14:paraId="3F43A6ED" w14:textId="44519D7F" w:rsidR="009F19EC" w:rsidRPr="00997E62" w:rsidRDefault="009F19EC" w:rsidP="00481D81">
      <w:pPr>
        <w:jc w:val="both"/>
      </w:pPr>
      <w:r w:rsidRPr="00997E62">
        <w:t xml:space="preserve">Po wejściu na powyższą stronę z listy rozwijalnej należy wybrać województwo i odznaczyć odpowiednią dziedzinę. W przypadku działań z gospodarki niskoemisyjnych będzie to „energetyka” i „ochrona środowiska”. </w:t>
      </w:r>
    </w:p>
    <w:p w14:paraId="2167A38C" w14:textId="77777777" w:rsidR="009F19EC" w:rsidRPr="00997E62" w:rsidRDefault="009F19EC" w:rsidP="00481D81">
      <w:pPr>
        <w:jc w:val="both"/>
        <w:rPr>
          <w:rFonts w:cs="Calibri"/>
        </w:rPr>
      </w:pPr>
      <w:r w:rsidRPr="00997E62">
        <w:rPr>
          <w:rFonts w:cs="Calibri"/>
          <w:b/>
          <w:bCs/>
        </w:rPr>
        <w:t>Bank Gospodarstwa Krajowego</w:t>
      </w:r>
      <w:r w:rsidRPr="00997E62">
        <w:rPr>
          <w:rFonts w:cs="Calibri"/>
        </w:rPr>
        <w:t xml:space="preserve">: </w:t>
      </w:r>
      <w:hyperlink r:id="rId47" w:history="1">
        <w:r w:rsidRPr="00997E62">
          <w:rPr>
            <w:rStyle w:val="Hipercze"/>
            <w:rFonts w:cs="Calibri"/>
          </w:rPr>
          <w:t>https://www.bgk.pl/programy-i-fundusze</w:t>
        </w:r>
      </w:hyperlink>
    </w:p>
    <w:p w14:paraId="1FF9F659" w14:textId="77777777" w:rsidR="009F19EC" w:rsidRPr="00997E62" w:rsidRDefault="009F19EC" w:rsidP="00481D81">
      <w:pPr>
        <w:jc w:val="both"/>
      </w:pPr>
      <w:r w:rsidRPr="00997E62">
        <w:t>Po wejściu na powyższą stronę w</w:t>
      </w:r>
      <w:r w:rsidRPr="00997E62">
        <w:rPr>
          <w:rFonts w:cs="Calibri"/>
        </w:rPr>
        <w:t xml:space="preserve"> pierwszej liście rozwijalnej należy wybrać beneficjenta, w drugiej liście należy wybrać </w:t>
      </w:r>
      <w:r w:rsidRPr="00997E62">
        <w:t>odpowiednią dziedzinę. W przypadku działań z gospodarki niskoemisyjnych będzie to „Efektywność energetyczna i OZE”.</w:t>
      </w:r>
    </w:p>
    <w:p w14:paraId="536C688E" w14:textId="77777777" w:rsidR="009F19EC" w:rsidRPr="00997E62" w:rsidRDefault="009F19EC" w:rsidP="00481D81">
      <w:pPr>
        <w:jc w:val="both"/>
        <w:rPr>
          <w:bCs/>
        </w:rPr>
      </w:pPr>
    </w:p>
    <w:p w14:paraId="00F40095" w14:textId="77777777" w:rsidR="009F19EC" w:rsidRPr="00997E62" w:rsidRDefault="009F19EC" w:rsidP="00481D81">
      <w:pPr>
        <w:pStyle w:val="Nagwek1"/>
      </w:pPr>
      <w:bookmarkStart w:id="222" w:name="_Toc92277757"/>
      <w:bookmarkStart w:id="223" w:name="_Toc237590676"/>
      <w:bookmarkEnd w:id="216"/>
      <w:r w:rsidRPr="00997E62">
        <w:t>Załączniki</w:t>
      </w:r>
      <w:bookmarkEnd w:id="222"/>
      <w:bookmarkEnd w:id="223"/>
    </w:p>
    <w:p w14:paraId="2E0B22B7" w14:textId="044CF124" w:rsidR="00FF6594" w:rsidRPr="00481D81" w:rsidRDefault="009F19EC" w:rsidP="0023719C">
      <w:pPr>
        <w:jc w:val="both"/>
        <w:rPr>
          <w:rFonts w:cs="Calibri"/>
        </w:rPr>
      </w:pPr>
      <w:r w:rsidRPr="00997E62">
        <w:rPr>
          <w:rFonts w:cs="Calibri"/>
        </w:rPr>
        <w:t>Załącznik nr 1 – Stopień osiągnięcia celów, obliczenia – Gm. Międzybórz.</w:t>
      </w:r>
    </w:p>
    <w:sectPr w:rsidR="00FF6594" w:rsidRPr="00481D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022A4" w14:textId="77777777" w:rsidR="00C653E9" w:rsidRDefault="00C653E9" w:rsidP="009F19EC">
      <w:pPr>
        <w:spacing w:after="0" w:line="240" w:lineRule="auto"/>
      </w:pPr>
      <w:r>
        <w:separator/>
      </w:r>
    </w:p>
  </w:endnote>
  <w:endnote w:type="continuationSeparator" w:id="0">
    <w:p w14:paraId="32786C03" w14:textId="77777777" w:rsidR="00C653E9" w:rsidRDefault="00C653E9" w:rsidP="009F1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mode">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Czcionka tekstu podstawowego">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647673"/>
      <w:docPartObj>
        <w:docPartGallery w:val="Page Numbers (Bottom of Page)"/>
        <w:docPartUnique/>
      </w:docPartObj>
    </w:sdtPr>
    <w:sdtContent>
      <w:p w14:paraId="11CCF642" w14:textId="541E598D" w:rsidR="0019260E" w:rsidRDefault="0019260E">
        <w:pPr>
          <w:pStyle w:val="Stopka"/>
          <w:jc w:val="right"/>
        </w:pPr>
        <w:r>
          <w:fldChar w:fldCharType="begin"/>
        </w:r>
        <w:r>
          <w:instrText>PAGE   \* MERGEFORMAT</w:instrText>
        </w:r>
        <w:r>
          <w:fldChar w:fldCharType="separate"/>
        </w:r>
        <w:r w:rsidR="00481D81">
          <w:rPr>
            <w:noProof/>
          </w:rPr>
          <w:t>5</w:t>
        </w:r>
        <w:r>
          <w:fldChar w:fldCharType="end"/>
        </w:r>
      </w:p>
    </w:sdtContent>
  </w:sdt>
  <w:p w14:paraId="7F1006C2" w14:textId="77777777" w:rsidR="0019260E" w:rsidRDefault="0019260E">
    <w:pPr>
      <w:pStyle w:val="Stopka"/>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465545"/>
      <w:docPartObj>
        <w:docPartGallery w:val="Page Numbers (Bottom of Page)"/>
        <w:docPartUnique/>
      </w:docPartObj>
    </w:sdtPr>
    <w:sdtContent>
      <w:p w14:paraId="21067513" w14:textId="20E2B9EA" w:rsidR="0019260E" w:rsidRDefault="0019260E">
        <w:pPr>
          <w:pStyle w:val="Stopka"/>
          <w:jc w:val="right"/>
        </w:pPr>
        <w:r>
          <w:fldChar w:fldCharType="begin"/>
        </w:r>
        <w:r>
          <w:instrText>PAGE   \* MERGEFORMAT</w:instrText>
        </w:r>
        <w:r>
          <w:fldChar w:fldCharType="separate"/>
        </w:r>
        <w:r w:rsidR="00481D81">
          <w:rPr>
            <w:noProof/>
          </w:rPr>
          <w:t>48</w:t>
        </w:r>
        <w:r>
          <w:fldChar w:fldCharType="end"/>
        </w:r>
      </w:p>
    </w:sdtContent>
  </w:sdt>
  <w:p w14:paraId="0FC62715" w14:textId="77777777" w:rsidR="0019260E" w:rsidRDefault="0019260E">
    <w:pPr>
      <w:pStyle w:val="Stopka"/>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D175" w14:textId="77777777" w:rsidR="0019260E" w:rsidRDefault="0019260E" w:rsidP="009F19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37B38B7" w14:textId="77777777" w:rsidR="0019260E" w:rsidRDefault="0019260E" w:rsidP="009F19EC">
    <w:pPr>
      <w:pStyle w:val="Stopka"/>
      <w:ind w:right="360"/>
    </w:pPr>
  </w:p>
  <w:p w14:paraId="493B9BB2" w14:textId="77777777" w:rsidR="0019260E" w:rsidRDefault="0019260E"/>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3EB14" w14:textId="1A4AD73B" w:rsidR="0019260E" w:rsidRDefault="0019260E" w:rsidP="009F19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81D81">
      <w:rPr>
        <w:rStyle w:val="Numerstrony"/>
        <w:noProof/>
      </w:rPr>
      <w:t>66</w:t>
    </w:r>
    <w:r>
      <w:rPr>
        <w:rStyle w:val="Numerstrony"/>
      </w:rPr>
      <w:fldChar w:fldCharType="end"/>
    </w:r>
  </w:p>
  <w:p w14:paraId="3A2E6C1B" w14:textId="77777777" w:rsidR="0019260E" w:rsidRDefault="0019260E" w:rsidP="009F19EC">
    <w:pPr>
      <w:pStyle w:val="Stopka"/>
      <w:ind w:right="360"/>
    </w:pPr>
  </w:p>
  <w:p w14:paraId="21F61BCE" w14:textId="77777777" w:rsidR="0019260E" w:rsidRDefault="0019260E"/>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970683"/>
      <w:docPartObj>
        <w:docPartGallery w:val="Page Numbers (Bottom of Page)"/>
        <w:docPartUnique/>
      </w:docPartObj>
    </w:sdtPr>
    <w:sdtContent>
      <w:p w14:paraId="765242BC" w14:textId="0CFBF281" w:rsidR="0019260E" w:rsidRDefault="0019260E">
        <w:pPr>
          <w:pStyle w:val="Stopka"/>
          <w:jc w:val="right"/>
        </w:pPr>
        <w:r>
          <w:fldChar w:fldCharType="begin"/>
        </w:r>
        <w:r>
          <w:instrText>PAGE   \* MERGEFORMAT</w:instrText>
        </w:r>
        <w:r>
          <w:fldChar w:fldCharType="separate"/>
        </w:r>
        <w:r w:rsidR="00481D81">
          <w:rPr>
            <w:noProof/>
          </w:rPr>
          <w:t>60</w:t>
        </w:r>
        <w:r>
          <w:fldChar w:fldCharType="end"/>
        </w:r>
      </w:p>
    </w:sdtContent>
  </w:sdt>
  <w:p w14:paraId="4CD7241A" w14:textId="77777777" w:rsidR="0019260E" w:rsidRDefault="0019260E">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EC03C" w14:textId="77777777" w:rsidR="0019260E" w:rsidRDefault="0019260E" w:rsidP="009F19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3218427" w14:textId="77777777" w:rsidR="0019260E" w:rsidRDefault="0019260E" w:rsidP="009F19EC">
    <w:pPr>
      <w:pStyle w:val="Stopka"/>
      <w:ind w:right="360"/>
    </w:pPr>
  </w:p>
  <w:p w14:paraId="47D7BB83" w14:textId="77777777" w:rsidR="0019260E" w:rsidRDefault="0019260E"/>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41510" w14:textId="0DA96849" w:rsidR="0019260E" w:rsidRDefault="0019260E" w:rsidP="009F19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81D81">
      <w:rPr>
        <w:rStyle w:val="Numerstrony"/>
        <w:noProof/>
      </w:rPr>
      <w:t>12</w:t>
    </w:r>
    <w:r>
      <w:rPr>
        <w:rStyle w:val="Numerstrony"/>
      </w:rPr>
      <w:fldChar w:fldCharType="end"/>
    </w:r>
  </w:p>
  <w:p w14:paraId="5548F3D5" w14:textId="77777777" w:rsidR="0019260E" w:rsidRDefault="0019260E" w:rsidP="009F19EC">
    <w:pPr>
      <w:pStyle w:val="Stopka"/>
      <w:ind w:right="360"/>
    </w:pPr>
  </w:p>
  <w:p w14:paraId="6ABF174E" w14:textId="77777777" w:rsidR="0019260E" w:rsidRDefault="0019260E"/>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277667"/>
      <w:docPartObj>
        <w:docPartGallery w:val="Page Numbers (Bottom of Page)"/>
        <w:docPartUnique/>
      </w:docPartObj>
    </w:sdtPr>
    <w:sdtContent>
      <w:p w14:paraId="5C345307" w14:textId="64BDE90E" w:rsidR="0019260E" w:rsidRDefault="0019260E">
        <w:pPr>
          <w:pStyle w:val="Stopka"/>
          <w:jc w:val="right"/>
        </w:pPr>
        <w:r>
          <w:fldChar w:fldCharType="begin"/>
        </w:r>
        <w:r>
          <w:instrText>PAGE   \* MERGEFORMAT</w:instrText>
        </w:r>
        <w:r>
          <w:fldChar w:fldCharType="separate"/>
        </w:r>
        <w:r w:rsidR="00481D81">
          <w:rPr>
            <w:noProof/>
          </w:rPr>
          <w:t>10</w:t>
        </w:r>
        <w:r>
          <w:fldChar w:fldCharType="end"/>
        </w:r>
      </w:p>
    </w:sdtContent>
  </w:sdt>
  <w:p w14:paraId="5E621300" w14:textId="77777777" w:rsidR="0019260E" w:rsidRDefault="0019260E">
    <w:pPr>
      <w:pStyle w:val="Stopk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2C262" w14:textId="77777777" w:rsidR="0019260E" w:rsidRDefault="0019260E" w:rsidP="009F19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087EAB6" w14:textId="77777777" w:rsidR="0019260E" w:rsidRDefault="0019260E" w:rsidP="009F19EC">
    <w:pPr>
      <w:pStyle w:val="Stopka"/>
      <w:ind w:right="360"/>
    </w:pPr>
  </w:p>
  <w:p w14:paraId="29444267" w14:textId="77777777" w:rsidR="0019260E" w:rsidRDefault="0019260E"/>
  <w:p w14:paraId="3AB42DAE" w14:textId="77777777" w:rsidR="0019260E" w:rsidRDefault="0019260E"/>
  <w:p w14:paraId="2D4931E5" w14:textId="77777777" w:rsidR="0019260E" w:rsidRDefault="0019260E"/>
  <w:p w14:paraId="6C0BF52E" w14:textId="77777777" w:rsidR="0019260E" w:rsidRDefault="0019260E"/>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C7B4F" w14:textId="173C8C67" w:rsidR="0019260E" w:rsidRDefault="0019260E" w:rsidP="009F19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81D81">
      <w:rPr>
        <w:rStyle w:val="Numerstrony"/>
        <w:noProof/>
      </w:rPr>
      <w:t>29</w:t>
    </w:r>
    <w:r>
      <w:rPr>
        <w:rStyle w:val="Numerstrony"/>
      </w:rPr>
      <w:fldChar w:fldCharType="end"/>
    </w:r>
  </w:p>
  <w:p w14:paraId="1D736C0E" w14:textId="77777777" w:rsidR="0019260E" w:rsidRDefault="0019260E" w:rsidP="009F19EC">
    <w:pPr>
      <w:pStyle w:val="Stopka"/>
      <w:ind w:right="360"/>
    </w:pPr>
  </w:p>
  <w:p w14:paraId="70050D34" w14:textId="77777777" w:rsidR="0019260E" w:rsidRDefault="0019260E"/>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64713"/>
      <w:docPartObj>
        <w:docPartGallery w:val="Page Numbers (Bottom of Page)"/>
        <w:docPartUnique/>
      </w:docPartObj>
    </w:sdtPr>
    <w:sdtContent>
      <w:p w14:paraId="0FD66524" w14:textId="52C941A5" w:rsidR="0019260E" w:rsidRDefault="0019260E">
        <w:pPr>
          <w:pStyle w:val="Stopka"/>
          <w:jc w:val="right"/>
        </w:pPr>
        <w:r>
          <w:fldChar w:fldCharType="begin"/>
        </w:r>
        <w:r>
          <w:instrText>PAGE   \* MERGEFORMAT</w:instrText>
        </w:r>
        <w:r>
          <w:fldChar w:fldCharType="separate"/>
        </w:r>
        <w:r w:rsidR="00481D81">
          <w:rPr>
            <w:noProof/>
          </w:rPr>
          <w:t>13</w:t>
        </w:r>
        <w:r>
          <w:fldChar w:fldCharType="end"/>
        </w:r>
      </w:p>
    </w:sdtContent>
  </w:sdt>
  <w:p w14:paraId="2EF2D685" w14:textId="77777777" w:rsidR="0019260E" w:rsidRDefault="0019260E">
    <w:pPr>
      <w:pStyle w:val="Stopka"/>
    </w:pPr>
  </w:p>
  <w:p w14:paraId="351C67E3" w14:textId="77777777" w:rsidR="0019260E" w:rsidRDefault="0019260E"/>
  <w:p w14:paraId="1DCA3274" w14:textId="77777777" w:rsidR="0019260E" w:rsidRDefault="0019260E"/>
  <w:p w14:paraId="70FE4E73" w14:textId="77777777" w:rsidR="0019260E" w:rsidRDefault="0019260E"/>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563C0" w14:textId="77777777" w:rsidR="0019260E" w:rsidRDefault="0019260E" w:rsidP="009F19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9F0A1C2" w14:textId="77777777" w:rsidR="0019260E" w:rsidRDefault="0019260E" w:rsidP="009F19EC">
    <w:pPr>
      <w:pStyle w:val="Stopka"/>
      <w:ind w:right="360"/>
    </w:pPr>
  </w:p>
  <w:p w14:paraId="6F7A3D41" w14:textId="77777777" w:rsidR="0019260E" w:rsidRDefault="0019260E"/>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5D2EA" w14:textId="47BB766C" w:rsidR="0019260E" w:rsidRDefault="0019260E" w:rsidP="009F19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81D81">
      <w:rPr>
        <w:rStyle w:val="Numerstrony"/>
        <w:noProof/>
      </w:rPr>
      <w:t>49</w:t>
    </w:r>
    <w:r>
      <w:rPr>
        <w:rStyle w:val="Numerstrony"/>
      </w:rPr>
      <w:fldChar w:fldCharType="end"/>
    </w:r>
  </w:p>
  <w:p w14:paraId="2C591AB3" w14:textId="77777777" w:rsidR="0019260E" w:rsidRDefault="0019260E" w:rsidP="009F19EC">
    <w:pPr>
      <w:pStyle w:val="Stopka"/>
      <w:ind w:right="360"/>
    </w:pPr>
  </w:p>
  <w:p w14:paraId="716207A3" w14:textId="77777777" w:rsidR="0019260E" w:rsidRDefault="0019260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9B061" w14:textId="77777777" w:rsidR="00C653E9" w:rsidRDefault="00C653E9" w:rsidP="009F19EC">
      <w:pPr>
        <w:spacing w:after="0" w:line="240" w:lineRule="auto"/>
      </w:pPr>
      <w:r>
        <w:separator/>
      </w:r>
    </w:p>
  </w:footnote>
  <w:footnote w:type="continuationSeparator" w:id="0">
    <w:p w14:paraId="59F3F1AC" w14:textId="77777777" w:rsidR="00C653E9" w:rsidRDefault="00C653E9" w:rsidP="009F19EC">
      <w:pPr>
        <w:spacing w:after="0" w:line="240" w:lineRule="auto"/>
      </w:pPr>
      <w:r>
        <w:continuationSeparator/>
      </w:r>
    </w:p>
  </w:footnote>
  <w:footnote w:id="1">
    <w:p w14:paraId="31A82FFD" w14:textId="77777777" w:rsidR="0019260E" w:rsidRPr="00137DC8" w:rsidRDefault="0019260E" w:rsidP="009F19EC">
      <w:pPr>
        <w:pStyle w:val="Tekstprzypisudolnego"/>
        <w:rPr>
          <w:rFonts w:asciiTheme="minorHAnsi" w:hAnsiTheme="minorHAnsi"/>
          <w:i/>
          <w:iCs/>
          <w:sz w:val="18"/>
          <w:szCs w:val="18"/>
        </w:rPr>
      </w:pPr>
      <w:r w:rsidRPr="00137DC8">
        <w:rPr>
          <w:rStyle w:val="Odwoanieprzypisudolnego"/>
          <w:rFonts w:asciiTheme="minorHAnsi" w:hAnsiTheme="minorHAnsi"/>
          <w:i/>
          <w:iCs/>
          <w:sz w:val="18"/>
          <w:szCs w:val="18"/>
        </w:rPr>
        <w:footnoteRef/>
      </w:r>
      <w:r w:rsidRPr="00137DC8">
        <w:rPr>
          <w:rFonts w:asciiTheme="minorHAnsi" w:hAnsiTheme="minorHAnsi"/>
          <w:i/>
          <w:iCs/>
          <w:sz w:val="18"/>
          <w:szCs w:val="18"/>
        </w:rPr>
        <w:t xml:space="preserve">Na podstawie dokumentów strategicznych i opracowań Gminy </w:t>
      </w:r>
      <w:r>
        <w:rPr>
          <w:rFonts w:asciiTheme="minorHAnsi" w:hAnsiTheme="minorHAnsi"/>
          <w:i/>
          <w:iCs/>
          <w:sz w:val="18"/>
          <w:szCs w:val="18"/>
        </w:rPr>
        <w:t>Międzybórz</w:t>
      </w:r>
      <w:r w:rsidRPr="00137DC8">
        <w:rPr>
          <w:rFonts w:asciiTheme="minorHAnsi" w:hAnsiTheme="minorHAnsi"/>
          <w:i/>
          <w:iCs/>
          <w:sz w:val="18"/>
          <w:szCs w:val="18"/>
        </w:rPr>
        <w:t xml:space="preserve"> </w:t>
      </w:r>
    </w:p>
  </w:footnote>
  <w:footnote w:id="2">
    <w:p w14:paraId="1C45D9AD" w14:textId="77777777" w:rsidR="0019260E" w:rsidRDefault="0019260E" w:rsidP="009F19EC">
      <w:pPr>
        <w:pStyle w:val="Tekstprzypisudolnego"/>
        <w:jc w:val="both"/>
      </w:pPr>
      <w:r w:rsidRPr="00F27C11">
        <w:rPr>
          <w:rStyle w:val="Odwoanieprzypisudolnego"/>
          <w:rFonts w:ascii="Calibri" w:hAnsi="Calibri" w:cs="Calibri"/>
          <w:sz w:val="18"/>
        </w:rPr>
        <w:footnoteRef/>
      </w:r>
      <w:r w:rsidRPr="00F27C11">
        <w:rPr>
          <w:rFonts w:ascii="Calibri" w:hAnsi="Calibri" w:cs="Calibri"/>
          <w:sz w:val="18"/>
        </w:rPr>
        <w:t xml:space="preserve"> </w:t>
      </w:r>
      <w:hyperlink w:history="1">
        <w:r w:rsidRPr="009E3E22">
          <w:rPr>
            <w:rStyle w:val="Hipercze"/>
            <w:rFonts w:asciiTheme="minorHAnsi" w:hAnsiTheme="minorHAnsi" w:cstheme="minorHAnsi"/>
            <w:sz w:val="18"/>
            <w:szCs w:val="18"/>
          </w:rPr>
          <w:t>http://misja-emisja.pl</w:t>
        </w:r>
      </w:hyperlink>
      <w:r w:rsidRPr="009E3E22">
        <w:rPr>
          <w:rFonts w:asciiTheme="minorHAnsi" w:hAnsiTheme="minorHAnsi" w:cstheme="minorHAnsi"/>
          <w:sz w:val="18"/>
          <w:szCs w:val="18"/>
        </w:rPr>
        <w:t xml:space="preserve">, </w:t>
      </w:r>
      <w:hyperlink w:history="1">
        <w:r w:rsidRPr="009E3E22">
          <w:rPr>
            <w:rStyle w:val="Hipercze"/>
            <w:rFonts w:asciiTheme="minorHAnsi" w:hAnsiTheme="minorHAnsi" w:cstheme="minorHAnsi"/>
            <w:sz w:val="18"/>
            <w:szCs w:val="18"/>
          </w:rPr>
          <w:t>http://www.ochronasrodowiska.eu</w:t>
        </w:r>
      </w:hyperlink>
      <w:r w:rsidRPr="009E3E22">
        <w:rPr>
          <w:rFonts w:asciiTheme="minorHAnsi" w:hAnsiTheme="minorHAnsi" w:cstheme="minorHAnsi"/>
          <w:sz w:val="18"/>
          <w:szCs w:val="18"/>
        </w:rPr>
        <w:t>, Wskazówki dla wojewódzkich inwentaryzacji emisji na potrzeby ocen bieżących i programów ochrony powietrza – Ministerstwo Ochrony Środowiska.</w:t>
      </w:r>
    </w:p>
  </w:footnote>
  <w:footnote w:id="3">
    <w:p w14:paraId="3EBC7061" w14:textId="77777777" w:rsidR="0019260E" w:rsidRPr="003679CE" w:rsidRDefault="0019260E" w:rsidP="009F19EC">
      <w:pPr>
        <w:pStyle w:val="Tekstprzypisudolnego"/>
        <w:rPr>
          <w:rFonts w:asciiTheme="minorHAnsi" w:hAnsiTheme="minorHAnsi" w:cstheme="minorHAnsi"/>
          <w:sz w:val="18"/>
        </w:rPr>
      </w:pPr>
      <w:r>
        <w:rPr>
          <w:rStyle w:val="Odwoanieprzypisudolnego"/>
        </w:rPr>
        <w:footnoteRef/>
      </w:r>
      <w:r>
        <w:t xml:space="preserve"> </w:t>
      </w:r>
      <w:r w:rsidRPr="003679CE">
        <w:rPr>
          <w:rFonts w:asciiTheme="minorHAnsi" w:hAnsiTheme="minorHAnsi" w:cstheme="minorHAnsi"/>
          <w:sz w:val="18"/>
        </w:rPr>
        <w:t>Opracowano na podstawie materiałów MISTIA.</w:t>
      </w:r>
    </w:p>
  </w:footnote>
  <w:footnote w:id="4">
    <w:p w14:paraId="5E300B5C" w14:textId="77777777" w:rsidR="0019260E" w:rsidRPr="00101E7F" w:rsidRDefault="0019260E" w:rsidP="009F19EC">
      <w:pPr>
        <w:pStyle w:val="Tekstprzypisudolnego"/>
        <w:rPr>
          <w:rFonts w:asciiTheme="minorHAnsi" w:hAnsiTheme="minorHAnsi" w:cstheme="minorHAnsi"/>
          <w:i/>
          <w:iCs/>
        </w:rPr>
      </w:pPr>
      <w:r w:rsidRPr="00101E7F">
        <w:rPr>
          <w:rStyle w:val="Odwoanieprzypisudolnego"/>
          <w:rFonts w:asciiTheme="minorHAnsi" w:hAnsiTheme="minorHAnsi" w:cstheme="minorHAnsi"/>
          <w:i/>
          <w:iCs/>
        </w:rPr>
        <w:footnoteRef/>
      </w:r>
      <w:r w:rsidRPr="00101E7F">
        <w:rPr>
          <w:rFonts w:asciiTheme="minorHAnsi" w:hAnsiTheme="minorHAnsi" w:cstheme="minorHAnsi"/>
          <w:i/>
          <w:iCs/>
        </w:rPr>
        <w:t xml:space="preserve"> Stan na </w:t>
      </w:r>
      <w:r>
        <w:rPr>
          <w:rFonts w:asciiTheme="minorHAnsi" w:hAnsiTheme="minorHAnsi" w:cstheme="minorHAnsi"/>
          <w:i/>
          <w:iCs/>
        </w:rPr>
        <w:t xml:space="preserve">czerwiec  </w:t>
      </w:r>
      <w:r w:rsidRPr="00101E7F">
        <w:rPr>
          <w:rFonts w:asciiTheme="minorHAnsi" w:hAnsiTheme="minorHAnsi" w:cstheme="minorHAnsi"/>
          <w:i/>
          <w:iCs/>
        </w:rPr>
        <w:t>202</w:t>
      </w:r>
      <w:r>
        <w:rPr>
          <w:rFonts w:asciiTheme="minorHAnsi" w:hAnsiTheme="minorHAnsi" w:cstheme="minorHAnsi"/>
          <w:i/>
          <w:iCs/>
        </w:rPr>
        <w:t>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A541" w14:textId="77777777" w:rsidR="0019260E" w:rsidRPr="00EC07FC" w:rsidRDefault="0019260E" w:rsidP="009F19EC">
    <w:pPr>
      <w:pStyle w:val="Nagwek"/>
      <w:jc w:val="center"/>
      <w:rPr>
        <w:sz w:val="18"/>
        <w:szCs w:val="18"/>
      </w:rPr>
    </w:pPr>
    <w:r w:rsidRPr="00961740">
      <w:rPr>
        <w:sz w:val="18"/>
        <w:szCs w:val="18"/>
      </w:rPr>
      <w:t xml:space="preserve">PLAN GOSPODARKI NISKOEMISYJNEJ DLA </w:t>
    </w:r>
    <w:r>
      <w:rPr>
        <w:sz w:val="18"/>
        <w:szCs w:val="18"/>
      </w:rPr>
      <w:t>GMINY MIĘDZYBÓRZ</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875C5" w14:textId="77777777" w:rsidR="0019260E" w:rsidRPr="00B636A2" w:rsidRDefault="0019260E" w:rsidP="009F19EC">
    <w:pPr>
      <w:pStyle w:val="Nagwek"/>
      <w:jc w:val="center"/>
      <w:rPr>
        <w:color w:val="FFFFFF" w:themeColor="background1"/>
        <w:sz w:val="18"/>
        <w:szCs w:val="18"/>
      </w:rPr>
    </w:pPr>
    <w:r w:rsidRPr="00B636A2">
      <w:rPr>
        <w:color w:val="FFFFFF" w:themeColor="background1"/>
        <w:sz w:val="18"/>
        <w:szCs w:val="18"/>
      </w:rPr>
      <w:t xml:space="preserve">PLAN GOSPODARKI NISKOEMISYJNEJ DLA </w:t>
    </w:r>
    <w:r>
      <w:rPr>
        <w:color w:val="FFFFFF" w:themeColor="background1"/>
        <w:sz w:val="18"/>
        <w:szCs w:val="18"/>
      </w:rPr>
      <w:t>GMINY MIĘDZYBÓRZ</w:t>
    </w:r>
    <w:r w:rsidRPr="00B636A2">
      <w:rPr>
        <w:color w:val="FFFFFF" w:themeColor="background1"/>
        <w:sz w:val="18"/>
        <w:szCs w:val="18"/>
      </w:rPr>
      <w:t xml:space="preserve"> </w:t>
    </w:r>
  </w:p>
  <w:p w14:paraId="01BAE594" w14:textId="77777777" w:rsidR="0019260E" w:rsidRDefault="0019260E">
    <w:pPr>
      <w:pStyle w:val="Nagwek"/>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E10FD" w14:textId="77777777" w:rsidR="0019260E" w:rsidRPr="00E169A1" w:rsidRDefault="0019260E" w:rsidP="009F19EC">
    <w:pPr>
      <w:pStyle w:val="Nagwek"/>
      <w:jc w:val="center"/>
      <w:rPr>
        <w:sz w:val="18"/>
        <w:szCs w:val="18"/>
      </w:rPr>
    </w:pPr>
    <w:r w:rsidRPr="00961740">
      <w:rPr>
        <w:sz w:val="18"/>
        <w:szCs w:val="18"/>
      </w:rPr>
      <w:t xml:space="preserve">PLAN GOSPODARKI NISKOEMISYJNEJ DLA </w:t>
    </w:r>
    <w:r>
      <w:rPr>
        <w:sz w:val="18"/>
        <w:szCs w:val="18"/>
      </w:rPr>
      <w:t>GMINY MIĘDZYBÓRZ</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7B4AA" w14:textId="77777777" w:rsidR="0019260E" w:rsidRPr="00E169A1" w:rsidRDefault="0019260E" w:rsidP="009F19EC">
    <w:pPr>
      <w:pStyle w:val="Nagwek"/>
      <w:jc w:val="center"/>
      <w:rPr>
        <w:sz w:val="18"/>
        <w:szCs w:val="18"/>
      </w:rPr>
    </w:pPr>
    <w:r w:rsidRPr="00961740">
      <w:rPr>
        <w:sz w:val="18"/>
        <w:szCs w:val="18"/>
      </w:rPr>
      <w:t xml:space="preserve">PLAN GOSPODARKI NISKOEMISYJNEJ DLA </w:t>
    </w:r>
    <w:r>
      <w:rPr>
        <w:sz w:val="18"/>
        <w:szCs w:val="18"/>
      </w:rPr>
      <w:t>GMINY MIĘDZYBÓRZ</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16E9F" w14:textId="77777777" w:rsidR="0019260E" w:rsidRPr="00E169A1" w:rsidRDefault="0019260E" w:rsidP="009F19EC">
    <w:pPr>
      <w:pStyle w:val="Nagwek"/>
      <w:jc w:val="center"/>
      <w:rPr>
        <w:sz w:val="18"/>
        <w:szCs w:val="18"/>
      </w:rPr>
    </w:pPr>
    <w:r w:rsidRPr="00961740">
      <w:rPr>
        <w:sz w:val="18"/>
        <w:szCs w:val="18"/>
      </w:rPr>
      <w:t xml:space="preserve">PLAN GOSPODARKI NISKOEMISYJNEJ DLA </w:t>
    </w:r>
    <w:r>
      <w:rPr>
        <w:sz w:val="18"/>
        <w:szCs w:val="18"/>
      </w:rPr>
      <w:t>GMINY MIĘDZYBÓRZ</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83B28" w14:textId="77777777" w:rsidR="0019260E" w:rsidRPr="00646CD3" w:rsidRDefault="0019260E" w:rsidP="009F19EC">
    <w:pPr>
      <w:pStyle w:val="Nagwek"/>
      <w:jc w:val="center"/>
      <w:rPr>
        <w:sz w:val="18"/>
        <w:szCs w:val="18"/>
      </w:rPr>
    </w:pPr>
    <w:r w:rsidRPr="00961740">
      <w:rPr>
        <w:sz w:val="18"/>
        <w:szCs w:val="18"/>
      </w:rPr>
      <w:t xml:space="preserve">PLAN GOSPODARKI NISKOEMISYJNEJ DLA </w:t>
    </w:r>
    <w:r>
      <w:rPr>
        <w:sz w:val="18"/>
        <w:szCs w:val="18"/>
      </w:rPr>
      <w:t>GMINY MIĘDZYBÓRZ</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40C48" w14:textId="77777777" w:rsidR="0019260E" w:rsidRPr="00E169A1" w:rsidRDefault="0019260E" w:rsidP="009F19EC">
    <w:pPr>
      <w:pStyle w:val="Nagwek"/>
      <w:jc w:val="center"/>
      <w:rPr>
        <w:sz w:val="18"/>
        <w:szCs w:val="18"/>
      </w:rPr>
    </w:pPr>
    <w:r w:rsidRPr="00961740">
      <w:rPr>
        <w:sz w:val="18"/>
        <w:szCs w:val="18"/>
      </w:rPr>
      <w:t xml:space="preserve">PLAN GOSPODARKI NISKOEMISYJNEJ DLA </w:t>
    </w:r>
    <w:r>
      <w:rPr>
        <w:sz w:val="18"/>
        <w:szCs w:val="18"/>
      </w:rPr>
      <w:t>GMINY MIĘDZYBÓRZ</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C8B89" w14:textId="77777777" w:rsidR="0019260E" w:rsidRPr="00E169A1" w:rsidRDefault="0019260E" w:rsidP="009F19EC">
    <w:pPr>
      <w:pStyle w:val="Nagwek"/>
      <w:jc w:val="center"/>
      <w:rPr>
        <w:sz w:val="18"/>
        <w:szCs w:val="18"/>
      </w:rPr>
    </w:pPr>
    <w:r w:rsidRPr="00961740">
      <w:rPr>
        <w:sz w:val="18"/>
        <w:szCs w:val="18"/>
      </w:rPr>
      <w:t xml:space="preserve">PLAN GOSPODARKI NISKOEMISYJNEJ DLA </w:t>
    </w:r>
    <w:r>
      <w:rPr>
        <w:sz w:val="18"/>
        <w:szCs w:val="18"/>
      </w:rPr>
      <w:t>GMINY MIĘDZYBÓRZ</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992"/>
    <w:multiLevelType w:val="hybridMultilevel"/>
    <w:tmpl w:val="2DA472B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13EE4"/>
    <w:multiLevelType w:val="hybridMultilevel"/>
    <w:tmpl w:val="FEE8D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6E553B"/>
    <w:multiLevelType w:val="hybridMultilevel"/>
    <w:tmpl w:val="6AF81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534781"/>
    <w:multiLevelType w:val="hybridMultilevel"/>
    <w:tmpl w:val="FCF036C6"/>
    <w:lvl w:ilvl="0" w:tplc="D0D876E8">
      <w:start w:val="1"/>
      <w:numFmt w:val="bullet"/>
      <w:lvlText w:val=""/>
      <w:lvlJc w:val="left"/>
      <w:pPr>
        <w:ind w:left="720" w:hanging="360"/>
      </w:pPr>
      <w:rPr>
        <w:rFonts w:ascii="Symbol" w:hAnsi="Symbol" w:hint="default"/>
        <w:color w:val="000000" w:themeColor="text1"/>
      </w:rPr>
    </w:lvl>
    <w:lvl w:ilvl="1" w:tplc="36548A72">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EA168C"/>
    <w:multiLevelType w:val="hybridMultilevel"/>
    <w:tmpl w:val="4ACA8182"/>
    <w:lvl w:ilvl="0" w:tplc="0415000F">
      <w:start w:val="1"/>
      <w:numFmt w:val="decimal"/>
      <w:lvlText w:val="%1."/>
      <w:lvlJc w:val="left"/>
      <w:pPr>
        <w:ind w:left="720" w:hanging="360"/>
      </w:pPr>
      <w:rPr>
        <w:rFonts w:hint="default"/>
      </w:rPr>
    </w:lvl>
    <w:lvl w:ilvl="1" w:tplc="CBE24C52">
      <w:start w:val="1"/>
      <w:numFmt w:val="decimal"/>
      <w:lvlText w:val="%2)"/>
      <w:lvlJc w:val="left"/>
      <w:pPr>
        <w:ind w:left="1455" w:hanging="375"/>
      </w:pPr>
      <w:rPr>
        <w:rFonts w:hint="default"/>
        <w:color w:val="00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326DCB"/>
    <w:multiLevelType w:val="multilevel"/>
    <w:tmpl w:val="3124C2F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523287"/>
    <w:multiLevelType w:val="hybridMultilevel"/>
    <w:tmpl w:val="9FD8CB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0EC426B"/>
    <w:multiLevelType w:val="hybridMultilevel"/>
    <w:tmpl w:val="E82444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90C72BC"/>
    <w:multiLevelType w:val="hybridMultilevel"/>
    <w:tmpl w:val="2DA472B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C50729"/>
    <w:multiLevelType w:val="hybridMultilevel"/>
    <w:tmpl w:val="B3EE5A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8B0FE1"/>
    <w:multiLevelType w:val="hybridMultilevel"/>
    <w:tmpl w:val="D61EC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5239C8"/>
    <w:multiLevelType w:val="hybridMultilevel"/>
    <w:tmpl w:val="25A8EB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3C3EE8"/>
    <w:multiLevelType w:val="hybridMultilevel"/>
    <w:tmpl w:val="38580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BE2B17"/>
    <w:multiLevelType w:val="hybridMultilevel"/>
    <w:tmpl w:val="BB540D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8891E5B"/>
    <w:multiLevelType w:val="hybridMultilevel"/>
    <w:tmpl w:val="C9FC818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15:restartNumberingAfterBreak="0">
    <w:nsid w:val="388B6633"/>
    <w:multiLevelType w:val="multilevel"/>
    <w:tmpl w:val="1C4C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A12881"/>
    <w:multiLevelType w:val="hybridMultilevel"/>
    <w:tmpl w:val="41DA9C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40066C"/>
    <w:multiLevelType w:val="hybridMultilevel"/>
    <w:tmpl w:val="9F5629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AB20352"/>
    <w:multiLevelType w:val="hybridMultilevel"/>
    <w:tmpl w:val="E0A24878"/>
    <w:lvl w:ilvl="0" w:tplc="A1E0BE96">
      <w:start w:val="240"/>
      <w:numFmt w:val="bullet"/>
      <w:lvlText w:val="•"/>
      <w:lvlJc w:val="left"/>
      <w:pPr>
        <w:ind w:left="720" w:hanging="360"/>
      </w:pPr>
      <w:rPr>
        <w:rFonts w:ascii="Euromode" w:eastAsia="Times New Roman" w:hAnsi="Euromode" w:cs="Euromode"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C456DEB"/>
    <w:multiLevelType w:val="multilevel"/>
    <w:tmpl w:val="DC4029CA"/>
    <w:lvl w:ilvl="0">
      <w:start w:val="1"/>
      <w:numFmt w:val="bullet"/>
      <w:lvlText w:val=""/>
      <w:lvlJc w:val="left"/>
      <w:pPr>
        <w:tabs>
          <w:tab w:val="num" w:pos="360"/>
        </w:tabs>
        <w:ind w:left="360" w:hanging="360"/>
      </w:pPr>
      <w:rPr>
        <w:rFonts w:ascii="Wingdings" w:hAnsi="Wingdings" w:hint="default"/>
        <w:sz w:val="20"/>
      </w:rPr>
    </w:lvl>
    <w:lvl w:ilvl="1">
      <w:start w:val="1"/>
      <w:numFmt w:val="decimal"/>
      <w:lvlText w:val="%2)"/>
      <w:lvlJc w:val="left"/>
      <w:pPr>
        <w:ind w:left="1080" w:hanging="360"/>
      </w:pPr>
      <w:rPr>
        <w:rFonts w:hint="default"/>
      </w:rPr>
    </w:lvl>
    <w:lvl w:ilvl="2">
      <w:start w:val="2"/>
      <w:numFmt w:val="decimal"/>
      <w:lvlText w:val="%3"/>
      <w:lvlJc w:val="left"/>
      <w:pPr>
        <w:ind w:left="1800" w:hanging="360"/>
      </w:pPr>
      <w:rPr>
        <w:rFonts w:hint="default"/>
        <w:color w:val="auto"/>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3D1D3CE8"/>
    <w:multiLevelType w:val="hybridMultilevel"/>
    <w:tmpl w:val="88E67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E894C54"/>
    <w:multiLevelType w:val="multilevel"/>
    <w:tmpl w:val="02B665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F567B2C"/>
    <w:multiLevelType w:val="hybridMultilevel"/>
    <w:tmpl w:val="234A47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0F70460"/>
    <w:multiLevelType w:val="hybridMultilevel"/>
    <w:tmpl w:val="2A28B4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4C4962"/>
    <w:multiLevelType w:val="multilevel"/>
    <w:tmpl w:val="D68E86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334708F"/>
    <w:multiLevelType w:val="singleLevel"/>
    <w:tmpl w:val="CDD60564"/>
    <w:lvl w:ilvl="0">
      <w:numFmt w:val="bullet"/>
      <w:pStyle w:val="Tiret"/>
      <w:lvlText w:val="-"/>
      <w:lvlJc w:val="left"/>
      <w:pPr>
        <w:tabs>
          <w:tab w:val="num" w:pos="360"/>
        </w:tabs>
        <w:ind w:left="360" w:hanging="360"/>
      </w:pPr>
      <w:rPr>
        <w:rFonts w:hint="default"/>
      </w:rPr>
    </w:lvl>
  </w:abstractNum>
  <w:abstractNum w:abstractNumId="26" w15:restartNumberingAfterBreak="0">
    <w:nsid w:val="4391610A"/>
    <w:multiLevelType w:val="hybridMultilevel"/>
    <w:tmpl w:val="13786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160D27"/>
    <w:multiLevelType w:val="hybridMultilevel"/>
    <w:tmpl w:val="7FAC5E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EB1588"/>
    <w:multiLevelType w:val="hybridMultilevel"/>
    <w:tmpl w:val="7D40A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7403CD"/>
    <w:multiLevelType w:val="multilevel"/>
    <w:tmpl w:val="11A896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4FA53F21"/>
    <w:multiLevelType w:val="multilevel"/>
    <w:tmpl w:val="4EC8B0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CF79B6"/>
    <w:multiLevelType w:val="multilevel"/>
    <w:tmpl w:val="2E1C74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ascii="Calibri" w:hAnsi="Calibri" w:cs="Calibri"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25647B"/>
    <w:multiLevelType w:val="hybridMultilevel"/>
    <w:tmpl w:val="347265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6571B80"/>
    <w:multiLevelType w:val="hybridMultilevel"/>
    <w:tmpl w:val="534CF4D6"/>
    <w:lvl w:ilvl="0" w:tplc="04150001">
      <w:start w:val="1"/>
      <w:numFmt w:val="bullet"/>
      <w:lvlText w:val=""/>
      <w:lvlJc w:val="left"/>
      <w:pPr>
        <w:ind w:left="720" w:hanging="360"/>
      </w:pPr>
      <w:rPr>
        <w:rFonts w:ascii="Symbol" w:hAnsi="Symbol" w:hint="default"/>
      </w:rPr>
    </w:lvl>
    <w:lvl w:ilvl="1" w:tplc="3C4EE90E">
      <w:start w:val="240"/>
      <w:numFmt w:val="bullet"/>
      <w:lvlText w:val="•"/>
      <w:lvlJc w:val="left"/>
      <w:pPr>
        <w:ind w:left="1440" w:hanging="360"/>
      </w:pPr>
      <w:rPr>
        <w:rFonts w:ascii="Euromode" w:eastAsia="Times New Roman" w:hAnsi="Euromode" w:cs="Euromode"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6AE0CD7"/>
    <w:multiLevelType w:val="hybridMultilevel"/>
    <w:tmpl w:val="911EC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7215FBF"/>
    <w:multiLevelType w:val="hybridMultilevel"/>
    <w:tmpl w:val="CC9C24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C836579"/>
    <w:multiLevelType w:val="hybridMultilevel"/>
    <w:tmpl w:val="85FC92F4"/>
    <w:lvl w:ilvl="0" w:tplc="04150003">
      <w:start w:val="1"/>
      <w:numFmt w:val="bullet"/>
      <w:lvlText w:val="o"/>
      <w:lvlJc w:val="left"/>
      <w:pPr>
        <w:ind w:left="1428" w:hanging="360"/>
      </w:pPr>
      <w:rPr>
        <w:rFonts w:ascii="Courier New" w:hAnsi="Courier New" w:cs="Courier New"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15:restartNumberingAfterBreak="0">
    <w:nsid w:val="5F8245BF"/>
    <w:multiLevelType w:val="hybridMultilevel"/>
    <w:tmpl w:val="DE32BC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FA765E7"/>
    <w:multiLevelType w:val="multilevel"/>
    <w:tmpl w:val="236C5718"/>
    <w:lvl w:ilvl="0">
      <w:start w:val="1"/>
      <w:numFmt w:val="decimal"/>
      <w:lvlText w:val="%1."/>
      <w:lvlJc w:val="left"/>
      <w:pPr>
        <w:tabs>
          <w:tab w:val="num" w:pos="0"/>
        </w:tabs>
        <w:ind w:left="720" w:hanging="360"/>
      </w:pPr>
      <w:rPr>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1530659"/>
    <w:multiLevelType w:val="hybridMultilevel"/>
    <w:tmpl w:val="6532CF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D14CF7"/>
    <w:multiLevelType w:val="hybridMultilevel"/>
    <w:tmpl w:val="E3664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270295B"/>
    <w:multiLevelType w:val="hybridMultilevel"/>
    <w:tmpl w:val="5B02C0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2E70C15"/>
    <w:multiLevelType w:val="hybridMultilevel"/>
    <w:tmpl w:val="93D6E26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37F5613"/>
    <w:multiLevelType w:val="hybridMultilevel"/>
    <w:tmpl w:val="31FABACA"/>
    <w:lvl w:ilvl="0" w:tplc="A844DAAA">
      <w:start w:val="1"/>
      <w:numFmt w:val="bullet"/>
      <w:pStyle w:val="Punktator"/>
      <w:lvlText w:val=""/>
      <w:lvlJc w:val="left"/>
      <w:pPr>
        <w:ind w:left="3537" w:hanging="360"/>
      </w:pPr>
      <w:rPr>
        <w:rFonts w:ascii="Wingdings" w:hAnsi="Wingdings" w:hint="default"/>
        <w:color w:val="2F5496" w:themeColor="accent5" w:themeShade="BF"/>
        <w:u w:color="2F5496" w:themeColor="accent5" w:themeShade="BF"/>
      </w:rPr>
    </w:lvl>
    <w:lvl w:ilvl="1" w:tplc="04150003">
      <w:start w:val="1"/>
      <w:numFmt w:val="bullet"/>
      <w:lvlText w:val="o"/>
      <w:lvlJc w:val="left"/>
      <w:pPr>
        <w:ind w:left="1716" w:hanging="360"/>
      </w:pPr>
      <w:rPr>
        <w:rFonts w:ascii="Courier New" w:hAnsi="Courier New" w:cs="Courier New" w:hint="default"/>
      </w:rPr>
    </w:lvl>
    <w:lvl w:ilvl="2" w:tplc="04150005">
      <w:start w:val="1"/>
      <w:numFmt w:val="bullet"/>
      <w:lvlText w:val=""/>
      <w:lvlJc w:val="left"/>
      <w:pPr>
        <w:ind w:left="2436" w:hanging="360"/>
      </w:pPr>
      <w:rPr>
        <w:rFonts w:ascii="Wingdings" w:hAnsi="Wingdings" w:hint="default"/>
      </w:rPr>
    </w:lvl>
    <w:lvl w:ilvl="3" w:tplc="04150001">
      <w:start w:val="1"/>
      <w:numFmt w:val="bullet"/>
      <w:lvlText w:val=""/>
      <w:lvlJc w:val="left"/>
      <w:pPr>
        <w:ind w:left="3156" w:hanging="360"/>
      </w:pPr>
      <w:rPr>
        <w:rFonts w:ascii="Symbol" w:hAnsi="Symbol" w:hint="default"/>
      </w:rPr>
    </w:lvl>
    <w:lvl w:ilvl="4" w:tplc="04150003">
      <w:start w:val="1"/>
      <w:numFmt w:val="bullet"/>
      <w:lvlText w:val="o"/>
      <w:lvlJc w:val="left"/>
      <w:pPr>
        <w:ind w:left="3876" w:hanging="360"/>
      </w:pPr>
      <w:rPr>
        <w:rFonts w:ascii="Courier New" w:hAnsi="Courier New" w:cs="Courier New" w:hint="default"/>
      </w:rPr>
    </w:lvl>
    <w:lvl w:ilvl="5" w:tplc="04150005">
      <w:start w:val="1"/>
      <w:numFmt w:val="bullet"/>
      <w:lvlText w:val=""/>
      <w:lvlJc w:val="left"/>
      <w:pPr>
        <w:ind w:left="4596" w:hanging="360"/>
      </w:pPr>
      <w:rPr>
        <w:rFonts w:ascii="Wingdings" w:hAnsi="Wingdings" w:hint="default"/>
      </w:rPr>
    </w:lvl>
    <w:lvl w:ilvl="6" w:tplc="04150001">
      <w:start w:val="1"/>
      <w:numFmt w:val="bullet"/>
      <w:lvlText w:val=""/>
      <w:lvlJc w:val="left"/>
      <w:pPr>
        <w:ind w:left="5316" w:hanging="360"/>
      </w:pPr>
      <w:rPr>
        <w:rFonts w:ascii="Symbol" w:hAnsi="Symbol" w:hint="default"/>
      </w:rPr>
    </w:lvl>
    <w:lvl w:ilvl="7" w:tplc="04150003">
      <w:start w:val="1"/>
      <w:numFmt w:val="bullet"/>
      <w:lvlText w:val="o"/>
      <w:lvlJc w:val="left"/>
      <w:pPr>
        <w:ind w:left="6036" w:hanging="360"/>
      </w:pPr>
      <w:rPr>
        <w:rFonts w:ascii="Courier New" w:hAnsi="Courier New" w:cs="Courier New" w:hint="default"/>
      </w:rPr>
    </w:lvl>
    <w:lvl w:ilvl="8" w:tplc="04150005">
      <w:start w:val="1"/>
      <w:numFmt w:val="bullet"/>
      <w:lvlText w:val=""/>
      <w:lvlJc w:val="left"/>
      <w:pPr>
        <w:ind w:left="6756" w:hanging="360"/>
      </w:pPr>
      <w:rPr>
        <w:rFonts w:ascii="Wingdings" w:hAnsi="Wingdings" w:hint="default"/>
      </w:rPr>
    </w:lvl>
  </w:abstractNum>
  <w:abstractNum w:abstractNumId="44" w15:restartNumberingAfterBreak="0">
    <w:nsid w:val="645307E2"/>
    <w:multiLevelType w:val="multilevel"/>
    <w:tmpl w:val="3AC634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64572555"/>
    <w:multiLevelType w:val="hybridMultilevel"/>
    <w:tmpl w:val="112E5156"/>
    <w:lvl w:ilvl="0" w:tplc="EB58100E">
      <w:start w:val="1"/>
      <w:numFmt w:val="decimal"/>
      <w:lvlText w:val="§ %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4A25776"/>
    <w:multiLevelType w:val="multilevel"/>
    <w:tmpl w:val="ADF4E73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7" w15:restartNumberingAfterBreak="0">
    <w:nsid w:val="683E5B97"/>
    <w:multiLevelType w:val="hybridMultilevel"/>
    <w:tmpl w:val="CC348B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A9F1F6D"/>
    <w:multiLevelType w:val="hybridMultilevel"/>
    <w:tmpl w:val="8D1A94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AF933E6"/>
    <w:multiLevelType w:val="multilevel"/>
    <w:tmpl w:val="FCB2D1F8"/>
    <w:lvl w:ilvl="0">
      <w:start w:val="1"/>
      <w:numFmt w:val="decimal"/>
      <w:pStyle w:val="Nagwek1"/>
      <w:lvlText w:val="%1"/>
      <w:lvlJc w:val="left"/>
      <w:pPr>
        <w:ind w:left="2842" w:hanging="432"/>
      </w:pPr>
    </w:lvl>
    <w:lvl w:ilvl="1">
      <w:start w:val="1"/>
      <w:numFmt w:val="decimal"/>
      <w:pStyle w:val="Nagwek2"/>
      <w:lvlText w:val="%1.%2"/>
      <w:lvlJc w:val="left"/>
      <w:pPr>
        <w:ind w:left="576" w:hanging="576"/>
      </w:pPr>
      <w:rPr>
        <w:b/>
        <w:bCs w:val="0"/>
        <w:color w:val="auto"/>
      </w:rPr>
    </w:lvl>
    <w:lvl w:ilvl="2">
      <w:start w:val="1"/>
      <w:numFmt w:val="decimal"/>
      <w:pStyle w:val="Styl5"/>
      <w:lvlText w:val="%1.%2.%3"/>
      <w:lvlJc w:val="left"/>
      <w:pPr>
        <w:ind w:left="720" w:hanging="720"/>
      </w:pPr>
      <w:rPr>
        <w:b/>
        <w:bCs/>
        <w:color w:val="auto"/>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50" w15:restartNumberingAfterBreak="0">
    <w:nsid w:val="6C6B136E"/>
    <w:multiLevelType w:val="multilevel"/>
    <w:tmpl w:val="50DC97E0"/>
    <w:styleLink w:val="StylPunktowane"/>
    <w:lvl w:ilvl="0">
      <w:start w:val="1"/>
      <w:numFmt w:val="bullet"/>
      <w:lvlText w:val=""/>
      <w:lvlJc w:val="left"/>
      <w:pPr>
        <w:tabs>
          <w:tab w:val="num" w:pos="1230"/>
        </w:tabs>
        <w:ind w:left="1230" w:hanging="360"/>
      </w:pPr>
      <w:rPr>
        <w:rFonts w:ascii="Symbol" w:hAnsi="Symbol"/>
        <w:sz w:val="22"/>
      </w:rPr>
    </w:lvl>
    <w:lvl w:ilvl="1">
      <w:start w:val="1"/>
      <w:numFmt w:val="bullet"/>
      <w:lvlText w:val="o"/>
      <w:lvlJc w:val="left"/>
      <w:pPr>
        <w:tabs>
          <w:tab w:val="num" w:pos="1950"/>
        </w:tabs>
        <w:ind w:left="1950" w:hanging="360"/>
      </w:pPr>
      <w:rPr>
        <w:rFonts w:ascii="Courier New" w:hAnsi="Courier New" w:hint="default"/>
      </w:rPr>
    </w:lvl>
    <w:lvl w:ilvl="2">
      <w:start w:val="1"/>
      <w:numFmt w:val="bullet"/>
      <w:lvlText w:val=""/>
      <w:lvlJc w:val="left"/>
      <w:pPr>
        <w:tabs>
          <w:tab w:val="num" w:pos="2670"/>
        </w:tabs>
        <w:ind w:left="2670" w:hanging="360"/>
      </w:pPr>
      <w:rPr>
        <w:rFonts w:ascii="Wingdings" w:hAnsi="Wingdings" w:hint="default"/>
      </w:rPr>
    </w:lvl>
    <w:lvl w:ilvl="3">
      <w:start w:val="1"/>
      <w:numFmt w:val="bullet"/>
      <w:lvlText w:val=""/>
      <w:lvlJc w:val="left"/>
      <w:pPr>
        <w:tabs>
          <w:tab w:val="num" w:pos="3390"/>
        </w:tabs>
        <w:ind w:left="3390" w:hanging="360"/>
      </w:pPr>
      <w:rPr>
        <w:rFonts w:ascii="Symbol" w:hAnsi="Symbol" w:hint="default"/>
      </w:rPr>
    </w:lvl>
    <w:lvl w:ilvl="4">
      <w:start w:val="1"/>
      <w:numFmt w:val="bullet"/>
      <w:lvlText w:val="o"/>
      <w:lvlJc w:val="left"/>
      <w:pPr>
        <w:tabs>
          <w:tab w:val="num" w:pos="4110"/>
        </w:tabs>
        <w:ind w:left="4110" w:hanging="360"/>
      </w:pPr>
      <w:rPr>
        <w:rFonts w:ascii="Courier New" w:hAnsi="Courier New" w:hint="default"/>
      </w:rPr>
    </w:lvl>
    <w:lvl w:ilvl="5">
      <w:start w:val="1"/>
      <w:numFmt w:val="bullet"/>
      <w:lvlText w:val=""/>
      <w:lvlJc w:val="left"/>
      <w:pPr>
        <w:tabs>
          <w:tab w:val="num" w:pos="4830"/>
        </w:tabs>
        <w:ind w:left="4830" w:hanging="360"/>
      </w:pPr>
      <w:rPr>
        <w:rFonts w:ascii="Wingdings" w:hAnsi="Wingdings" w:hint="default"/>
      </w:rPr>
    </w:lvl>
    <w:lvl w:ilvl="6">
      <w:start w:val="1"/>
      <w:numFmt w:val="bullet"/>
      <w:lvlText w:val=""/>
      <w:lvlJc w:val="left"/>
      <w:pPr>
        <w:tabs>
          <w:tab w:val="num" w:pos="5550"/>
        </w:tabs>
        <w:ind w:left="5550" w:hanging="360"/>
      </w:pPr>
      <w:rPr>
        <w:rFonts w:ascii="Symbol" w:hAnsi="Symbol" w:hint="default"/>
      </w:rPr>
    </w:lvl>
    <w:lvl w:ilvl="7">
      <w:start w:val="1"/>
      <w:numFmt w:val="bullet"/>
      <w:lvlText w:val="o"/>
      <w:lvlJc w:val="left"/>
      <w:pPr>
        <w:tabs>
          <w:tab w:val="num" w:pos="6270"/>
        </w:tabs>
        <w:ind w:left="6270" w:hanging="360"/>
      </w:pPr>
      <w:rPr>
        <w:rFonts w:ascii="Courier New" w:hAnsi="Courier New" w:hint="default"/>
      </w:rPr>
    </w:lvl>
    <w:lvl w:ilvl="8">
      <w:start w:val="1"/>
      <w:numFmt w:val="bullet"/>
      <w:lvlText w:val=""/>
      <w:lvlJc w:val="left"/>
      <w:pPr>
        <w:tabs>
          <w:tab w:val="num" w:pos="6990"/>
        </w:tabs>
        <w:ind w:left="6990" w:hanging="360"/>
      </w:pPr>
      <w:rPr>
        <w:rFonts w:ascii="Wingdings" w:hAnsi="Wingdings" w:hint="default"/>
      </w:rPr>
    </w:lvl>
  </w:abstractNum>
  <w:abstractNum w:abstractNumId="51" w15:restartNumberingAfterBreak="0">
    <w:nsid w:val="6D9A6EF4"/>
    <w:multiLevelType w:val="hybridMultilevel"/>
    <w:tmpl w:val="B122D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E674095"/>
    <w:multiLevelType w:val="multilevel"/>
    <w:tmpl w:val="8D384A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70077E27"/>
    <w:multiLevelType w:val="hybridMultilevel"/>
    <w:tmpl w:val="D8AA9B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1A518E7"/>
    <w:multiLevelType w:val="hybridMultilevel"/>
    <w:tmpl w:val="BD9C9A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594C2B"/>
    <w:multiLevelType w:val="hybridMultilevel"/>
    <w:tmpl w:val="8F3EDD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9EC18D8"/>
    <w:multiLevelType w:val="hybridMultilevel"/>
    <w:tmpl w:val="B42A63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B607441"/>
    <w:multiLevelType w:val="multilevel"/>
    <w:tmpl w:val="4730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98417D"/>
    <w:multiLevelType w:val="multilevel"/>
    <w:tmpl w:val="AFE0A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45"/>
  </w:num>
  <w:num w:numId="3">
    <w:abstractNumId w:val="22"/>
  </w:num>
  <w:num w:numId="4">
    <w:abstractNumId w:val="50"/>
  </w:num>
  <w:num w:numId="5">
    <w:abstractNumId w:val="25"/>
  </w:num>
  <w:num w:numId="6">
    <w:abstractNumId w:val="32"/>
  </w:num>
  <w:num w:numId="7">
    <w:abstractNumId w:val="7"/>
  </w:num>
  <w:num w:numId="8">
    <w:abstractNumId w:val="2"/>
  </w:num>
  <w:num w:numId="9">
    <w:abstractNumId w:val="15"/>
  </w:num>
  <w:num w:numId="10">
    <w:abstractNumId w:val="4"/>
  </w:num>
  <w:num w:numId="11">
    <w:abstractNumId w:val="39"/>
  </w:num>
  <w:num w:numId="12">
    <w:abstractNumId w:val="49"/>
  </w:num>
  <w:num w:numId="13">
    <w:abstractNumId w:val="19"/>
  </w:num>
  <w:num w:numId="14">
    <w:abstractNumId w:val="46"/>
  </w:num>
  <w:num w:numId="15">
    <w:abstractNumId w:val="31"/>
  </w:num>
  <w:num w:numId="16">
    <w:abstractNumId w:val="42"/>
  </w:num>
  <w:num w:numId="17">
    <w:abstractNumId w:val="18"/>
  </w:num>
  <w:num w:numId="18">
    <w:abstractNumId w:val="58"/>
  </w:num>
  <w:num w:numId="19">
    <w:abstractNumId w:val="55"/>
  </w:num>
  <w:num w:numId="20">
    <w:abstractNumId w:val="51"/>
  </w:num>
  <w:num w:numId="21">
    <w:abstractNumId w:val="14"/>
  </w:num>
  <w:num w:numId="22">
    <w:abstractNumId w:val="30"/>
  </w:num>
  <w:num w:numId="23">
    <w:abstractNumId w:val="40"/>
  </w:num>
  <w:num w:numId="24">
    <w:abstractNumId w:val="6"/>
  </w:num>
  <w:num w:numId="25">
    <w:abstractNumId w:val="10"/>
  </w:num>
  <w:num w:numId="26">
    <w:abstractNumId w:val="35"/>
  </w:num>
  <w:num w:numId="27">
    <w:abstractNumId w:val="27"/>
  </w:num>
  <w:num w:numId="28">
    <w:abstractNumId w:val="56"/>
  </w:num>
  <w:num w:numId="29">
    <w:abstractNumId w:val="34"/>
  </w:num>
  <w:num w:numId="30">
    <w:abstractNumId w:val="9"/>
  </w:num>
  <w:num w:numId="31">
    <w:abstractNumId w:val="1"/>
  </w:num>
  <w:num w:numId="32">
    <w:abstractNumId w:val="28"/>
  </w:num>
  <w:num w:numId="33">
    <w:abstractNumId w:val="47"/>
  </w:num>
  <w:num w:numId="34">
    <w:abstractNumId w:val="17"/>
  </w:num>
  <w:num w:numId="35">
    <w:abstractNumId w:val="3"/>
  </w:num>
  <w:num w:numId="36">
    <w:abstractNumId w:val="5"/>
  </w:num>
  <w:num w:numId="37">
    <w:abstractNumId w:val="26"/>
  </w:num>
  <w:num w:numId="38">
    <w:abstractNumId w:val="33"/>
  </w:num>
  <w:num w:numId="39">
    <w:abstractNumId w:val="37"/>
  </w:num>
  <w:num w:numId="40">
    <w:abstractNumId w:val="12"/>
  </w:num>
  <w:num w:numId="41">
    <w:abstractNumId w:val="23"/>
  </w:num>
  <w:num w:numId="42">
    <w:abstractNumId w:val="43"/>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8"/>
    <w:lvlOverride w:ilvl="0">
      <w:startOverride w:val="1"/>
    </w:lvlOverride>
    <w:lvlOverride w:ilvl="1"/>
    <w:lvlOverride w:ilvl="2"/>
    <w:lvlOverride w:ilvl="3"/>
    <w:lvlOverride w:ilvl="4"/>
    <w:lvlOverride w:ilvl="5"/>
    <w:lvlOverride w:ilvl="6"/>
    <w:lvlOverride w:ilvl="7"/>
    <w:lvlOverride w:ilvl="8"/>
  </w:num>
  <w:num w:numId="47">
    <w:abstractNumId w:val="24"/>
  </w:num>
  <w:num w:numId="48">
    <w:abstractNumId w:val="38"/>
  </w:num>
  <w:num w:numId="49">
    <w:abstractNumId w:val="29"/>
  </w:num>
  <w:num w:numId="50">
    <w:abstractNumId w:val="52"/>
  </w:num>
  <w:num w:numId="51">
    <w:abstractNumId w:val="21"/>
  </w:num>
  <w:num w:numId="52">
    <w:abstractNumId w:val="44"/>
  </w:num>
  <w:num w:numId="53">
    <w:abstractNumId w:val="13"/>
  </w:num>
  <w:num w:numId="54">
    <w:abstractNumId w:val="16"/>
  </w:num>
  <w:num w:numId="55">
    <w:abstractNumId w:val="20"/>
  </w:num>
  <w:num w:numId="56">
    <w:abstractNumId w:val="11"/>
  </w:num>
  <w:num w:numId="57">
    <w:abstractNumId w:val="36"/>
  </w:num>
  <w:num w:numId="58">
    <w:abstractNumId w:val="48"/>
  </w:num>
  <w:num w:numId="59">
    <w:abstractNumId w:val="57"/>
  </w:num>
  <w:num w:numId="60">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ED3"/>
    <w:rsid w:val="0019260E"/>
    <w:rsid w:val="0023719C"/>
    <w:rsid w:val="00253F3C"/>
    <w:rsid w:val="00326CEF"/>
    <w:rsid w:val="0041328E"/>
    <w:rsid w:val="00481D81"/>
    <w:rsid w:val="00501907"/>
    <w:rsid w:val="00541831"/>
    <w:rsid w:val="005524F9"/>
    <w:rsid w:val="006C44D4"/>
    <w:rsid w:val="00817C88"/>
    <w:rsid w:val="008409C7"/>
    <w:rsid w:val="00881ED3"/>
    <w:rsid w:val="00946F45"/>
    <w:rsid w:val="009541D1"/>
    <w:rsid w:val="009F19EC"/>
    <w:rsid w:val="00B7097B"/>
    <w:rsid w:val="00C6479E"/>
    <w:rsid w:val="00C653E9"/>
    <w:rsid w:val="00E11933"/>
    <w:rsid w:val="00E77067"/>
    <w:rsid w:val="00ED4A55"/>
    <w:rsid w:val="00F471BD"/>
    <w:rsid w:val="00F72E7F"/>
    <w:rsid w:val="00F92FB9"/>
    <w:rsid w:val="00FA2BAA"/>
    <w:rsid w:val="00FA454F"/>
    <w:rsid w:val="00FE3841"/>
    <w:rsid w:val="00FF65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46DF0"/>
  <w15:chartTrackingRefBased/>
  <w15:docId w15:val="{39BB1D70-E079-425D-88FD-D152516F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6CEF"/>
    <w:pPr>
      <w:spacing w:line="256" w:lineRule="auto"/>
    </w:pPr>
  </w:style>
  <w:style w:type="paragraph" w:styleId="Nagwek1">
    <w:name w:val="heading 1"/>
    <w:basedOn w:val="Normalny"/>
    <w:next w:val="Normalny"/>
    <w:link w:val="Nagwek1Znak"/>
    <w:autoRedefine/>
    <w:uiPriority w:val="99"/>
    <w:qFormat/>
    <w:rsid w:val="009F19EC"/>
    <w:pPr>
      <w:keepNext/>
      <w:numPr>
        <w:numId w:val="12"/>
      </w:numPr>
      <w:shd w:val="clear" w:color="auto" w:fill="FFFFFF" w:themeFill="background1"/>
      <w:spacing w:after="0" w:line="276" w:lineRule="auto"/>
      <w:ind w:left="426"/>
      <w:jc w:val="both"/>
      <w:outlineLvl w:val="0"/>
    </w:pPr>
    <w:rPr>
      <w:rFonts w:ascii="Calibri" w:eastAsia="Times New Roman" w:hAnsi="Calibri" w:cs="Arial"/>
      <w:b/>
      <w:bCs/>
      <w:spacing w:val="16"/>
      <w:kern w:val="32"/>
      <w:sz w:val="32"/>
      <w:szCs w:val="32"/>
      <w:lang w:eastAsia="pl-PL"/>
    </w:rPr>
  </w:style>
  <w:style w:type="paragraph" w:styleId="Nagwek2">
    <w:name w:val="heading 2"/>
    <w:basedOn w:val="Normalny"/>
    <w:next w:val="Normalny"/>
    <w:link w:val="Nagwek2Znak"/>
    <w:uiPriority w:val="99"/>
    <w:qFormat/>
    <w:rsid w:val="009F19EC"/>
    <w:pPr>
      <w:keepNext/>
      <w:numPr>
        <w:ilvl w:val="1"/>
        <w:numId w:val="12"/>
      </w:numPr>
      <w:spacing w:before="240" w:after="60" w:line="276" w:lineRule="auto"/>
      <w:jc w:val="both"/>
      <w:outlineLvl w:val="1"/>
    </w:pPr>
    <w:rPr>
      <w:rFonts w:ascii="Calibri" w:eastAsia="Times New Roman" w:hAnsi="Calibri" w:cs="Arial"/>
      <w:b/>
      <w:bCs/>
      <w:iCs/>
      <w:spacing w:val="10"/>
      <w:sz w:val="28"/>
      <w:szCs w:val="28"/>
      <w:lang w:eastAsia="pl-PL"/>
    </w:rPr>
  </w:style>
  <w:style w:type="paragraph" w:styleId="Nagwek3">
    <w:name w:val="heading 3"/>
    <w:basedOn w:val="Normalny"/>
    <w:next w:val="Normalny"/>
    <w:link w:val="Nagwek3Znak"/>
    <w:uiPriority w:val="99"/>
    <w:qFormat/>
    <w:rsid w:val="009F19EC"/>
    <w:pPr>
      <w:keepNext/>
      <w:spacing w:before="240" w:after="60" w:line="276" w:lineRule="auto"/>
      <w:jc w:val="both"/>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9F19EC"/>
    <w:pPr>
      <w:keepNext/>
      <w:numPr>
        <w:ilvl w:val="3"/>
        <w:numId w:val="12"/>
      </w:numPr>
      <w:spacing w:before="240" w:after="60" w:line="276" w:lineRule="auto"/>
      <w:jc w:val="both"/>
      <w:outlineLvl w:val="3"/>
    </w:pPr>
    <w:rPr>
      <w:rFonts w:ascii="Calibri" w:eastAsia="Times New Roman" w:hAnsi="Calibri" w:cs="Times New Roman"/>
      <w:bCs/>
      <w:szCs w:val="28"/>
      <w:lang w:eastAsia="pl-PL"/>
    </w:rPr>
  </w:style>
  <w:style w:type="paragraph" w:styleId="Nagwek5">
    <w:name w:val="heading 5"/>
    <w:basedOn w:val="Normalny"/>
    <w:next w:val="Normalny"/>
    <w:link w:val="Nagwek5Znak"/>
    <w:uiPriority w:val="99"/>
    <w:qFormat/>
    <w:rsid w:val="009F19EC"/>
    <w:pPr>
      <w:numPr>
        <w:ilvl w:val="4"/>
        <w:numId w:val="12"/>
      </w:numPr>
      <w:spacing w:before="240" w:after="60" w:line="276" w:lineRule="auto"/>
      <w:jc w:val="both"/>
      <w:outlineLvl w:val="4"/>
    </w:pPr>
    <w:rPr>
      <w:rFonts w:ascii="Calibri" w:eastAsia="Times New Roman" w:hAnsi="Calibri" w:cs="Times New Roman"/>
      <w:b/>
      <w:bCs/>
      <w:i/>
      <w:iCs/>
      <w:sz w:val="26"/>
      <w:szCs w:val="26"/>
      <w:lang w:eastAsia="pl-PL"/>
    </w:rPr>
  </w:style>
  <w:style w:type="paragraph" w:styleId="Nagwek6">
    <w:name w:val="heading 6"/>
    <w:basedOn w:val="Normalny"/>
    <w:next w:val="Normalny"/>
    <w:link w:val="Nagwek6Znak"/>
    <w:uiPriority w:val="99"/>
    <w:qFormat/>
    <w:rsid w:val="009F19EC"/>
    <w:pPr>
      <w:numPr>
        <w:ilvl w:val="5"/>
        <w:numId w:val="12"/>
      </w:numPr>
      <w:spacing w:before="240" w:after="60" w:line="276" w:lineRule="auto"/>
      <w:jc w:val="both"/>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uiPriority w:val="99"/>
    <w:qFormat/>
    <w:rsid w:val="009F19EC"/>
    <w:pPr>
      <w:numPr>
        <w:ilvl w:val="6"/>
        <w:numId w:val="12"/>
      </w:numPr>
      <w:spacing w:before="240" w:after="60" w:line="276" w:lineRule="auto"/>
      <w:jc w:val="both"/>
      <w:outlineLvl w:val="6"/>
    </w:pPr>
    <w:rPr>
      <w:rFonts w:ascii="Times New Roman" w:eastAsia="Times New Roman" w:hAnsi="Times New Roman" w:cs="Times New Roman"/>
      <w:szCs w:val="24"/>
      <w:lang w:eastAsia="pl-PL"/>
    </w:rPr>
  </w:style>
  <w:style w:type="paragraph" w:styleId="Nagwek8">
    <w:name w:val="heading 8"/>
    <w:basedOn w:val="Normalny"/>
    <w:next w:val="Normalny"/>
    <w:link w:val="Nagwek8Znak"/>
    <w:uiPriority w:val="99"/>
    <w:qFormat/>
    <w:rsid w:val="009F19EC"/>
    <w:pPr>
      <w:numPr>
        <w:ilvl w:val="7"/>
        <w:numId w:val="12"/>
      </w:numPr>
      <w:spacing w:before="240" w:after="60" w:line="276" w:lineRule="auto"/>
      <w:jc w:val="both"/>
      <w:outlineLvl w:val="7"/>
    </w:pPr>
    <w:rPr>
      <w:rFonts w:ascii="Times New Roman" w:eastAsia="Times New Roman" w:hAnsi="Times New Roman" w:cs="Times New Roman"/>
      <w:i/>
      <w:iCs/>
      <w:szCs w:val="24"/>
      <w:lang w:eastAsia="pl-PL"/>
    </w:rPr>
  </w:style>
  <w:style w:type="paragraph" w:styleId="Nagwek9">
    <w:name w:val="heading 9"/>
    <w:basedOn w:val="Normalny"/>
    <w:next w:val="Normalny"/>
    <w:link w:val="Nagwek9Znak"/>
    <w:uiPriority w:val="99"/>
    <w:qFormat/>
    <w:rsid w:val="009F19EC"/>
    <w:pPr>
      <w:numPr>
        <w:ilvl w:val="8"/>
        <w:numId w:val="12"/>
      </w:numPr>
      <w:spacing w:before="240" w:after="60" w:line="276" w:lineRule="auto"/>
      <w:jc w:val="both"/>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CW_Lista,Heading 2_sj,Report Para,Dot pt,Numbered Para 1,No Spacing1,List Paragraph Char Char Char,Indicator Text,List Paragraph1,Bullet Points,MAIN CONTENT,List Paragraph12,2,L"/>
    <w:basedOn w:val="Normalny"/>
    <w:link w:val="AkapitzlistZnak"/>
    <w:uiPriority w:val="34"/>
    <w:qFormat/>
    <w:rsid w:val="009541D1"/>
    <w:pPr>
      <w:ind w:left="720"/>
      <w:contextualSpacing/>
    </w:pPr>
  </w:style>
  <w:style w:type="character" w:customStyle="1" w:styleId="Nagwek1Znak">
    <w:name w:val="Nagłówek 1 Znak"/>
    <w:basedOn w:val="Domylnaczcionkaakapitu"/>
    <w:link w:val="Nagwek1"/>
    <w:uiPriority w:val="99"/>
    <w:rsid w:val="009F19EC"/>
    <w:rPr>
      <w:rFonts w:ascii="Calibri" w:eastAsia="Times New Roman" w:hAnsi="Calibri" w:cs="Arial"/>
      <w:b/>
      <w:bCs/>
      <w:spacing w:val="16"/>
      <w:kern w:val="32"/>
      <w:sz w:val="32"/>
      <w:szCs w:val="32"/>
      <w:shd w:val="clear" w:color="auto" w:fill="FFFFFF" w:themeFill="background1"/>
      <w:lang w:eastAsia="pl-PL"/>
    </w:rPr>
  </w:style>
  <w:style w:type="character" w:customStyle="1" w:styleId="Nagwek2Znak">
    <w:name w:val="Nagłówek 2 Znak"/>
    <w:basedOn w:val="Domylnaczcionkaakapitu"/>
    <w:link w:val="Nagwek2"/>
    <w:uiPriority w:val="99"/>
    <w:qFormat/>
    <w:rsid w:val="009F19EC"/>
    <w:rPr>
      <w:rFonts w:ascii="Calibri" w:eastAsia="Times New Roman" w:hAnsi="Calibri" w:cs="Arial"/>
      <w:b/>
      <w:bCs/>
      <w:iCs/>
      <w:spacing w:val="10"/>
      <w:sz w:val="28"/>
      <w:szCs w:val="28"/>
      <w:lang w:eastAsia="pl-PL"/>
    </w:rPr>
  </w:style>
  <w:style w:type="character" w:customStyle="1" w:styleId="Nagwek3Znak">
    <w:name w:val="Nagłówek 3 Znak"/>
    <w:basedOn w:val="Domylnaczcionkaakapitu"/>
    <w:link w:val="Nagwek3"/>
    <w:uiPriority w:val="99"/>
    <w:rsid w:val="009F19EC"/>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9"/>
    <w:rsid w:val="009F19EC"/>
    <w:rPr>
      <w:rFonts w:ascii="Calibri" w:eastAsia="Times New Roman" w:hAnsi="Calibri" w:cs="Times New Roman"/>
      <w:bCs/>
      <w:szCs w:val="28"/>
      <w:lang w:eastAsia="pl-PL"/>
    </w:rPr>
  </w:style>
  <w:style w:type="character" w:customStyle="1" w:styleId="Nagwek5Znak">
    <w:name w:val="Nagłówek 5 Znak"/>
    <w:basedOn w:val="Domylnaczcionkaakapitu"/>
    <w:link w:val="Nagwek5"/>
    <w:uiPriority w:val="99"/>
    <w:rsid w:val="009F19EC"/>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9"/>
    <w:rsid w:val="009F19EC"/>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9F19EC"/>
    <w:rPr>
      <w:rFonts w:ascii="Times New Roman" w:eastAsia="Times New Roman" w:hAnsi="Times New Roman" w:cs="Times New Roman"/>
      <w:szCs w:val="24"/>
      <w:lang w:eastAsia="pl-PL"/>
    </w:rPr>
  </w:style>
  <w:style w:type="character" w:customStyle="1" w:styleId="Nagwek8Znak">
    <w:name w:val="Nagłówek 8 Znak"/>
    <w:basedOn w:val="Domylnaczcionkaakapitu"/>
    <w:link w:val="Nagwek8"/>
    <w:uiPriority w:val="99"/>
    <w:rsid w:val="009F19EC"/>
    <w:rPr>
      <w:rFonts w:ascii="Times New Roman" w:eastAsia="Times New Roman" w:hAnsi="Times New Roman" w:cs="Times New Roman"/>
      <w:i/>
      <w:iCs/>
      <w:szCs w:val="24"/>
      <w:lang w:eastAsia="pl-PL"/>
    </w:rPr>
  </w:style>
  <w:style w:type="character" w:customStyle="1" w:styleId="Nagwek9Znak">
    <w:name w:val="Nagłówek 9 Znak"/>
    <w:basedOn w:val="Domylnaczcionkaakapitu"/>
    <w:link w:val="Nagwek9"/>
    <w:uiPriority w:val="99"/>
    <w:rsid w:val="009F19EC"/>
    <w:rPr>
      <w:rFonts w:ascii="Arial" w:eastAsia="Times New Roman" w:hAnsi="Arial" w:cs="Arial"/>
      <w:lang w:eastAsia="pl-PL"/>
    </w:rPr>
  </w:style>
  <w:style w:type="character" w:customStyle="1" w:styleId="nag21">
    <w:name w:val="nag2_1"/>
    <w:basedOn w:val="Domylnaczcionkaakapitu"/>
    <w:rsid w:val="009F19EC"/>
    <w:rPr>
      <w:rFonts w:cs="Times New Roman"/>
    </w:rPr>
  </w:style>
  <w:style w:type="paragraph" w:customStyle="1" w:styleId="CharChar">
    <w:name w:val="Char Char"/>
    <w:basedOn w:val="Normalny"/>
    <w:uiPriority w:val="99"/>
    <w:rsid w:val="009F19EC"/>
    <w:pPr>
      <w:spacing w:after="0" w:line="276" w:lineRule="auto"/>
    </w:pPr>
    <w:rPr>
      <w:rFonts w:ascii="Times New Roman" w:eastAsia="Times New Roman" w:hAnsi="Times New Roman" w:cs="Times New Roman"/>
      <w:szCs w:val="24"/>
      <w:lang w:eastAsia="pl-PL"/>
    </w:rPr>
  </w:style>
  <w:style w:type="paragraph" w:customStyle="1" w:styleId="tabela">
    <w:name w:val="tabela"/>
    <w:basedOn w:val="CharChar"/>
    <w:uiPriority w:val="99"/>
    <w:rsid w:val="009F19EC"/>
  </w:style>
  <w:style w:type="table" w:styleId="Tabela-Siatka8">
    <w:name w:val="Table Grid 8"/>
    <w:aliases w:val="Tabela SW moje"/>
    <w:basedOn w:val="Standardowy"/>
    <w:uiPriority w:val="99"/>
    <w:rsid w:val="009F19EC"/>
    <w:pPr>
      <w:spacing w:after="120" w:line="240" w:lineRule="auto"/>
      <w:ind w:firstLine="454"/>
    </w:pPr>
    <w:rPr>
      <w:rFonts w:ascii="Calibri" w:eastAsia="Times New Roman" w:hAnsi="Calibri" w:cs="Times New Roman"/>
      <w:sz w:val="20"/>
      <w:szCs w:val="20"/>
      <w:lang w:eastAsia="pl-PL"/>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FFFFFF"/>
    </w:tcPr>
    <w:tblStylePr w:type="firstRow">
      <w:rPr>
        <w:rFonts w:cs="Times New Roman"/>
        <w:b/>
        <w:bCs/>
        <w:caps w:val="0"/>
        <w:smallCaps/>
        <w:color w:val="auto"/>
      </w:rPr>
      <w:tblPr/>
      <w:tcPr>
        <w:tcBorders>
          <w:top w:val="nil"/>
          <w:left w:val="nil"/>
          <w:bottom w:val="nil"/>
          <w:right w:val="nil"/>
          <w:insideH w:val="nil"/>
          <w:insideV w:val="nil"/>
          <w:tl2br w:val="nil"/>
          <w:tr2bl w:val="nil"/>
        </w:tcBorders>
        <w:shd w:val="clear" w:color="auto" w:fill="B3B3B3"/>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Spistreci1">
    <w:name w:val="toc 1"/>
    <w:basedOn w:val="Normalny"/>
    <w:next w:val="Normalny"/>
    <w:uiPriority w:val="39"/>
    <w:qFormat/>
    <w:rsid w:val="009F19EC"/>
    <w:pPr>
      <w:spacing w:before="240" w:after="0" w:line="276" w:lineRule="auto"/>
      <w:jc w:val="both"/>
    </w:pPr>
    <w:rPr>
      <w:rFonts w:ascii="Calibri" w:eastAsia="Times New Roman" w:hAnsi="Calibri" w:cs="Times New Roman"/>
      <w:b/>
      <w:szCs w:val="24"/>
      <w:lang w:eastAsia="pl-PL"/>
    </w:rPr>
  </w:style>
  <w:style w:type="paragraph" w:styleId="Spistreci2">
    <w:name w:val="toc 2"/>
    <w:basedOn w:val="Normalny"/>
    <w:next w:val="Normalny"/>
    <w:uiPriority w:val="39"/>
    <w:qFormat/>
    <w:rsid w:val="009F19EC"/>
    <w:pPr>
      <w:spacing w:after="0" w:line="276" w:lineRule="auto"/>
      <w:ind w:left="238"/>
      <w:jc w:val="both"/>
    </w:pPr>
    <w:rPr>
      <w:rFonts w:ascii="Verdana" w:eastAsia="Times New Roman" w:hAnsi="Verdana" w:cs="Times New Roman"/>
      <w:sz w:val="18"/>
      <w:szCs w:val="24"/>
      <w:lang w:eastAsia="pl-PL"/>
    </w:rPr>
  </w:style>
  <w:style w:type="paragraph" w:styleId="Spistreci3">
    <w:name w:val="toc 3"/>
    <w:basedOn w:val="Normalny"/>
    <w:next w:val="Normalny"/>
    <w:uiPriority w:val="39"/>
    <w:qFormat/>
    <w:rsid w:val="009F19EC"/>
    <w:pPr>
      <w:spacing w:after="0" w:line="276" w:lineRule="auto"/>
      <w:ind w:left="480"/>
      <w:jc w:val="both"/>
    </w:pPr>
    <w:rPr>
      <w:rFonts w:ascii="Verdana" w:eastAsia="Times New Roman" w:hAnsi="Verdana" w:cs="Times New Roman"/>
      <w:szCs w:val="24"/>
      <w:lang w:eastAsia="pl-PL"/>
    </w:rPr>
  </w:style>
  <w:style w:type="character" w:styleId="Hipercze">
    <w:name w:val="Hyperlink"/>
    <w:basedOn w:val="Domylnaczcionkaakapitu"/>
    <w:uiPriority w:val="99"/>
    <w:rsid w:val="009F19EC"/>
    <w:rPr>
      <w:rFonts w:cs="Times New Roman"/>
      <w:color w:val="0000FF"/>
      <w:u w:val="single"/>
    </w:rPr>
  </w:style>
  <w:style w:type="paragraph" w:styleId="NormalnyWeb">
    <w:name w:val="Normal (Web)"/>
    <w:basedOn w:val="Normalny"/>
    <w:uiPriority w:val="99"/>
    <w:rsid w:val="009F19EC"/>
    <w:pPr>
      <w:spacing w:before="100" w:beforeAutospacing="1" w:after="100" w:afterAutospacing="1" w:line="276" w:lineRule="auto"/>
      <w:jc w:val="both"/>
    </w:pPr>
    <w:rPr>
      <w:rFonts w:ascii="Calibri" w:eastAsia="Times New Roman" w:hAnsi="Calibri" w:cs="Times New Roman"/>
      <w:szCs w:val="24"/>
      <w:lang w:eastAsia="pl-PL"/>
    </w:rPr>
  </w:style>
  <w:style w:type="character" w:styleId="Uwydatnienie">
    <w:name w:val="Emphasis"/>
    <w:basedOn w:val="Domylnaczcionkaakapitu"/>
    <w:uiPriority w:val="20"/>
    <w:qFormat/>
    <w:rsid w:val="009F19EC"/>
    <w:rPr>
      <w:rFonts w:cs="Times New Roman"/>
      <w:i/>
      <w:iCs/>
    </w:rPr>
  </w:style>
  <w:style w:type="paragraph" w:styleId="Nagwek">
    <w:name w:val="header"/>
    <w:basedOn w:val="Normalny"/>
    <w:link w:val="NagwekZnak"/>
    <w:uiPriority w:val="99"/>
    <w:rsid w:val="009F19EC"/>
    <w:pPr>
      <w:tabs>
        <w:tab w:val="center" w:pos="4536"/>
        <w:tab w:val="right" w:pos="9072"/>
      </w:tabs>
      <w:spacing w:after="0" w:line="276" w:lineRule="auto"/>
      <w:jc w:val="both"/>
    </w:pPr>
    <w:rPr>
      <w:rFonts w:ascii="Calibri" w:eastAsia="Times New Roman" w:hAnsi="Calibri" w:cs="Times New Roman"/>
      <w:szCs w:val="24"/>
      <w:lang w:eastAsia="pl-PL"/>
    </w:rPr>
  </w:style>
  <w:style w:type="character" w:customStyle="1" w:styleId="NagwekZnak">
    <w:name w:val="Nagłówek Znak"/>
    <w:basedOn w:val="Domylnaczcionkaakapitu"/>
    <w:link w:val="Nagwek"/>
    <w:uiPriority w:val="99"/>
    <w:rsid w:val="009F19EC"/>
    <w:rPr>
      <w:rFonts w:ascii="Calibri" w:eastAsia="Times New Roman" w:hAnsi="Calibri" w:cs="Times New Roman"/>
      <w:szCs w:val="24"/>
      <w:lang w:eastAsia="pl-PL"/>
    </w:rPr>
  </w:style>
  <w:style w:type="paragraph" w:styleId="Stopka">
    <w:name w:val="footer"/>
    <w:basedOn w:val="Normalny"/>
    <w:link w:val="StopkaZnak"/>
    <w:uiPriority w:val="99"/>
    <w:rsid w:val="009F19EC"/>
    <w:pPr>
      <w:tabs>
        <w:tab w:val="center" w:pos="4536"/>
        <w:tab w:val="right" w:pos="9072"/>
      </w:tabs>
      <w:spacing w:after="0" w:line="276" w:lineRule="auto"/>
      <w:jc w:val="both"/>
    </w:pPr>
    <w:rPr>
      <w:rFonts w:ascii="Calibri" w:eastAsia="Times New Roman" w:hAnsi="Calibri" w:cs="Times New Roman"/>
      <w:szCs w:val="24"/>
      <w:lang w:eastAsia="pl-PL"/>
    </w:rPr>
  </w:style>
  <w:style w:type="character" w:customStyle="1" w:styleId="StopkaZnak">
    <w:name w:val="Stopka Znak"/>
    <w:basedOn w:val="Domylnaczcionkaakapitu"/>
    <w:link w:val="Stopka"/>
    <w:uiPriority w:val="99"/>
    <w:rsid w:val="009F19EC"/>
    <w:rPr>
      <w:rFonts w:ascii="Calibri" w:eastAsia="Times New Roman" w:hAnsi="Calibri" w:cs="Times New Roman"/>
      <w:szCs w:val="24"/>
      <w:lang w:eastAsia="pl-PL"/>
    </w:rPr>
  </w:style>
  <w:style w:type="paragraph" w:styleId="Legenda">
    <w:name w:val="caption"/>
    <w:aliases w:val="Podpis pod rysunkiem,Nagłówek Tabeli,Nag3ówek Tabeli,Tabela nr,Legenda Znak Znak Znak,Legenda Znak Znak Znak Znak,Legenda Znak Znak Znak Znak Znak Znak,Legenda Znak Znak Znak Znak Znak Znak Znak,Legenda Znak Znak Z,Legenda Znak Znak,Tabela"/>
    <w:basedOn w:val="Normalny"/>
    <w:next w:val="Normalny"/>
    <w:link w:val="LegendaZnak"/>
    <w:uiPriority w:val="99"/>
    <w:qFormat/>
    <w:rsid w:val="009F19EC"/>
    <w:pPr>
      <w:spacing w:after="0" w:line="276" w:lineRule="auto"/>
      <w:jc w:val="center"/>
    </w:pPr>
    <w:rPr>
      <w:rFonts w:ascii="Calibri" w:eastAsia="Times New Roman" w:hAnsi="Calibri" w:cs="Times New Roman"/>
      <w:bCs/>
      <w:i/>
      <w:sz w:val="18"/>
      <w:szCs w:val="20"/>
      <w:lang w:eastAsia="pl-PL"/>
    </w:rPr>
  </w:style>
  <w:style w:type="paragraph" w:styleId="Lista">
    <w:name w:val="List"/>
    <w:basedOn w:val="Normalny"/>
    <w:uiPriority w:val="99"/>
    <w:rsid w:val="009F19EC"/>
    <w:pPr>
      <w:spacing w:after="0" w:line="276" w:lineRule="auto"/>
      <w:ind w:left="284" w:hanging="284"/>
      <w:jc w:val="both"/>
    </w:pPr>
    <w:rPr>
      <w:rFonts w:ascii="Calibri" w:eastAsia="Times New Roman" w:hAnsi="Calibri" w:cs="Times New Roman"/>
      <w:szCs w:val="24"/>
      <w:lang w:eastAsia="pl-PL"/>
    </w:rPr>
  </w:style>
  <w:style w:type="paragraph" w:styleId="Spisilustracji">
    <w:name w:val="table of figures"/>
    <w:aliases w:val="Spis wykresów"/>
    <w:basedOn w:val="Normalny"/>
    <w:next w:val="Normalny"/>
    <w:uiPriority w:val="99"/>
    <w:qFormat/>
    <w:rsid w:val="009F19EC"/>
    <w:pPr>
      <w:spacing w:after="0" w:line="276" w:lineRule="auto"/>
      <w:ind w:left="709" w:hanging="709"/>
      <w:jc w:val="both"/>
    </w:pPr>
    <w:rPr>
      <w:rFonts w:ascii="Calibri" w:eastAsia="Times New Roman" w:hAnsi="Calibri" w:cs="Times New Roman"/>
      <w:i/>
      <w:sz w:val="20"/>
      <w:szCs w:val="24"/>
      <w:lang w:eastAsia="pl-PL"/>
    </w:rPr>
  </w:style>
  <w:style w:type="table" w:styleId="Tabela-Elegancki">
    <w:name w:val="Table Elegant"/>
    <w:basedOn w:val="Standardowy"/>
    <w:uiPriority w:val="99"/>
    <w:rsid w:val="009F19EC"/>
    <w:pPr>
      <w:spacing w:after="120" w:line="240" w:lineRule="auto"/>
      <w:ind w:firstLine="454"/>
      <w:jc w:val="both"/>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Odwoaniedokomentarza">
    <w:name w:val="annotation reference"/>
    <w:basedOn w:val="Domylnaczcionkaakapitu"/>
    <w:uiPriority w:val="99"/>
    <w:semiHidden/>
    <w:rsid w:val="009F19EC"/>
    <w:rPr>
      <w:rFonts w:cs="Times New Roman"/>
      <w:sz w:val="16"/>
      <w:szCs w:val="16"/>
    </w:rPr>
  </w:style>
  <w:style w:type="paragraph" w:styleId="Tekstkomentarza">
    <w:name w:val="annotation text"/>
    <w:basedOn w:val="Normalny"/>
    <w:link w:val="TekstkomentarzaZnak"/>
    <w:uiPriority w:val="99"/>
    <w:semiHidden/>
    <w:rsid w:val="009F19EC"/>
    <w:pPr>
      <w:spacing w:after="0" w:line="276" w:lineRule="auto"/>
      <w:jc w:val="both"/>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semiHidden/>
    <w:rsid w:val="009F19EC"/>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rsid w:val="009F19EC"/>
    <w:rPr>
      <w:b/>
      <w:bCs/>
    </w:rPr>
  </w:style>
  <w:style w:type="character" w:customStyle="1" w:styleId="TematkomentarzaZnak">
    <w:name w:val="Temat komentarza Znak"/>
    <w:basedOn w:val="TekstkomentarzaZnak"/>
    <w:link w:val="Tematkomentarza"/>
    <w:uiPriority w:val="99"/>
    <w:semiHidden/>
    <w:rsid w:val="009F19EC"/>
    <w:rPr>
      <w:rFonts w:ascii="Calibri" w:eastAsia="Times New Roman" w:hAnsi="Calibri" w:cs="Times New Roman"/>
      <w:b/>
      <w:bCs/>
      <w:sz w:val="20"/>
      <w:szCs w:val="20"/>
      <w:lang w:eastAsia="pl-PL"/>
    </w:rPr>
  </w:style>
  <w:style w:type="paragraph" w:styleId="Tekstdymka">
    <w:name w:val="Balloon Text"/>
    <w:basedOn w:val="Normalny"/>
    <w:link w:val="TekstdymkaZnak"/>
    <w:uiPriority w:val="99"/>
    <w:semiHidden/>
    <w:rsid w:val="009F19EC"/>
    <w:pPr>
      <w:spacing w:after="0" w:line="276" w:lineRule="auto"/>
      <w:jc w:val="both"/>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9F19EC"/>
    <w:rPr>
      <w:rFonts w:ascii="Tahoma" w:eastAsia="Times New Roman" w:hAnsi="Tahoma" w:cs="Tahoma"/>
      <w:sz w:val="16"/>
      <w:szCs w:val="16"/>
      <w:lang w:eastAsia="pl-PL"/>
    </w:rPr>
  </w:style>
  <w:style w:type="table" w:styleId="Tabela-Siatka">
    <w:name w:val="Table Grid"/>
    <w:basedOn w:val="Standardowy"/>
    <w:uiPriority w:val="39"/>
    <w:rsid w:val="009F19EC"/>
    <w:pPr>
      <w:spacing w:after="120" w:line="240" w:lineRule="auto"/>
      <w:ind w:firstLine="454"/>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alny"/>
    <w:link w:val="Styl1Znak"/>
    <w:qFormat/>
    <w:rsid w:val="009F19EC"/>
    <w:pPr>
      <w:spacing w:after="0" w:line="276" w:lineRule="auto"/>
      <w:jc w:val="both"/>
    </w:pPr>
    <w:rPr>
      <w:rFonts w:ascii="Arial" w:eastAsia="Times New Roman" w:hAnsi="Arial" w:cs="Arial"/>
      <w:szCs w:val="24"/>
      <w:lang w:eastAsia="pl-PL"/>
    </w:rPr>
  </w:style>
  <w:style w:type="paragraph" w:styleId="Tekstpodstawowy">
    <w:name w:val="Body Text"/>
    <w:aliases w:val="anita1,Body Text Char1,Body Text Char Char1,Body Text Char2 Char Char,Body Text Char Char1 Char Char,Body Text Char2 Char Char Char Char,Body Text Char1 Char Char Char Char Char,Body Text Char Char Char Char Char Char Char1"/>
    <w:basedOn w:val="Normalny"/>
    <w:link w:val="TekstpodstawowyZnak"/>
    <w:uiPriority w:val="99"/>
    <w:rsid w:val="009F19EC"/>
    <w:pPr>
      <w:autoSpaceDE w:val="0"/>
      <w:autoSpaceDN w:val="0"/>
      <w:adjustRightInd w:val="0"/>
      <w:spacing w:after="0" w:line="360" w:lineRule="auto"/>
      <w:jc w:val="both"/>
    </w:pPr>
    <w:rPr>
      <w:rFonts w:ascii="Arial" w:eastAsia="Times New Roman" w:hAnsi="Arial" w:cs="Arial"/>
      <w:b/>
      <w:bCs/>
      <w:szCs w:val="24"/>
      <w:lang w:eastAsia="pl-PL"/>
    </w:rPr>
  </w:style>
  <w:style w:type="character" w:customStyle="1" w:styleId="TekstpodstawowyZnak">
    <w:name w:val="Tekst podstawowy Znak"/>
    <w:aliases w:val="anita1 Znak,Body Text Char1 Znak,Body Text Char Char1 Znak,Body Text Char2 Char Char Znak,Body Text Char Char1 Char Char Znak,Body Text Char2 Char Char Char Char Znak,Body Text Char1 Char Char Char Char Char Znak"/>
    <w:basedOn w:val="Domylnaczcionkaakapitu"/>
    <w:link w:val="Tekstpodstawowy"/>
    <w:uiPriority w:val="99"/>
    <w:rsid w:val="009F19EC"/>
    <w:rPr>
      <w:rFonts w:ascii="Arial" w:eastAsia="Times New Roman" w:hAnsi="Arial" w:cs="Arial"/>
      <w:b/>
      <w:bCs/>
      <w:szCs w:val="24"/>
      <w:lang w:eastAsia="pl-PL"/>
    </w:rPr>
  </w:style>
  <w:style w:type="paragraph" w:customStyle="1" w:styleId="BodyText22">
    <w:name w:val="Body Text 22"/>
    <w:basedOn w:val="Normalny"/>
    <w:uiPriority w:val="99"/>
    <w:rsid w:val="009F19EC"/>
    <w:pPr>
      <w:widowControl w:val="0"/>
      <w:tabs>
        <w:tab w:val="left" w:pos="567"/>
      </w:tabs>
      <w:spacing w:after="0" w:line="312" w:lineRule="auto"/>
      <w:jc w:val="both"/>
    </w:pPr>
    <w:rPr>
      <w:rFonts w:ascii="Arial" w:eastAsia="Times New Roman" w:hAnsi="Arial" w:cs="Times New Roman"/>
      <w:szCs w:val="20"/>
      <w:lang w:eastAsia="pl-PL"/>
    </w:rPr>
  </w:style>
  <w:style w:type="paragraph" w:customStyle="1" w:styleId="tabele">
    <w:name w:val="tabele"/>
    <w:basedOn w:val="Nagwek5"/>
    <w:uiPriority w:val="99"/>
    <w:rsid w:val="009F19EC"/>
    <w:pPr>
      <w:numPr>
        <w:ilvl w:val="0"/>
        <w:numId w:val="0"/>
      </w:numPr>
      <w:spacing w:before="0" w:after="0"/>
      <w:jc w:val="center"/>
      <w:outlineLvl w:val="9"/>
    </w:pPr>
    <w:rPr>
      <w:rFonts w:ascii="Arial" w:hAnsi="Arial"/>
      <w:b w:val="0"/>
      <w:bCs w:val="0"/>
      <w:i w:val="0"/>
      <w:iCs w:val="0"/>
      <w:sz w:val="22"/>
      <w:szCs w:val="24"/>
    </w:rPr>
  </w:style>
  <w:style w:type="paragraph" w:customStyle="1" w:styleId="rysunek">
    <w:name w:val="rysunek"/>
    <w:basedOn w:val="Normalny"/>
    <w:uiPriority w:val="99"/>
    <w:rsid w:val="009F19EC"/>
    <w:pPr>
      <w:tabs>
        <w:tab w:val="left" w:pos="567"/>
      </w:tabs>
      <w:spacing w:after="0" w:line="312" w:lineRule="auto"/>
      <w:jc w:val="center"/>
    </w:pPr>
    <w:rPr>
      <w:rFonts w:ascii="Arial" w:eastAsia="Times New Roman" w:hAnsi="Arial" w:cs="Times New Roman"/>
      <w:b/>
      <w:szCs w:val="20"/>
      <w:lang w:eastAsia="pl-PL"/>
    </w:rPr>
  </w:style>
  <w:style w:type="paragraph" w:customStyle="1" w:styleId="Standardowy3Znak">
    <w:name w:val="Standardowy3 Znak"/>
    <w:uiPriority w:val="99"/>
    <w:rsid w:val="009F19EC"/>
    <w:pPr>
      <w:spacing w:after="0" w:line="240" w:lineRule="auto"/>
    </w:pPr>
    <w:rPr>
      <w:rFonts w:ascii="Tahoma" w:eastAsia="Times New Roman" w:hAnsi="Tahoma" w:cs="Times New Roman"/>
      <w:noProof/>
      <w:sz w:val="20"/>
      <w:szCs w:val="20"/>
      <w:lang w:eastAsia="pl-PL"/>
    </w:rPr>
  </w:style>
  <w:style w:type="paragraph" w:styleId="Spistreci6">
    <w:name w:val="toc 6"/>
    <w:basedOn w:val="Normalny"/>
    <w:next w:val="Normalny"/>
    <w:autoRedefine/>
    <w:uiPriority w:val="39"/>
    <w:rsid w:val="009F19EC"/>
    <w:pPr>
      <w:spacing w:after="0" w:line="276" w:lineRule="auto"/>
      <w:ind w:left="1200"/>
    </w:pPr>
    <w:rPr>
      <w:rFonts w:ascii="Times New Roman" w:eastAsia="Times New Roman" w:hAnsi="Times New Roman" w:cs="Times New Roman"/>
      <w:szCs w:val="24"/>
      <w:lang w:eastAsia="pl-PL"/>
    </w:rPr>
  </w:style>
  <w:style w:type="table" w:styleId="Tabela-Wspczesny">
    <w:name w:val="Table Contemporary"/>
    <w:basedOn w:val="Standardowy"/>
    <w:uiPriority w:val="99"/>
    <w:rsid w:val="009F19EC"/>
    <w:pPr>
      <w:spacing w:after="0" w:line="240" w:lineRule="auto"/>
    </w:pPr>
    <w:rPr>
      <w:rFonts w:ascii="Times New Roman" w:eastAsia="Times New Roman" w:hAnsi="Times New Roman" w:cs="Times New Roman"/>
      <w:sz w:val="20"/>
      <w:szCs w:val="20"/>
      <w:lang w:eastAsia="pl-PL"/>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Siatka4">
    <w:name w:val="Table Grid 4"/>
    <w:basedOn w:val="Standardowy"/>
    <w:uiPriority w:val="99"/>
    <w:rsid w:val="009F19EC"/>
    <w:pPr>
      <w:spacing w:after="0" w:line="240" w:lineRule="auto"/>
    </w:pPr>
    <w:rPr>
      <w:rFonts w:ascii="Times New Roman" w:eastAsia="Times New Roman" w:hAnsi="Times New Roman" w:cs="Times New Roman"/>
      <w:sz w:val="20"/>
      <w:szCs w:val="20"/>
      <w:lang w:eastAsia="pl-P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Styl2">
    <w:name w:val="Styl2"/>
    <w:basedOn w:val="Nagwek1"/>
    <w:autoRedefine/>
    <w:uiPriority w:val="99"/>
    <w:rsid w:val="009F19EC"/>
    <w:pPr>
      <w:numPr>
        <w:numId w:val="0"/>
      </w:numPr>
      <w:tabs>
        <w:tab w:val="num" w:pos="432"/>
      </w:tabs>
      <w:ind w:left="432" w:hanging="432"/>
    </w:pPr>
  </w:style>
  <w:style w:type="paragraph" w:customStyle="1" w:styleId="Styl3">
    <w:name w:val="Styl3"/>
    <w:basedOn w:val="Nagwek2"/>
    <w:autoRedefine/>
    <w:uiPriority w:val="99"/>
    <w:rsid w:val="009F19EC"/>
    <w:pPr>
      <w:numPr>
        <w:ilvl w:val="0"/>
        <w:numId w:val="0"/>
      </w:numPr>
      <w:tabs>
        <w:tab w:val="num" w:pos="576"/>
      </w:tabs>
      <w:ind w:left="576" w:hanging="576"/>
    </w:pPr>
  </w:style>
  <w:style w:type="paragraph" w:customStyle="1" w:styleId="Styl4">
    <w:name w:val="Styl4"/>
    <w:basedOn w:val="Nagwek1"/>
    <w:autoRedefine/>
    <w:uiPriority w:val="99"/>
    <w:rsid w:val="009F19EC"/>
    <w:pPr>
      <w:numPr>
        <w:numId w:val="0"/>
      </w:numPr>
      <w:tabs>
        <w:tab w:val="num" w:pos="432"/>
      </w:tabs>
      <w:ind w:left="431" w:hanging="431"/>
    </w:pPr>
  </w:style>
  <w:style w:type="character" w:customStyle="1" w:styleId="nagt">
    <w:name w:val="nagt"/>
    <w:basedOn w:val="Domylnaczcionkaakapitu"/>
    <w:uiPriority w:val="99"/>
    <w:rsid w:val="009F19EC"/>
    <w:rPr>
      <w:rFonts w:cs="Times New Roman"/>
    </w:rPr>
  </w:style>
  <w:style w:type="paragraph" w:customStyle="1" w:styleId="Tekstpodstawowy1">
    <w:name w:val="Tekst podstawowy1"/>
    <w:basedOn w:val="Normalny"/>
    <w:link w:val="bodytextZnak"/>
    <w:uiPriority w:val="99"/>
    <w:rsid w:val="009F19EC"/>
    <w:pPr>
      <w:keepLines/>
      <w:spacing w:after="0" w:line="276" w:lineRule="auto"/>
      <w:jc w:val="both"/>
    </w:pPr>
    <w:rPr>
      <w:rFonts w:ascii="Arial" w:eastAsia="Times New Roman" w:hAnsi="Arial" w:cs="Times New Roman"/>
      <w:sz w:val="20"/>
      <w:szCs w:val="20"/>
    </w:rPr>
  </w:style>
  <w:style w:type="character" w:customStyle="1" w:styleId="bodytextZnak">
    <w:name w:val="body text Znak"/>
    <w:basedOn w:val="Domylnaczcionkaakapitu"/>
    <w:link w:val="Tekstpodstawowy1"/>
    <w:uiPriority w:val="99"/>
    <w:locked/>
    <w:rsid w:val="009F19EC"/>
    <w:rPr>
      <w:rFonts w:ascii="Arial" w:eastAsia="Times New Roman" w:hAnsi="Arial" w:cs="Times New Roman"/>
      <w:sz w:val="20"/>
      <w:szCs w:val="20"/>
    </w:rPr>
  </w:style>
  <w:style w:type="paragraph" w:customStyle="1" w:styleId="StylArial11ptWyjustowanyInterlinia15wiersza">
    <w:name w:val="Styl Arial 11 pt Wyjustowany Interlinia:  15 wiersza"/>
    <w:basedOn w:val="Normalny"/>
    <w:uiPriority w:val="99"/>
    <w:rsid w:val="009F19EC"/>
    <w:pPr>
      <w:spacing w:after="0" w:line="360" w:lineRule="auto"/>
      <w:jc w:val="both"/>
    </w:pPr>
    <w:rPr>
      <w:rFonts w:ascii="Arial" w:eastAsia="Times New Roman" w:hAnsi="Arial" w:cs="Times New Roman"/>
      <w:szCs w:val="20"/>
      <w:lang w:eastAsia="pl-PL"/>
    </w:rPr>
  </w:style>
  <w:style w:type="paragraph" w:customStyle="1" w:styleId="Default">
    <w:name w:val="Default"/>
    <w:rsid w:val="009F19E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Pogrubienie">
    <w:name w:val="Strong"/>
    <w:aliases w:val="Tekst treści + 11 pt,Kursywa14,Odstępy 1 pt14,Normalny + 13 pt,Nagłówek 2 + Pogrubienie,Nagłówek 2 + TimesNewRoman,Bold"/>
    <w:basedOn w:val="Domylnaczcionkaakapitu"/>
    <w:uiPriority w:val="22"/>
    <w:qFormat/>
    <w:rsid w:val="009F19EC"/>
    <w:rPr>
      <w:rFonts w:cs="Times New Roman"/>
      <w:b/>
      <w:bCs/>
    </w:rPr>
  </w:style>
  <w:style w:type="character" w:styleId="UyteHipercze">
    <w:name w:val="FollowedHyperlink"/>
    <w:basedOn w:val="Domylnaczcionkaakapitu"/>
    <w:uiPriority w:val="99"/>
    <w:rsid w:val="009F19EC"/>
    <w:rPr>
      <w:rFonts w:cs="Times New Roman"/>
      <w:color w:val="800080"/>
      <w:u w:val="single"/>
    </w:rPr>
  </w:style>
  <w:style w:type="paragraph" w:styleId="Tekstprzypisukocowego">
    <w:name w:val="endnote text"/>
    <w:basedOn w:val="Normalny"/>
    <w:link w:val="TekstprzypisukocowegoZnak"/>
    <w:uiPriority w:val="99"/>
    <w:semiHidden/>
    <w:rsid w:val="009F19EC"/>
    <w:pPr>
      <w:spacing w:after="0" w:line="276" w:lineRule="auto"/>
      <w:jc w:val="both"/>
    </w:pPr>
    <w:rPr>
      <w:rFonts w:ascii="Calibri" w:eastAsia="Times New Roman" w:hAnsi="Calibri"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F19EC"/>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rsid w:val="009F19EC"/>
    <w:rPr>
      <w:rFonts w:cs="Times New Roman"/>
      <w:vertAlign w:val="superscript"/>
    </w:rPr>
  </w:style>
  <w:style w:type="paragraph" w:customStyle="1" w:styleId="Teksttabeli">
    <w:name w:val="Tekst tabeli"/>
    <w:basedOn w:val="Tekstpodstawowy"/>
    <w:uiPriority w:val="99"/>
    <w:rsid w:val="009F19EC"/>
    <w:pPr>
      <w:autoSpaceDE/>
      <w:autoSpaceDN/>
      <w:adjustRightInd/>
      <w:spacing w:line="240" w:lineRule="auto"/>
    </w:pPr>
    <w:rPr>
      <w:rFonts w:cs="Times New Roman"/>
      <w:b w:val="0"/>
      <w:bCs w:val="0"/>
      <w:sz w:val="18"/>
      <w:szCs w:val="18"/>
    </w:rPr>
  </w:style>
  <w:style w:type="paragraph" w:customStyle="1" w:styleId="Tekstpodstawowy2strona">
    <w:name w:val="Tekst podstawowy_2 strona"/>
    <w:basedOn w:val="Tekstpodstawowy"/>
    <w:uiPriority w:val="99"/>
    <w:rsid w:val="009F19EC"/>
    <w:pPr>
      <w:autoSpaceDE/>
      <w:autoSpaceDN/>
      <w:adjustRightInd/>
      <w:spacing w:line="240" w:lineRule="auto"/>
    </w:pPr>
    <w:rPr>
      <w:rFonts w:cs="Times New Roman"/>
      <w:b w:val="0"/>
      <w:bCs w:val="0"/>
      <w:szCs w:val="22"/>
    </w:rPr>
  </w:style>
  <w:style w:type="paragraph" w:customStyle="1" w:styleId="StylWyjustowany">
    <w:name w:val="Styl Wyjustowany"/>
    <w:basedOn w:val="Normalny"/>
    <w:autoRedefine/>
    <w:uiPriority w:val="99"/>
    <w:rsid w:val="009F19EC"/>
    <w:pPr>
      <w:tabs>
        <w:tab w:val="left" w:pos="1843"/>
        <w:tab w:val="left" w:pos="3969"/>
        <w:tab w:val="left" w:pos="5529"/>
      </w:tabs>
      <w:spacing w:after="0" w:line="360" w:lineRule="auto"/>
      <w:jc w:val="both"/>
    </w:pPr>
    <w:rPr>
      <w:rFonts w:ascii="Arial" w:eastAsia="Times New Roman" w:hAnsi="Arial" w:cs="Arial"/>
      <w:lang w:eastAsia="pl-PL"/>
    </w:rPr>
  </w:style>
  <w:style w:type="character" w:customStyle="1" w:styleId="articlesubtitle">
    <w:name w:val="articlesubtitle"/>
    <w:basedOn w:val="Domylnaczcionkaakapitu"/>
    <w:uiPriority w:val="99"/>
    <w:rsid w:val="009F19EC"/>
    <w:rPr>
      <w:rFonts w:cs="Times New Roman"/>
    </w:rPr>
  </w:style>
  <w:style w:type="paragraph" w:customStyle="1" w:styleId="Tiret">
    <w:name w:val="Tiret"/>
    <w:next w:val="Normalny"/>
    <w:uiPriority w:val="99"/>
    <w:rsid w:val="009F19EC"/>
    <w:pPr>
      <w:numPr>
        <w:numId w:val="5"/>
      </w:numPr>
      <w:tabs>
        <w:tab w:val="clear" w:pos="360"/>
        <w:tab w:val="num" w:pos="851"/>
      </w:tabs>
      <w:spacing w:after="240" w:line="240" w:lineRule="auto"/>
      <w:ind w:left="851" w:hanging="425"/>
      <w:jc w:val="both"/>
    </w:pPr>
    <w:rPr>
      <w:rFonts w:ascii="Times New Roman" w:eastAsia="Times New Roman" w:hAnsi="Times New Roman" w:cs="Times New Roman"/>
      <w:noProof/>
      <w:sz w:val="24"/>
      <w:szCs w:val="20"/>
      <w:lang w:val="en-GB"/>
    </w:rPr>
  </w:style>
  <w:style w:type="character" w:customStyle="1" w:styleId="apple-style-span">
    <w:name w:val="apple-style-span"/>
    <w:basedOn w:val="Domylnaczcionkaakapitu"/>
    <w:uiPriority w:val="99"/>
    <w:rsid w:val="009F19EC"/>
    <w:rPr>
      <w:rFonts w:cs="Times New Roman"/>
    </w:rPr>
  </w:style>
  <w:style w:type="character" w:customStyle="1" w:styleId="apple-converted-space">
    <w:name w:val="apple-converted-space"/>
    <w:basedOn w:val="Domylnaczcionkaakapitu"/>
    <w:rsid w:val="009F19EC"/>
    <w:rPr>
      <w:rFonts w:cs="Times New Roman"/>
    </w:rPr>
  </w:style>
  <w:style w:type="paragraph" w:styleId="Tekstpodstawowywcity">
    <w:name w:val="Body Text Indent"/>
    <w:basedOn w:val="Normalny"/>
    <w:link w:val="TekstpodstawowywcityZnak"/>
    <w:uiPriority w:val="99"/>
    <w:rsid w:val="009F19EC"/>
    <w:pPr>
      <w:spacing w:after="0" w:line="276" w:lineRule="auto"/>
      <w:ind w:left="283"/>
      <w:jc w:val="both"/>
    </w:pPr>
    <w:rPr>
      <w:rFonts w:ascii="Calibri" w:eastAsia="Times New Roman" w:hAnsi="Calibri" w:cs="Times New Roman"/>
      <w:szCs w:val="24"/>
      <w:lang w:eastAsia="pl-PL"/>
    </w:rPr>
  </w:style>
  <w:style w:type="character" w:customStyle="1" w:styleId="TekstpodstawowywcityZnak">
    <w:name w:val="Tekst podstawowy wcięty Znak"/>
    <w:basedOn w:val="Domylnaczcionkaakapitu"/>
    <w:link w:val="Tekstpodstawowywcity"/>
    <w:uiPriority w:val="99"/>
    <w:rsid w:val="009F19EC"/>
    <w:rPr>
      <w:rFonts w:ascii="Calibri" w:eastAsia="Times New Roman" w:hAnsi="Calibri" w:cs="Times New Roman"/>
      <w:szCs w:val="24"/>
      <w:lang w:eastAsia="pl-PL"/>
    </w:rPr>
  </w:style>
  <w:style w:type="character" w:styleId="Numerstrony">
    <w:name w:val="page number"/>
    <w:basedOn w:val="Domylnaczcionkaakapitu"/>
    <w:uiPriority w:val="99"/>
    <w:rsid w:val="009F19EC"/>
    <w:rPr>
      <w:rFonts w:cs="Times New Roman"/>
    </w:rPr>
  </w:style>
  <w:style w:type="character" w:customStyle="1" w:styleId="nagt1">
    <w:name w:val="nagt1"/>
    <w:basedOn w:val="Domylnaczcionkaakapitu"/>
    <w:uiPriority w:val="99"/>
    <w:rsid w:val="009F19EC"/>
    <w:rPr>
      <w:rFonts w:cs="Times New Roman"/>
    </w:rPr>
  </w:style>
  <w:style w:type="character" w:customStyle="1" w:styleId="nag211">
    <w:name w:val="nag211"/>
    <w:basedOn w:val="Domylnaczcionkaakapitu"/>
    <w:uiPriority w:val="99"/>
    <w:rsid w:val="009F19EC"/>
    <w:rPr>
      <w:rFonts w:cs="Times New Roman"/>
    </w:rPr>
  </w:style>
  <w:style w:type="paragraph" w:customStyle="1" w:styleId="Standartowy">
    <w:name w:val="Standartowy"/>
    <w:basedOn w:val="Normalny"/>
    <w:uiPriority w:val="99"/>
    <w:rsid w:val="009F19EC"/>
    <w:pPr>
      <w:widowControl w:val="0"/>
      <w:spacing w:after="0" w:line="288" w:lineRule="auto"/>
      <w:jc w:val="both"/>
    </w:pPr>
    <w:rPr>
      <w:rFonts w:ascii="Arial" w:eastAsia="Times New Roman" w:hAnsi="Arial" w:cs="Arial"/>
      <w:kern w:val="28"/>
      <w:szCs w:val="20"/>
      <w:lang w:eastAsia="pl-PL"/>
    </w:rPr>
  </w:style>
  <w:style w:type="paragraph" w:styleId="Tekstprzypisudolnego">
    <w:name w:val="footnote text"/>
    <w:aliases w:val="Tekst przypisu mój,Podrozdział,Tekst przypisu1,Tekst przypisu2,Tekst przypisu3,Przypis dolny,Footnote,Podrozdzia3,Tekst przypisu Znak Znak Znak Znak,Tekst przypisu Znak Znak Znak Znak Znak,Fußnote"/>
    <w:basedOn w:val="Normalny"/>
    <w:link w:val="TekstprzypisudolnegoZnak"/>
    <w:uiPriority w:val="99"/>
    <w:rsid w:val="009F19EC"/>
    <w:pPr>
      <w:spacing w:after="0" w:line="276" w:lineRule="auto"/>
    </w:pPr>
    <w:rPr>
      <w:rFonts w:ascii="Arial" w:eastAsia="Times New Roman" w:hAnsi="Arial" w:cs="Times New Roman"/>
      <w:sz w:val="20"/>
      <w:szCs w:val="20"/>
      <w:lang w:eastAsia="pl-PL"/>
    </w:rPr>
  </w:style>
  <w:style w:type="character" w:customStyle="1" w:styleId="TekstprzypisudolnegoZnak">
    <w:name w:val="Tekst przypisu dolnego Znak"/>
    <w:aliases w:val="Tekst przypisu mój Znak,Podrozdział Znak,Tekst przypisu1 Znak,Tekst przypisu2 Znak,Tekst przypisu3 Znak,Przypis dolny Znak,Footnote Znak,Podrozdzia3 Znak,Tekst przypisu Znak Znak Znak Znak Znak1,Fußnote Znak"/>
    <w:basedOn w:val="Domylnaczcionkaakapitu"/>
    <w:link w:val="Tekstprzypisudolnego"/>
    <w:uiPriority w:val="99"/>
    <w:rsid w:val="009F19EC"/>
    <w:rPr>
      <w:rFonts w:ascii="Arial" w:eastAsia="Times New Roman" w:hAnsi="Arial"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rsid w:val="009F19EC"/>
    <w:rPr>
      <w:rFonts w:cs="Times New Roman"/>
      <w:vertAlign w:val="superscript"/>
    </w:rPr>
  </w:style>
  <w:style w:type="paragraph" w:styleId="Tekstpodstawowy3">
    <w:name w:val="Body Text 3"/>
    <w:basedOn w:val="Normalny"/>
    <w:link w:val="Tekstpodstawowy3Znak"/>
    <w:uiPriority w:val="99"/>
    <w:rsid w:val="009F19EC"/>
    <w:pPr>
      <w:spacing w:after="0" w:line="276" w:lineRule="auto"/>
      <w:jc w:val="both"/>
    </w:pPr>
    <w:rPr>
      <w:rFonts w:ascii="Calibri" w:eastAsia="Times New Roman" w:hAnsi="Calibri" w:cs="Times New Roman"/>
      <w:sz w:val="16"/>
      <w:szCs w:val="16"/>
      <w:lang w:eastAsia="pl-PL"/>
    </w:rPr>
  </w:style>
  <w:style w:type="character" w:customStyle="1" w:styleId="Tekstpodstawowy3Znak">
    <w:name w:val="Tekst podstawowy 3 Znak"/>
    <w:basedOn w:val="Domylnaczcionkaakapitu"/>
    <w:link w:val="Tekstpodstawowy3"/>
    <w:uiPriority w:val="99"/>
    <w:rsid w:val="009F19EC"/>
    <w:rPr>
      <w:rFonts w:ascii="Calibri" w:eastAsia="Times New Roman" w:hAnsi="Calibri" w:cs="Times New Roman"/>
      <w:sz w:val="16"/>
      <w:szCs w:val="16"/>
      <w:lang w:eastAsia="pl-PL"/>
    </w:rPr>
  </w:style>
  <w:style w:type="paragraph" w:styleId="Tekstpodstawowy2">
    <w:name w:val="Body Text 2"/>
    <w:basedOn w:val="Normalny"/>
    <w:link w:val="Tekstpodstawowy2Znak"/>
    <w:uiPriority w:val="99"/>
    <w:rsid w:val="009F19EC"/>
    <w:pPr>
      <w:spacing w:after="0" w:line="480" w:lineRule="auto"/>
      <w:jc w:val="both"/>
    </w:pPr>
    <w:rPr>
      <w:rFonts w:ascii="Calibri" w:eastAsia="Times New Roman" w:hAnsi="Calibri" w:cs="Times New Roman"/>
      <w:szCs w:val="24"/>
      <w:lang w:eastAsia="pl-PL"/>
    </w:rPr>
  </w:style>
  <w:style w:type="character" w:customStyle="1" w:styleId="Tekstpodstawowy2Znak">
    <w:name w:val="Tekst podstawowy 2 Znak"/>
    <w:basedOn w:val="Domylnaczcionkaakapitu"/>
    <w:link w:val="Tekstpodstawowy2"/>
    <w:uiPriority w:val="99"/>
    <w:rsid w:val="009F19EC"/>
    <w:rPr>
      <w:rFonts w:ascii="Calibri" w:eastAsia="Times New Roman" w:hAnsi="Calibri" w:cs="Times New Roman"/>
      <w:szCs w:val="24"/>
      <w:lang w:eastAsia="pl-PL"/>
    </w:rPr>
  </w:style>
  <w:style w:type="table" w:styleId="Tabela-Siatka1">
    <w:name w:val="Table Grid 1"/>
    <w:basedOn w:val="Standardowy"/>
    <w:uiPriority w:val="99"/>
    <w:rsid w:val="009F19EC"/>
    <w:pPr>
      <w:spacing w:after="120" w:line="240" w:lineRule="auto"/>
      <w:ind w:firstLine="454"/>
      <w:jc w:val="both"/>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StylPunktowane">
    <w:name w:val="Styl Punktowane"/>
    <w:rsid w:val="009F19EC"/>
    <w:pPr>
      <w:numPr>
        <w:numId w:val="4"/>
      </w:numPr>
    </w:pPr>
  </w:style>
  <w:style w:type="table" w:customStyle="1" w:styleId="Tabela-Siatka10">
    <w:name w:val="Tabela - Siatka1"/>
    <w:basedOn w:val="Standardowy"/>
    <w:next w:val="Tabela-Siatka"/>
    <w:uiPriority w:val="3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
    <w:basedOn w:val="Standardowy"/>
    <w:next w:val="Tabela-Siatka"/>
    <w:uiPriority w:val="5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1"/>
    <w:locked/>
    <w:rsid w:val="009F19EC"/>
    <w:rPr>
      <w:rFonts w:ascii="Verdana" w:hAnsi="Verdana" w:cs="Verdana"/>
      <w:sz w:val="18"/>
      <w:szCs w:val="18"/>
      <w:shd w:val="clear" w:color="auto" w:fill="FFFFFF"/>
    </w:rPr>
  </w:style>
  <w:style w:type="paragraph" w:customStyle="1" w:styleId="Teksttreci1">
    <w:name w:val="Tekst treści1"/>
    <w:basedOn w:val="Normalny"/>
    <w:link w:val="Teksttreci"/>
    <w:rsid w:val="009F19EC"/>
    <w:pPr>
      <w:widowControl w:val="0"/>
      <w:shd w:val="clear" w:color="auto" w:fill="FFFFFF"/>
      <w:spacing w:before="120" w:after="0" w:line="240" w:lineRule="exact"/>
      <w:ind w:hanging="640"/>
    </w:pPr>
    <w:rPr>
      <w:rFonts w:ascii="Verdana" w:hAnsi="Verdana" w:cs="Verdana"/>
      <w:sz w:val="18"/>
      <w:szCs w:val="18"/>
    </w:rPr>
  </w:style>
  <w:style w:type="paragraph" w:styleId="Nagwekspisutreci">
    <w:name w:val="TOC Heading"/>
    <w:basedOn w:val="Nagwek1"/>
    <w:next w:val="Normalny"/>
    <w:uiPriority w:val="39"/>
    <w:semiHidden/>
    <w:unhideWhenUsed/>
    <w:qFormat/>
    <w:rsid w:val="009F19EC"/>
    <w:pPr>
      <w:keepLines/>
      <w:numPr>
        <w:numId w:val="0"/>
      </w:numPr>
      <w:shd w:val="clear" w:color="auto" w:fill="auto"/>
      <w:spacing w:before="480"/>
      <w:outlineLvl w:val="9"/>
    </w:pPr>
    <w:rPr>
      <w:rFonts w:asciiTheme="majorHAnsi" w:eastAsiaTheme="majorEastAsia" w:hAnsiTheme="majorHAnsi" w:cstheme="majorBidi"/>
      <w:color w:val="2E74B5" w:themeColor="accent1" w:themeShade="BF"/>
      <w:spacing w:val="0"/>
      <w:kern w:val="0"/>
      <w:sz w:val="28"/>
      <w:szCs w:val="28"/>
    </w:rPr>
  </w:style>
  <w:style w:type="table" w:customStyle="1" w:styleId="Tabela-Siatka6">
    <w:name w:val="Tabela - Siatka6"/>
    <w:basedOn w:val="Standardowy"/>
    <w:next w:val="Tabela-Siatka"/>
    <w:uiPriority w:val="5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9F19EC"/>
    <w:pPr>
      <w:spacing w:after="0" w:line="240" w:lineRule="auto"/>
    </w:pPr>
  </w:style>
  <w:style w:type="paragraph" w:customStyle="1" w:styleId="Styl5">
    <w:name w:val="Styl5"/>
    <w:basedOn w:val="Nagwek2"/>
    <w:link w:val="Styl5Znak"/>
    <w:qFormat/>
    <w:rsid w:val="009F19EC"/>
    <w:pPr>
      <w:numPr>
        <w:ilvl w:val="2"/>
      </w:numPr>
      <w:spacing w:before="0" w:after="0"/>
    </w:pPr>
    <w:rPr>
      <w:color w:val="8496B0" w:themeColor="text2" w:themeTint="99"/>
      <w:sz w:val="24"/>
    </w:rPr>
  </w:style>
  <w:style w:type="character" w:customStyle="1" w:styleId="Styl5Znak">
    <w:name w:val="Styl5 Znak"/>
    <w:basedOn w:val="Nagwek2Znak"/>
    <w:link w:val="Styl5"/>
    <w:rsid w:val="009F19EC"/>
    <w:rPr>
      <w:rFonts w:ascii="Calibri" w:eastAsia="Times New Roman" w:hAnsi="Calibri" w:cs="Arial"/>
      <w:b/>
      <w:bCs/>
      <w:iCs/>
      <w:color w:val="8496B0" w:themeColor="text2" w:themeTint="99"/>
      <w:spacing w:val="10"/>
      <w:sz w:val="24"/>
      <w:szCs w:val="28"/>
      <w:lang w:eastAsia="pl-PL"/>
    </w:rPr>
  </w:style>
  <w:style w:type="paragraph" w:customStyle="1" w:styleId="rteindent1">
    <w:name w:val="rteindent1"/>
    <w:basedOn w:val="Normalny"/>
    <w:rsid w:val="009F19E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indent2">
    <w:name w:val="rteindent2"/>
    <w:basedOn w:val="Normalny"/>
    <w:rsid w:val="009F19E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CW_Lista Znak,Heading 2_sj Znak,Report Para Znak,Dot pt Znak,Numbered Para 1 Znak,No Spacing1 Znak,List Paragraph Char Char Char Znak,Indicator Text Znak,Bullet Points Znak"/>
    <w:basedOn w:val="Domylnaczcionkaakapitu"/>
    <w:link w:val="Akapitzlist"/>
    <w:uiPriority w:val="34"/>
    <w:qFormat/>
    <w:locked/>
    <w:rsid w:val="009F19EC"/>
  </w:style>
  <w:style w:type="paragraph" w:customStyle="1" w:styleId="Tretekstu">
    <w:name w:val="Tre?? tekstu"/>
    <w:basedOn w:val="Normalny"/>
    <w:rsid w:val="009F19EC"/>
    <w:pPr>
      <w:suppressAutoHyphens/>
      <w:autoSpaceDN w:val="0"/>
      <w:spacing w:after="283" w:line="240" w:lineRule="auto"/>
      <w:textAlignment w:val="baseline"/>
    </w:pPr>
    <w:rPr>
      <w:rFonts w:ascii="Times New Roman" w:eastAsia="Times New Roman" w:hAnsi="Times New Roman" w:cs="Times New Roman"/>
      <w:kern w:val="3"/>
      <w:sz w:val="24"/>
      <w:szCs w:val="24"/>
      <w:shd w:val="clear" w:color="auto" w:fill="FFFFFF"/>
      <w:lang w:eastAsia="zh-CN" w:bidi="hi-IN"/>
    </w:rPr>
  </w:style>
  <w:style w:type="table" w:customStyle="1" w:styleId="Tabela-Siatka7">
    <w:name w:val="Tabela - Siatka7"/>
    <w:basedOn w:val="Standardowy"/>
    <w:next w:val="Tabela-Siatka"/>
    <w:uiPriority w:val="5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0">
    <w:name w:val="Tabela - Siatka8"/>
    <w:basedOn w:val="Standardowy"/>
    <w:next w:val="Tabela-Siatka"/>
    <w:uiPriority w:val="3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mylnie">
    <w:name w:val="Domy?lnie"/>
    <w:rsid w:val="009F19EC"/>
    <w:pPr>
      <w:suppressAutoHyphens/>
      <w:autoSpaceDN w:val="0"/>
      <w:spacing w:after="0" w:line="240" w:lineRule="auto"/>
      <w:textAlignment w:val="baseline"/>
    </w:pPr>
    <w:rPr>
      <w:rFonts w:ascii="Times New Roman" w:eastAsia="Times New Roman" w:hAnsi="Times New Roman" w:cs="Times New Roman"/>
      <w:kern w:val="3"/>
      <w:sz w:val="24"/>
      <w:szCs w:val="24"/>
      <w:shd w:val="clear" w:color="auto" w:fill="FFFFFF"/>
      <w:lang w:eastAsia="zh-CN" w:bidi="hi-IN"/>
    </w:rPr>
  </w:style>
  <w:style w:type="paragraph" w:customStyle="1" w:styleId="Standard">
    <w:name w:val="Standard"/>
    <w:rsid w:val="009F19E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SpisWykresw">
    <w:name w:val="Spis Wykresów"/>
    <w:basedOn w:val="Bezodstpw"/>
    <w:link w:val="SpisWykreswZnak"/>
    <w:qFormat/>
    <w:rsid w:val="009F19EC"/>
    <w:rPr>
      <w:rFonts w:eastAsia="Calibri"/>
      <w:i/>
      <w:iCs/>
      <w:sz w:val="18"/>
      <w:szCs w:val="18"/>
    </w:rPr>
  </w:style>
  <w:style w:type="character" w:customStyle="1" w:styleId="BezodstpwZnak">
    <w:name w:val="Bez odstępów Znak"/>
    <w:basedOn w:val="Domylnaczcionkaakapitu"/>
    <w:link w:val="Bezodstpw"/>
    <w:uiPriority w:val="1"/>
    <w:qFormat/>
    <w:rsid w:val="009F19EC"/>
  </w:style>
  <w:style w:type="character" w:customStyle="1" w:styleId="SpisWykreswZnak">
    <w:name w:val="Spis Wykresów Znak"/>
    <w:basedOn w:val="BezodstpwZnak"/>
    <w:link w:val="SpisWykresw"/>
    <w:rsid w:val="009F19EC"/>
    <w:rPr>
      <w:rFonts w:eastAsia="Calibri"/>
      <w:i/>
      <w:iCs/>
      <w:sz w:val="18"/>
      <w:szCs w:val="18"/>
    </w:rPr>
  </w:style>
  <w:style w:type="paragraph" w:styleId="Tekstpodstawowywcity3">
    <w:name w:val="Body Text Indent 3"/>
    <w:basedOn w:val="Normalny"/>
    <w:link w:val="Tekstpodstawowywcity3Znak"/>
    <w:unhideWhenUsed/>
    <w:rsid w:val="009F19EC"/>
    <w:pPr>
      <w:spacing w:after="120" w:line="276" w:lineRule="auto"/>
      <w:ind w:left="283"/>
      <w:jc w:val="both"/>
    </w:pPr>
    <w:rPr>
      <w:rFonts w:ascii="Calibri" w:eastAsia="Times New Roman" w:hAnsi="Calibri" w:cs="Times New Roman"/>
      <w:sz w:val="16"/>
      <w:szCs w:val="16"/>
      <w:lang w:eastAsia="pl-PL"/>
    </w:rPr>
  </w:style>
  <w:style w:type="character" w:customStyle="1" w:styleId="Tekstpodstawowywcity3Znak">
    <w:name w:val="Tekst podstawowy wcięty 3 Znak"/>
    <w:basedOn w:val="Domylnaczcionkaakapitu"/>
    <w:link w:val="Tekstpodstawowywcity3"/>
    <w:rsid w:val="009F19EC"/>
    <w:rPr>
      <w:rFonts w:ascii="Calibri" w:eastAsia="Times New Roman" w:hAnsi="Calibri" w:cs="Times New Roman"/>
      <w:sz w:val="16"/>
      <w:szCs w:val="16"/>
      <w:lang w:eastAsia="pl-PL"/>
    </w:rPr>
  </w:style>
  <w:style w:type="character" w:customStyle="1" w:styleId="LegendaZnak">
    <w:name w:val="Legenda Znak"/>
    <w:aliases w:val="Podpis pod rysunkiem Znak,Nagłówek Tabeli Znak,Nag3ówek Tabeli Znak,Tabela nr Znak,Legenda Znak Znak Znak Znak1,Legenda Znak Znak Znak Znak Znak,Legenda Znak Znak Znak Znak Znak Znak Znak1,Legenda Znak Znak Znak Znak Znak Znak Znak Znak"/>
    <w:basedOn w:val="Domylnaczcionkaakapitu"/>
    <w:link w:val="Legenda"/>
    <w:uiPriority w:val="99"/>
    <w:locked/>
    <w:rsid w:val="009F19EC"/>
    <w:rPr>
      <w:rFonts w:ascii="Calibri" w:eastAsia="Times New Roman" w:hAnsi="Calibri" w:cs="Times New Roman"/>
      <w:bCs/>
      <w:i/>
      <w:sz w:val="18"/>
      <w:szCs w:val="20"/>
      <w:lang w:eastAsia="pl-PL"/>
    </w:rPr>
  </w:style>
  <w:style w:type="character" w:customStyle="1" w:styleId="h2">
    <w:name w:val="h2"/>
    <w:basedOn w:val="Domylnaczcionkaakapitu"/>
    <w:rsid w:val="009F19EC"/>
  </w:style>
  <w:style w:type="character" w:customStyle="1" w:styleId="Styl1Znak">
    <w:name w:val="Styl1 Znak"/>
    <w:link w:val="Styl1"/>
    <w:rsid w:val="009F19EC"/>
    <w:rPr>
      <w:rFonts w:ascii="Arial" w:eastAsia="Times New Roman" w:hAnsi="Arial" w:cs="Arial"/>
      <w:szCs w:val="24"/>
      <w:lang w:eastAsia="pl-PL"/>
    </w:rPr>
  </w:style>
  <w:style w:type="table" w:customStyle="1" w:styleId="Tabela-Siatka9">
    <w:name w:val="Tabela - Siatka9"/>
    <w:basedOn w:val="Standardowy"/>
    <w:next w:val="Tabela-Siatka"/>
    <w:uiPriority w:val="39"/>
    <w:rsid w:val="009F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0">
    <w:name w:val="Tabela - Siatka10"/>
    <w:basedOn w:val="Standardowy"/>
    <w:next w:val="Tabela-Siatka"/>
    <w:uiPriority w:val="39"/>
    <w:rsid w:val="009F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9F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9F19EC"/>
    <w:pPr>
      <w:spacing w:after="100" w:line="276" w:lineRule="auto"/>
      <w:ind w:left="660"/>
    </w:pPr>
    <w:rPr>
      <w:rFonts w:eastAsiaTheme="minorEastAsia"/>
      <w:lang w:eastAsia="pl-PL"/>
    </w:rPr>
  </w:style>
  <w:style w:type="paragraph" w:styleId="Spistreci5">
    <w:name w:val="toc 5"/>
    <w:basedOn w:val="Normalny"/>
    <w:next w:val="Normalny"/>
    <w:autoRedefine/>
    <w:uiPriority w:val="39"/>
    <w:unhideWhenUsed/>
    <w:rsid w:val="009F19EC"/>
    <w:pPr>
      <w:spacing w:after="100" w:line="276" w:lineRule="auto"/>
      <w:ind w:left="880"/>
    </w:pPr>
    <w:rPr>
      <w:rFonts w:eastAsiaTheme="minorEastAsia"/>
      <w:lang w:eastAsia="pl-PL"/>
    </w:rPr>
  </w:style>
  <w:style w:type="paragraph" w:styleId="Spistreci7">
    <w:name w:val="toc 7"/>
    <w:basedOn w:val="Normalny"/>
    <w:next w:val="Normalny"/>
    <w:autoRedefine/>
    <w:uiPriority w:val="39"/>
    <w:unhideWhenUsed/>
    <w:rsid w:val="009F19EC"/>
    <w:pPr>
      <w:spacing w:after="100" w:line="276" w:lineRule="auto"/>
      <w:ind w:left="1320"/>
    </w:pPr>
    <w:rPr>
      <w:rFonts w:eastAsiaTheme="minorEastAsia"/>
      <w:lang w:eastAsia="pl-PL"/>
    </w:rPr>
  </w:style>
  <w:style w:type="paragraph" w:styleId="Spistreci8">
    <w:name w:val="toc 8"/>
    <w:basedOn w:val="Normalny"/>
    <w:next w:val="Normalny"/>
    <w:autoRedefine/>
    <w:uiPriority w:val="39"/>
    <w:unhideWhenUsed/>
    <w:rsid w:val="009F19EC"/>
    <w:pPr>
      <w:spacing w:after="100" w:line="276" w:lineRule="auto"/>
      <w:ind w:left="1540"/>
    </w:pPr>
    <w:rPr>
      <w:rFonts w:eastAsiaTheme="minorEastAsia"/>
      <w:lang w:eastAsia="pl-PL"/>
    </w:rPr>
  </w:style>
  <w:style w:type="paragraph" w:styleId="Spistreci9">
    <w:name w:val="toc 9"/>
    <w:basedOn w:val="Normalny"/>
    <w:next w:val="Normalny"/>
    <w:autoRedefine/>
    <w:uiPriority w:val="39"/>
    <w:unhideWhenUsed/>
    <w:rsid w:val="009F19EC"/>
    <w:pPr>
      <w:spacing w:after="100" w:line="276" w:lineRule="auto"/>
      <w:ind w:left="1760"/>
    </w:pPr>
    <w:rPr>
      <w:rFonts w:eastAsiaTheme="minorEastAsia"/>
      <w:lang w:eastAsia="pl-PL"/>
    </w:rPr>
  </w:style>
  <w:style w:type="paragraph" w:customStyle="1" w:styleId="Zawartotabeli">
    <w:name w:val="Zawartość tabeli"/>
    <w:basedOn w:val="Normalny"/>
    <w:rsid w:val="009F19EC"/>
    <w:pPr>
      <w:widowControl w:val="0"/>
      <w:suppressLineNumbers/>
      <w:suppressAutoHyphens/>
      <w:spacing w:after="0" w:line="360" w:lineRule="auto"/>
      <w:jc w:val="both"/>
    </w:pPr>
    <w:rPr>
      <w:rFonts w:ascii="Bookman Old Style" w:eastAsia="Lucida Sans Unicode" w:hAnsi="Bookman Old Style" w:cs="Times New Roman"/>
      <w:szCs w:val="24"/>
    </w:rPr>
  </w:style>
  <w:style w:type="table" w:customStyle="1" w:styleId="Tabela-Siatka12">
    <w:name w:val="Tabela - Siatka12"/>
    <w:basedOn w:val="Standardowy"/>
    <w:next w:val="Tabela-Siatka"/>
    <w:uiPriority w:val="59"/>
    <w:rsid w:val="009F19EC"/>
    <w:pPr>
      <w:spacing w:after="120" w:line="240" w:lineRule="auto"/>
      <w:ind w:firstLine="454"/>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1">
    <w:name w:val="Tabela - Siatka81"/>
    <w:basedOn w:val="Standardowy"/>
    <w:next w:val="Tabela-Siatka"/>
    <w:uiPriority w:val="3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11">
    <w:name w:val="Nagłówek 11"/>
    <w:basedOn w:val="Normalny"/>
    <w:next w:val="Normalny"/>
    <w:autoRedefine/>
    <w:uiPriority w:val="99"/>
    <w:qFormat/>
    <w:rsid w:val="009F19EC"/>
    <w:pPr>
      <w:keepNext/>
      <w:shd w:val="clear" w:color="auto" w:fill="FFFFFF"/>
      <w:tabs>
        <w:tab w:val="num" w:pos="574"/>
      </w:tabs>
      <w:spacing w:before="360" w:after="240" w:line="216" w:lineRule="auto"/>
      <w:ind w:left="574" w:hanging="432"/>
      <w:jc w:val="both"/>
      <w:outlineLvl w:val="0"/>
    </w:pPr>
    <w:rPr>
      <w:rFonts w:ascii="Calibri" w:eastAsia="Times New Roman" w:hAnsi="Calibri" w:cs="Arial"/>
      <w:b/>
      <w:bCs/>
      <w:spacing w:val="16"/>
      <w:kern w:val="32"/>
      <w:sz w:val="32"/>
      <w:szCs w:val="32"/>
      <w:lang w:eastAsia="pl-PL"/>
    </w:rPr>
  </w:style>
  <w:style w:type="table" w:customStyle="1" w:styleId="Tabela-Siatka13">
    <w:name w:val="Tabela - Siatka13"/>
    <w:basedOn w:val="Standardowy"/>
    <w:next w:val="Tabela-Siatka"/>
    <w:uiPriority w:val="5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39"/>
    <w:rsid w:val="009F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1">
    <w:name w:val="Tabela - Siatka91"/>
    <w:basedOn w:val="Standardowy"/>
    <w:next w:val="Tabela-Siatka"/>
    <w:uiPriority w:val="39"/>
    <w:rsid w:val="009F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
    <w:name w:val="h1"/>
    <w:basedOn w:val="Domylnaczcionkaakapitu"/>
    <w:rsid w:val="009F19EC"/>
  </w:style>
  <w:style w:type="table" w:customStyle="1" w:styleId="Tabela-Siatka811">
    <w:name w:val="Tabela - Siatka811"/>
    <w:basedOn w:val="Standardowy"/>
    <w:next w:val="Tabela-Siatka"/>
    <w:uiPriority w:val="3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9F1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9F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11">
    <w:name w:val="Tabela - Siatka10111"/>
    <w:basedOn w:val="Standardowy"/>
    <w:next w:val="Tabela-Siatka"/>
    <w:uiPriority w:val="39"/>
    <w:rsid w:val="009F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9F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F19EC"/>
    <w:pPr>
      <w:spacing w:after="0" w:line="240" w:lineRule="auto"/>
    </w:pPr>
    <w:rPr>
      <w:rFonts w:ascii="Calibri" w:eastAsia="Times New Roman" w:hAnsi="Calibri" w:cs="Times New Roman"/>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9F19EC"/>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9F19EC"/>
    <w:rPr>
      <w:rFonts w:ascii="Calibri" w:hAnsi="Calibri"/>
      <w:szCs w:val="21"/>
    </w:rPr>
  </w:style>
  <w:style w:type="paragraph" w:customStyle="1" w:styleId="standard0">
    <w:name w:val="standard"/>
    <w:basedOn w:val="Normalny"/>
    <w:uiPriority w:val="99"/>
    <w:rsid w:val="009F19EC"/>
    <w:pPr>
      <w:tabs>
        <w:tab w:val="left" w:pos="567"/>
      </w:tabs>
      <w:spacing w:after="0" w:line="240" w:lineRule="auto"/>
      <w:jc w:val="both"/>
    </w:pPr>
    <w:rPr>
      <w:rFonts w:ascii="Arial" w:eastAsia="Times New Roman" w:hAnsi="Arial" w:cs="Times New Roman"/>
      <w:szCs w:val="20"/>
      <w:lang w:eastAsia="pl-PL"/>
    </w:rPr>
  </w:style>
  <w:style w:type="character" w:customStyle="1" w:styleId="FontStyle208">
    <w:name w:val="Font Style208"/>
    <w:basedOn w:val="Domylnaczcionkaakapitu"/>
    <w:uiPriority w:val="99"/>
    <w:rsid w:val="009F19EC"/>
    <w:rPr>
      <w:rFonts w:ascii="Arial Unicode MS" w:eastAsia="Arial Unicode MS" w:cs="Arial Unicode MS"/>
      <w:sz w:val="18"/>
      <w:szCs w:val="18"/>
    </w:rPr>
  </w:style>
  <w:style w:type="paragraph" w:customStyle="1" w:styleId="Style7">
    <w:name w:val="Style7"/>
    <w:basedOn w:val="Normalny"/>
    <w:uiPriority w:val="99"/>
    <w:rsid w:val="009F19EC"/>
    <w:pPr>
      <w:widowControl w:val="0"/>
      <w:autoSpaceDE w:val="0"/>
      <w:autoSpaceDN w:val="0"/>
      <w:adjustRightInd w:val="0"/>
      <w:spacing w:after="0" w:line="237" w:lineRule="exact"/>
      <w:jc w:val="both"/>
    </w:pPr>
    <w:rPr>
      <w:rFonts w:ascii="Arial Unicode MS" w:eastAsia="Arial Unicode MS" w:hAnsi="Times New Roman" w:cs="Times New Roman"/>
      <w:sz w:val="24"/>
      <w:szCs w:val="24"/>
      <w:lang w:eastAsia="pl-PL"/>
    </w:rPr>
  </w:style>
  <w:style w:type="character" w:customStyle="1" w:styleId="FontStyle210">
    <w:name w:val="Font Style210"/>
    <w:basedOn w:val="Domylnaczcionkaakapitu"/>
    <w:rsid w:val="009F19EC"/>
    <w:rPr>
      <w:rFonts w:ascii="Arial Unicode MS" w:eastAsia="Arial Unicode MS" w:cs="Arial Unicode MS"/>
      <w:b/>
      <w:bCs/>
      <w:sz w:val="18"/>
      <w:szCs w:val="18"/>
    </w:rPr>
  </w:style>
  <w:style w:type="paragraph" w:customStyle="1" w:styleId="Tekst4">
    <w:name w:val="Tekst 4"/>
    <w:basedOn w:val="Nagwek4"/>
    <w:rsid w:val="009F19EC"/>
    <w:pPr>
      <w:keepNext w:val="0"/>
      <w:numPr>
        <w:ilvl w:val="0"/>
        <w:numId w:val="0"/>
      </w:numPr>
      <w:tabs>
        <w:tab w:val="left" w:pos="1474"/>
      </w:tabs>
      <w:spacing w:before="0" w:after="0" w:line="240" w:lineRule="auto"/>
      <w:ind w:left="510" w:firstLine="567"/>
    </w:pPr>
    <w:rPr>
      <w:rFonts w:ascii="Arial" w:hAnsi="Arial"/>
      <w:sz w:val="20"/>
    </w:rPr>
  </w:style>
  <w:style w:type="character" w:customStyle="1" w:styleId="Teksttreci4">
    <w:name w:val="Tekst treści4"/>
    <w:basedOn w:val="Teksttreci"/>
    <w:uiPriority w:val="99"/>
    <w:rsid w:val="009F19EC"/>
    <w:rPr>
      <w:rFonts w:ascii="Verdana" w:hAnsi="Verdana" w:cs="Verdana"/>
      <w:spacing w:val="0"/>
      <w:sz w:val="23"/>
      <w:szCs w:val="23"/>
      <w:shd w:val="clear" w:color="auto" w:fill="FFFFFF"/>
    </w:rPr>
  </w:style>
  <w:style w:type="character" w:customStyle="1" w:styleId="Teksttreci3">
    <w:name w:val="Tekst treści3"/>
    <w:basedOn w:val="Teksttreci"/>
    <w:uiPriority w:val="99"/>
    <w:rsid w:val="009F19EC"/>
    <w:rPr>
      <w:rFonts w:ascii="Verdana" w:hAnsi="Verdana" w:cs="Verdana"/>
      <w:spacing w:val="0"/>
      <w:sz w:val="23"/>
      <w:szCs w:val="23"/>
      <w:u w:val="single"/>
      <w:shd w:val="clear" w:color="auto" w:fill="FFFFFF"/>
    </w:rPr>
  </w:style>
  <w:style w:type="paragraph" w:customStyle="1" w:styleId="StylBodyText2TimesNewRoman14pt">
    <w:name w:val="Styl Body Text 2 + Times New Roman 14 pt"/>
    <w:basedOn w:val="Normalny"/>
    <w:rsid w:val="009F19EC"/>
    <w:pPr>
      <w:spacing w:after="0" w:line="360" w:lineRule="auto"/>
      <w:jc w:val="both"/>
    </w:pPr>
    <w:rPr>
      <w:rFonts w:ascii="Times New Roman" w:eastAsia="Times New Roman" w:hAnsi="Times New Roman" w:cs="Times New Roman"/>
      <w:sz w:val="24"/>
      <w:szCs w:val="20"/>
      <w:lang w:eastAsia="pl-PL"/>
    </w:rPr>
  </w:style>
  <w:style w:type="paragraph" w:customStyle="1" w:styleId="Akapitzlist1">
    <w:name w:val="Akapit z listą1"/>
    <w:basedOn w:val="Normalny"/>
    <w:link w:val="ListParagraphChar"/>
    <w:rsid w:val="009F19EC"/>
    <w:pPr>
      <w:spacing w:after="0" w:line="360" w:lineRule="atLeast"/>
      <w:ind w:left="720"/>
      <w:contextualSpacing/>
      <w:jc w:val="both"/>
    </w:pPr>
    <w:rPr>
      <w:rFonts w:ascii="Calibri" w:eastAsia="Times New Roman" w:hAnsi="Calibri" w:cs="Times New Roman"/>
      <w:szCs w:val="24"/>
      <w:lang w:eastAsia="pl-PL"/>
    </w:rPr>
  </w:style>
  <w:style w:type="character" w:customStyle="1" w:styleId="ListParagraphChar">
    <w:name w:val="List Paragraph Char"/>
    <w:link w:val="Akapitzlist1"/>
    <w:locked/>
    <w:rsid w:val="009F19EC"/>
    <w:rPr>
      <w:rFonts w:ascii="Calibri" w:eastAsia="Times New Roman" w:hAnsi="Calibri" w:cs="Times New Roman"/>
      <w:szCs w:val="24"/>
      <w:lang w:eastAsia="pl-PL"/>
    </w:rPr>
  </w:style>
  <w:style w:type="character" w:customStyle="1" w:styleId="mw-headline">
    <w:name w:val="mw-headline"/>
    <w:basedOn w:val="Domylnaczcionkaakapitu"/>
    <w:rsid w:val="009F19EC"/>
  </w:style>
  <w:style w:type="character" w:customStyle="1" w:styleId="head">
    <w:name w:val="head"/>
    <w:basedOn w:val="Domylnaczcionkaakapitu"/>
    <w:rsid w:val="009F19EC"/>
  </w:style>
  <w:style w:type="paragraph" w:customStyle="1" w:styleId="Tekstpodstawowy21">
    <w:name w:val="Tekst podstawowy 21"/>
    <w:basedOn w:val="Normalny"/>
    <w:uiPriority w:val="99"/>
    <w:rsid w:val="009F19EC"/>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Tekstpodstawowywcity31">
    <w:name w:val="Tekst podstawowy wcięty 31"/>
    <w:basedOn w:val="Normalny"/>
    <w:rsid w:val="009F19EC"/>
    <w:pPr>
      <w:widowControl w:val="0"/>
      <w:suppressAutoHyphens/>
      <w:spacing w:after="120" w:line="240" w:lineRule="auto"/>
      <w:ind w:left="283"/>
    </w:pPr>
    <w:rPr>
      <w:rFonts w:ascii="Times New Roman" w:eastAsia="SimSun" w:hAnsi="Times New Roman" w:cs="Mangal"/>
      <w:kern w:val="1"/>
      <w:sz w:val="16"/>
      <w:szCs w:val="16"/>
      <w:lang w:eastAsia="hi-IN" w:bidi="hi-IN"/>
    </w:rPr>
  </w:style>
  <w:style w:type="paragraph" w:customStyle="1" w:styleId="Naglwekstrony">
    <w:name w:val="Naglówek strony"/>
    <w:basedOn w:val="Normalny"/>
    <w:rsid w:val="009F19EC"/>
    <w:pPr>
      <w:widowControl w:val="0"/>
      <w:tabs>
        <w:tab w:val="center" w:pos="4536"/>
        <w:tab w:val="right" w:pos="9072"/>
      </w:tabs>
      <w:suppressAutoHyphens/>
      <w:autoSpaceDE w:val="0"/>
      <w:spacing w:after="0" w:line="240" w:lineRule="auto"/>
    </w:pPr>
    <w:rPr>
      <w:rFonts w:ascii="Times New Roman" w:eastAsia="Arial" w:hAnsi="Times New Roman" w:cs="Times New Roman"/>
      <w:sz w:val="20"/>
      <w:szCs w:val="20"/>
      <w:lang w:eastAsia="ar-SA"/>
    </w:rPr>
  </w:style>
  <w:style w:type="paragraph" w:customStyle="1" w:styleId="Tabela1">
    <w:name w:val="Tabela1"/>
    <w:basedOn w:val="Normalny"/>
    <w:rsid w:val="009F19EC"/>
    <w:pPr>
      <w:widowControl w:val="0"/>
      <w:suppressAutoHyphens/>
      <w:autoSpaceDE w:val="0"/>
      <w:spacing w:before="60" w:after="0" w:line="360" w:lineRule="auto"/>
      <w:jc w:val="both"/>
    </w:pPr>
    <w:rPr>
      <w:rFonts w:ascii="Arial" w:eastAsia="Arial" w:hAnsi="Arial" w:cs="Times New Roman"/>
      <w:snapToGrid w:val="0"/>
      <w:sz w:val="18"/>
      <w:szCs w:val="20"/>
      <w:lang w:eastAsia="ar-SA"/>
    </w:rPr>
  </w:style>
  <w:style w:type="paragraph" w:customStyle="1" w:styleId="Stopka1">
    <w:name w:val="Stopka1"/>
    <w:rsid w:val="009F19EC"/>
    <w:pPr>
      <w:widowControl w:val="0"/>
      <w:autoSpaceDE w:val="0"/>
      <w:autoSpaceDN w:val="0"/>
      <w:spacing w:after="0" w:line="240" w:lineRule="auto"/>
    </w:pPr>
    <w:rPr>
      <w:rFonts w:ascii="Times New Roman" w:eastAsia="Times New Roman" w:hAnsi="Times New Roman" w:cs="Times New Roman"/>
      <w:color w:val="000000"/>
      <w:sz w:val="20"/>
      <w:szCs w:val="24"/>
      <w:lang w:eastAsia="pl-PL"/>
    </w:rPr>
  </w:style>
  <w:style w:type="paragraph" w:customStyle="1" w:styleId="Stopka2">
    <w:name w:val="Stopka2"/>
    <w:rsid w:val="009F19EC"/>
    <w:pPr>
      <w:widowControl w:val="0"/>
      <w:autoSpaceDE w:val="0"/>
      <w:autoSpaceDN w:val="0"/>
      <w:spacing w:after="0" w:line="240" w:lineRule="auto"/>
    </w:pPr>
    <w:rPr>
      <w:rFonts w:ascii="Times New Roman" w:eastAsia="Times New Roman" w:hAnsi="Times New Roman" w:cs="Times New Roman"/>
      <w:color w:val="000000"/>
      <w:sz w:val="20"/>
      <w:szCs w:val="24"/>
      <w:lang w:eastAsia="pl-PL"/>
    </w:rPr>
  </w:style>
  <w:style w:type="character" w:customStyle="1" w:styleId="Nierozpoznanawzmianka1">
    <w:name w:val="Nierozpoznana wzmianka1"/>
    <w:basedOn w:val="Domylnaczcionkaakapitu"/>
    <w:uiPriority w:val="99"/>
    <w:semiHidden/>
    <w:unhideWhenUsed/>
    <w:rsid w:val="009F19EC"/>
    <w:rPr>
      <w:color w:val="605E5C"/>
      <w:shd w:val="clear" w:color="auto" w:fill="E1DFDD"/>
    </w:rPr>
  </w:style>
  <w:style w:type="table" w:customStyle="1" w:styleId="TableNormal">
    <w:name w:val="Table Normal"/>
    <w:uiPriority w:val="2"/>
    <w:semiHidden/>
    <w:unhideWhenUsed/>
    <w:qFormat/>
    <w:rsid w:val="009F19EC"/>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Nierozpoznanawzmianka2">
    <w:name w:val="Nierozpoznana wzmianka2"/>
    <w:basedOn w:val="Domylnaczcionkaakapitu"/>
    <w:uiPriority w:val="99"/>
    <w:semiHidden/>
    <w:unhideWhenUsed/>
    <w:rsid w:val="009F19EC"/>
    <w:rPr>
      <w:color w:val="605E5C"/>
      <w:shd w:val="clear" w:color="auto" w:fill="E1DFDD"/>
    </w:rPr>
  </w:style>
  <w:style w:type="character" w:customStyle="1" w:styleId="Nierozpoznanawzmianka3">
    <w:name w:val="Nierozpoznana wzmianka3"/>
    <w:basedOn w:val="Domylnaczcionkaakapitu"/>
    <w:uiPriority w:val="99"/>
    <w:semiHidden/>
    <w:unhideWhenUsed/>
    <w:rsid w:val="009F19EC"/>
    <w:rPr>
      <w:color w:val="605E5C"/>
      <w:shd w:val="clear" w:color="auto" w:fill="E1DFDD"/>
    </w:rPr>
  </w:style>
  <w:style w:type="paragraph" w:customStyle="1" w:styleId="Teksttreci0">
    <w:name w:val="Tekst treści"/>
    <w:basedOn w:val="Normalny"/>
    <w:rsid w:val="009F19EC"/>
    <w:pPr>
      <w:shd w:val="clear" w:color="auto" w:fill="FFFFFF"/>
      <w:spacing w:before="900" w:after="780" w:line="278" w:lineRule="exact"/>
      <w:ind w:hanging="320"/>
      <w:jc w:val="center"/>
    </w:pPr>
    <w:rPr>
      <w:spacing w:val="8"/>
    </w:rPr>
  </w:style>
  <w:style w:type="character" w:customStyle="1" w:styleId="Nagwek10">
    <w:name w:val="Nagłówek #1_"/>
    <w:basedOn w:val="Domylnaczcionkaakapitu"/>
    <w:link w:val="Nagwek12"/>
    <w:uiPriority w:val="99"/>
    <w:locked/>
    <w:rsid w:val="009F19EC"/>
    <w:rPr>
      <w:spacing w:val="30"/>
      <w:shd w:val="clear" w:color="auto" w:fill="FFFFFF"/>
    </w:rPr>
  </w:style>
  <w:style w:type="paragraph" w:customStyle="1" w:styleId="Nagwek12">
    <w:name w:val="Nagłówek #1"/>
    <w:basedOn w:val="Normalny"/>
    <w:link w:val="Nagwek10"/>
    <w:uiPriority w:val="99"/>
    <w:rsid w:val="009F19EC"/>
    <w:pPr>
      <w:shd w:val="clear" w:color="auto" w:fill="FFFFFF"/>
      <w:spacing w:after="600" w:line="240" w:lineRule="atLeast"/>
      <w:jc w:val="center"/>
    </w:pPr>
    <w:rPr>
      <w:spacing w:val="30"/>
    </w:rPr>
  </w:style>
  <w:style w:type="character" w:customStyle="1" w:styleId="Nagwek30">
    <w:name w:val="Nagłówek #3_"/>
    <w:basedOn w:val="Domylnaczcionkaakapitu"/>
    <w:uiPriority w:val="99"/>
    <w:rsid w:val="009F19EC"/>
    <w:rPr>
      <w:rFonts w:ascii="Times New Roman" w:hAnsi="Times New Roman" w:cs="Times New Roman" w:hint="default"/>
      <w:b/>
      <w:bCs/>
      <w:strike w:val="0"/>
      <w:dstrike w:val="0"/>
      <w:spacing w:val="6"/>
      <w:u w:val="none"/>
      <w:effect w:val="none"/>
    </w:rPr>
  </w:style>
  <w:style w:type="character" w:customStyle="1" w:styleId="UnresolvedMention">
    <w:name w:val="Unresolved Mention"/>
    <w:basedOn w:val="Domylnaczcionkaakapitu"/>
    <w:uiPriority w:val="99"/>
    <w:semiHidden/>
    <w:unhideWhenUsed/>
    <w:rsid w:val="009F19EC"/>
    <w:rPr>
      <w:color w:val="605E5C"/>
      <w:shd w:val="clear" w:color="auto" w:fill="E1DFDD"/>
    </w:rPr>
  </w:style>
  <w:style w:type="paragraph" w:customStyle="1" w:styleId="TableContents">
    <w:name w:val="Table Contents"/>
    <w:basedOn w:val="Normalny"/>
    <w:rsid w:val="009F19EC"/>
    <w:pPr>
      <w:suppressLineNumbers/>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extbody">
    <w:name w:val="Text body"/>
    <w:basedOn w:val="Normalny"/>
    <w:rsid w:val="009F19EC"/>
    <w:pPr>
      <w:suppressAutoHyphens/>
      <w:autoSpaceDN w:val="0"/>
      <w:spacing w:after="140" w:line="288" w:lineRule="auto"/>
      <w:textAlignment w:val="baseline"/>
    </w:pPr>
    <w:rPr>
      <w:rFonts w:ascii="Liberation Serif" w:eastAsia="SimSun" w:hAnsi="Liberation Serif" w:cs="Mangal"/>
      <w:kern w:val="3"/>
      <w:sz w:val="24"/>
      <w:szCs w:val="24"/>
      <w:lang w:val="en-US" w:eastAsia="zh-CN" w:bidi="hi-IN"/>
    </w:rPr>
  </w:style>
  <w:style w:type="paragraph" w:styleId="Poprawka">
    <w:name w:val="Revision"/>
    <w:hidden/>
    <w:uiPriority w:val="99"/>
    <w:semiHidden/>
    <w:rsid w:val="009F19EC"/>
    <w:pPr>
      <w:spacing w:after="0" w:line="240" w:lineRule="auto"/>
    </w:pPr>
    <w:rPr>
      <w:rFonts w:ascii="Calibri" w:eastAsia="Times New Roman" w:hAnsi="Calibri" w:cs="Times New Roman"/>
      <w:szCs w:val="24"/>
      <w:lang w:eastAsia="pl-PL"/>
    </w:rPr>
  </w:style>
  <w:style w:type="paragraph" w:customStyle="1" w:styleId="333">
    <w:name w:val="333"/>
    <w:basedOn w:val="Normalny"/>
    <w:link w:val="333Znak"/>
    <w:qFormat/>
    <w:rsid w:val="009F19EC"/>
    <w:pPr>
      <w:shd w:val="clear" w:color="auto" w:fill="FFFFFF"/>
      <w:suppressAutoHyphens/>
      <w:spacing w:before="108" w:after="0" w:line="360" w:lineRule="auto"/>
      <w:ind w:left="50"/>
      <w:jc w:val="both"/>
    </w:pPr>
    <w:rPr>
      <w:rFonts w:ascii="Arial" w:eastAsia="Times New Roman" w:hAnsi="Arial" w:cs="Arial"/>
      <w:color w:val="000000"/>
      <w:sz w:val="24"/>
      <w:szCs w:val="20"/>
      <w:lang w:eastAsia="ar-SA"/>
    </w:rPr>
  </w:style>
  <w:style w:type="character" w:customStyle="1" w:styleId="333Znak">
    <w:name w:val="333 Znak"/>
    <w:link w:val="333"/>
    <w:rsid w:val="009F19EC"/>
    <w:rPr>
      <w:rFonts w:ascii="Arial" w:eastAsia="Times New Roman" w:hAnsi="Arial" w:cs="Arial"/>
      <w:color w:val="000000"/>
      <w:sz w:val="24"/>
      <w:szCs w:val="20"/>
      <w:shd w:val="clear" w:color="auto" w:fill="FFFFFF"/>
      <w:lang w:eastAsia="ar-SA"/>
    </w:rPr>
  </w:style>
  <w:style w:type="character" w:customStyle="1" w:styleId="Inne">
    <w:name w:val="Inne_"/>
    <w:basedOn w:val="Domylnaczcionkaakapitu"/>
    <w:link w:val="Inne0"/>
    <w:rsid w:val="009F19EC"/>
    <w:rPr>
      <w:rFonts w:ascii="Calibri" w:eastAsia="Calibri" w:hAnsi="Calibri" w:cs="Calibri"/>
    </w:rPr>
  </w:style>
  <w:style w:type="character" w:customStyle="1" w:styleId="Podpistabeli">
    <w:name w:val="Podpis tabeli_"/>
    <w:basedOn w:val="Domylnaczcionkaakapitu"/>
    <w:link w:val="Podpistabeli0"/>
    <w:rsid w:val="009F19EC"/>
    <w:rPr>
      <w:rFonts w:ascii="Tahoma" w:eastAsia="Tahoma" w:hAnsi="Tahoma" w:cs="Tahoma"/>
      <w:i/>
      <w:iCs/>
      <w:sz w:val="15"/>
      <w:szCs w:val="15"/>
    </w:rPr>
  </w:style>
  <w:style w:type="paragraph" w:customStyle="1" w:styleId="Inne0">
    <w:name w:val="Inne"/>
    <w:basedOn w:val="Normalny"/>
    <w:link w:val="Inne"/>
    <w:rsid w:val="009F19EC"/>
    <w:pPr>
      <w:widowControl w:val="0"/>
      <w:spacing w:after="180" w:line="360" w:lineRule="auto"/>
    </w:pPr>
    <w:rPr>
      <w:rFonts w:ascii="Calibri" w:eastAsia="Calibri" w:hAnsi="Calibri" w:cs="Calibri"/>
    </w:rPr>
  </w:style>
  <w:style w:type="paragraph" w:customStyle="1" w:styleId="Podpistabeli0">
    <w:name w:val="Podpis tabeli"/>
    <w:basedOn w:val="Normalny"/>
    <w:link w:val="Podpistabeli"/>
    <w:rsid w:val="009F19EC"/>
    <w:pPr>
      <w:widowControl w:val="0"/>
      <w:spacing w:after="0" w:line="240" w:lineRule="auto"/>
    </w:pPr>
    <w:rPr>
      <w:rFonts w:ascii="Tahoma" w:eastAsia="Tahoma" w:hAnsi="Tahoma" w:cs="Tahoma"/>
      <w:i/>
      <w:iCs/>
      <w:sz w:val="15"/>
      <w:szCs w:val="15"/>
    </w:rPr>
  </w:style>
  <w:style w:type="paragraph" w:customStyle="1" w:styleId="Punktator">
    <w:name w:val="Punktator"/>
    <w:basedOn w:val="Akapitzlist"/>
    <w:qFormat/>
    <w:rsid w:val="009F19EC"/>
    <w:pPr>
      <w:numPr>
        <w:numId w:val="42"/>
      </w:numPr>
      <w:spacing w:before="120" w:after="120" w:line="276" w:lineRule="auto"/>
      <w:jc w:val="both"/>
    </w:pPr>
    <w:rPr>
      <w:rFonts w:ascii="Times New Roman" w:eastAsia="Times New Roman" w:hAnsi="Times New Roman" w:cs="Times New Roman"/>
      <w:sz w:val="24"/>
      <w:szCs w:val="24"/>
      <w:lang w:eastAsia="pl-PL"/>
    </w:rPr>
  </w:style>
  <w:style w:type="character" w:customStyle="1" w:styleId="CharStyle13">
    <w:name w:val="CharStyle13"/>
    <w:rsid w:val="009F19EC"/>
    <w:rPr>
      <w:rFonts w:ascii="Arial" w:eastAsia="Arial" w:hAnsi="Arial" w:cs="Arial"/>
      <w:b w:val="0"/>
      <w:bCs w:val="0"/>
      <w:i w:val="0"/>
      <w:iCs w:val="0"/>
      <w:strike w:val="0"/>
      <w:dstrike w:val="0"/>
      <w:color w:val="000000"/>
      <w:spacing w:val="0"/>
      <w:w w:val="100"/>
      <w:position w:val="0"/>
      <w:sz w:val="24"/>
      <w:szCs w:val="24"/>
      <w:u w:val="none"/>
      <w:vertAlign w:val="baseline"/>
      <w:lang w:val="pl-PL" w:bidi="pl-PL"/>
    </w:rPr>
  </w:style>
  <w:style w:type="character" w:customStyle="1" w:styleId="CharStyle44">
    <w:name w:val="CharStyle44"/>
    <w:rsid w:val="009F19EC"/>
    <w:rPr>
      <w:rFonts w:ascii="Arial" w:eastAsia="Arial" w:hAnsi="Arial" w:cs="Arial"/>
      <w:b w:val="0"/>
      <w:bCs w:val="0"/>
      <w:i/>
      <w:iCs/>
      <w:strike w:val="0"/>
      <w:dstrike w:val="0"/>
      <w:color w:val="000000"/>
      <w:spacing w:val="0"/>
      <w:w w:val="100"/>
      <w:position w:val="0"/>
      <w:sz w:val="24"/>
      <w:szCs w:val="24"/>
      <w:u w:val="none"/>
      <w:vertAlign w:val="baseline"/>
      <w:lang w:val="pl-PL" w:bidi="pl-PL"/>
    </w:rPr>
  </w:style>
  <w:style w:type="character" w:customStyle="1" w:styleId="CharStyle48">
    <w:name w:val="CharStyle48"/>
    <w:rsid w:val="009F19EC"/>
    <w:rPr>
      <w:rFonts w:ascii="Arial" w:eastAsia="Arial" w:hAnsi="Arial" w:cs="Arial"/>
      <w:b w:val="0"/>
      <w:bCs w:val="0"/>
      <w:i/>
      <w:iCs/>
      <w:strike w:val="0"/>
      <w:dstrike w:val="0"/>
      <w:color w:val="000000"/>
      <w:spacing w:val="0"/>
      <w:w w:val="100"/>
      <w:position w:val="0"/>
      <w:sz w:val="24"/>
      <w:szCs w:val="24"/>
      <w:u w:val="none"/>
      <w:vertAlign w:val="baseline"/>
      <w:lang w:val="pl-PL" w:bidi="pl-PL"/>
    </w:rPr>
  </w:style>
  <w:style w:type="paragraph" w:customStyle="1" w:styleId="Teksttreci11">
    <w:name w:val="Tekst treści (11)"/>
    <w:rsid w:val="009F19EC"/>
    <w:pPr>
      <w:widowControl w:val="0"/>
      <w:shd w:val="clear" w:color="auto" w:fill="FFFFFF"/>
      <w:suppressAutoHyphens/>
      <w:spacing w:before="360" w:after="240" w:line="0" w:lineRule="atLeast"/>
      <w:jc w:val="both"/>
    </w:pPr>
    <w:rPr>
      <w:rFonts w:ascii="Arial" w:eastAsia="Arial" w:hAnsi="Arial" w:cs="Arial"/>
      <w:i/>
      <w:iCs/>
      <w:kern w:val="1"/>
      <w:sz w:val="24"/>
      <w:szCs w:val="24"/>
      <w:lang w:eastAsia="zh-CN" w:bidi="hi-IN"/>
    </w:rPr>
  </w:style>
  <w:style w:type="paragraph" w:styleId="Tytu">
    <w:name w:val="Title"/>
    <w:basedOn w:val="Normalny"/>
    <w:next w:val="Normalny"/>
    <w:link w:val="TytuZnak"/>
    <w:uiPriority w:val="10"/>
    <w:qFormat/>
    <w:rsid w:val="009F19E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9F19EC"/>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9F19EC"/>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9F19EC"/>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9F19EC"/>
    <w:pPr>
      <w:spacing w:before="160" w:line="259" w:lineRule="auto"/>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9F19EC"/>
    <w:rPr>
      <w:i/>
      <w:iCs/>
      <w:color w:val="404040" w:themeColor="text1" w:themeTint="BF"/>
      <w:kern w:val="2"/>
      <w14:ligatures w14:val="standardContextual"/>
    </w:rPr>
  </w:style>
  <w:style w:type="character" w:styleId="Wyrnienieintensywne">
    <w:name w:val="Intense Emphasis"/>
    <w:basedOn w:val="Domylnaczcionkaakapitu"/>
    <w:uiPriority w:val="21"/>
    <w:qFormat/>
    <w:rsid w:val="009F19EC"/>
    <w:rPr>
      <w:i/>
      <w:iCs/>
      <w:color w:val="2E74B5" w:themeColor="accent1" w:themeShade="BF"/>
    </w:rPr>
  </w:style>
  <w:style w:type="paragraph" w:styleId="Cytatintensywny">
    <w:name w:val="Intense Quote"/>
    <w:basedOn w:val="Normalny"/>
    <w:next w:val="Normalny"/>
    <w:link w:val="CytatintensywnyZnak"/>
    <w:uiPriority w:val="30"/>
    <w:qFormat/>
    <w:rsid w:val="009F19EC"/>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9F19EC"/>
    <w:rPr>
      <w:i/>
      <w:iCs/>
      <w:color w:val="2E74B5" w:themeColor="accent1" w:themeShade="BF"/>
      <w:kern w:val="2"/>
      <w14:ligatures w14:val="standardContextual"/>
    </w:rPr>
  </w:style>
  <w:style w:type="character" w:styleId="Odwoanieintensywne">
    <w:name w:val="Intense Reference"/>
    <w:basedOn w:val="Domylnaczcionkaakapitu"/>
    <w:uiPriority w:val="32"/>
    <w:qFormat/>
    <w:rsid w:val="009F19E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57479">
      <w:bodyDiv w:val="1"/>
      <w:marLeft w:val="0"/>
      <w:marRight w:val="0"/>
      <w:marTop w:val="0"/>
      <w:marBottom w:val="0"/>
      <w:divBdr>
        <w:top w:val="none" w:sz="0" w:space="0" w:color="auto"/>
        <w:left w:val="none" w:sz="0" w:space="0" w:color="auto"/>
        <w:bottom w:val="none" w:sz="0" w:space="0" w:color="auto"/>
        <w:right w:val="none" w:sz="0" w:space="0" w:color="auto"/>
      </w:divBdr>
    </w:div>
    <w:div w:id="376780291">
      <w:bodyDiv w:val="1"/>
      <w:marLeft w:val="0"/>
      <w:marRight w:val="0"/>
      <w:marTop w:val="0"/>
      <w:marBottom w:val="0"/>
      <w:divBdr>
        <w:top w:val="none" w:sz="0" w:space="0" w:color="auto"/>
        <w:left w:val="none" w:sz="0" w:space="0" w:color="auto"/>
        <w:bottom w:val="none" w:sz="0" w:space="0" w:color="auto"/>
        <w:right w:val="none" w:sz="0" w:space="0" w:color="auto"/>
      </w:divBdr>
    </w:div>
    <w:div w:id="187577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hyperlink" Target="https://przydomowemagazyny.gov.pl/" TargetMode="External"/><Relationship Id="rId21" Type="http://schemas.openxmlformats.org/officeDocument/2006/relationships/header" Target="header5.xml"/><Relationship Id="rId34" Type="http://schemas.openxmlformats.org/officeDocument/2006/relationships/diagramData" Target="diagrams/data1.xml"/><Relationship Id="rId42" Type="http://schemas.openxmlformats.org/officeDocument/2006/relationships/hyperlink" Target="https://wfosigw.wroclaw.pl/zloz-wniosek/pilotazowy-program-wsparcia-spoldzielni-energetycznych/w_795,podstawowe-informacje" TargetMode="External"/><Relationship Id="rId47" Type="http://schemas.openxmlformats.org/officeDocument/2006/relationships/hyperlink" Target="https://www.bgk.pl/programy-i-fundusz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oter" Target="footer12.xml"/><Relationship Id="rId37" Type="http://schemas.openxmlformats.org/officeDocument/2006/relationships/diagramColors" Target="diagrams/colors1.xml"/><Relationship Id="rId40" Type="http://schemas.openxmlformats.org/officeDocument/2006/relationships/hyperlink" Target="https://mojecieplo.gov.pl/" TargetMode="External"/><Relationship Id="rId45" Type="http://schemas.openxmlformats.org/officeDocument/2006/relationships/hyperlink" Target="https://wfosigw.wroclaw.pl/zloz-wniosek/ur-pozostale-dziedziny/w_104,informacje"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diagramQuickStyle" Target="diagrams/quickStyle1.xm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footer" Target="footer11.xml"/><Relationship Id="rId44" Type="http://schemas.openxmlformats.org/officeDocument/2006/relationships/hyperlink" Target="https://wfosigw.wroclaw.pl/zloz-wniosek/oa-ochrona-atmosfery/w_62,informacje" TargetMode="Externa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diagramLayout" Target="diagrams/layout1.xml"/><Relationship Id="rId43" Type="http://schemas.openxmlformats.org/officeDocument/2006/relationships/hyperlink" Target="https://wfosigw.wroclaw.pl/zloz-wniosek/dofinansowanie-zadan-z-zakresu-organizacji-konferencji-o-tematyce-srodowiskowej/w_815,podstawowe-informacje" TargetMode="External"/><Relationship Id="rId4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3.xml"/><Relationship Id="rId38" Type="http://schemas.microsoft.com/office/2007/relationships/diagramDrawing" Target="diagrams/drawing1.xml"/><Relationship Id="rId46" Type="http://schemas.openxmlformats.org/officeDocument/2006/relationships/hyperlink" Target="https://wfosigw.wroclaw.pl/" TargetMode="External"/><Relationship Id="rId20" Type="http://schemas.openxmlformats.org/officeDocument/2006/relationships/image" Target="media/image4.png"/><Relationship Id="rId41" Type="http://schemas.openxmlformats.org/officeDocument/2006/relationships/hyperlink" Target="https://czystepowietrze.gov.pl/" TargetMode="External"/></Relationships>
</file>

<file path=word/diagrams/_rels/data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8736B9-937A-4D75-9A4B-5B1E10B15030}" type="doc">
      <dgm:prSet loTypeId="urn:microsoft.com/office/officeart/2005/8/layout/chart3" loCatId="cycle" qsTypeId="urn:microsoft.com/office/officeart/2005/8/quickstyle/3d2" qsCatId="3D" csTypeId="urn:microsoft.com/office/officeart/2005/8/colors/accent0_1" csCatId="mainScheme" phldr="1"/>
      <dgm:spPr/>
      <dgm:t>
        <a:bodyPr/>
        <a:lstStyle/>
        <a:p>
          <a:endParaRPr lang="pl-PL"/>
        </a:p>
      </dgm:t>
    </dgm:pt>
    <dgm:pt modelId="{DD840716-BE5C-4E35-A52E-4D3DC2A776D8}">
      <dgm:prSet phldrT="[Tekst]" custT="1"/>
      <dgm:spPr>
        <a:xfrm>
          <a:off x="1144690" y="268443"/>
          <a:ext cx="3864483" cy="3864483"/>
        </a:xfrm>
        <a:blipFill rotWithShape="0">
          <a:blip xmlns:r="http://schemas.openxmlformats.org/officeDocument/2006/relationships" r:embed="rId1">
            <a:extLst>
              <a:ext uri="{BEBA8EAE-BF5A-486C-A8C5-ECC9F3942E4B}">
                <a14:imgProps xmlns:a14="http://schemas.microsoft.com/office/drawing/2010/main">
                  <a14:imgLayer r:embed="rId2">
                    <a14:imgEffect>
                      <a14:artisticGlowDiffused/>
                    </a14:imgEffect>
                  </a14:imgLayer>
                </a14:imgProps>
              </a:ext>
              <a:ext uri="{28A0092B-C50C-407E-A947-70E740481C1C}">
                <a14:useLocalDpi xmlns:a14="http://schemas.microsoft.com/office/drawing/2010/main" val="0"/>
              </a:ext>
            </a:extLst>
          </a:blip>
          <a:tile tx="0" ty="0" sx="100000" sy="100000" flip="none" algn="tl"/>
        </a:blip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900">
              <a:solidFill>
                <a:sysClr val="windowText" lastClr="000000">
                  <a:hueOff val="0"/>
                  <a:satOff val="0"/>
                  <a:lumOff val="0"/>
                  <a:alphaOff val="0"/>
                </a:sysClr>
              </a:solidFill>
              <a:latin typeface="Calibri"/>
              <a:ea typeface="+mn-ea"/>
              <a:cs typeface="+mn-cs"/>
            </a:rPr>
            <a:t>zbieranie danych START</a:t>
          </a:r>
        </a:p>
      </dgm:t>
    </dgm:pt>
    <dgm:pt modelId="{38C273BA-73F2-4144-B5A0-AF49071F972B}" type="parTrans" cxnId="{DD033EAC-60C2-454A-91AE-FA3F3550760B}">
      <dgm:prSet/>
      <dgm:spPr/>
      <dgm:t>
        <a:bodyPr/>
        <a:lstStyle/>
        <a:p>
          <a:pPr algn="ctr"/>
          <a:endParaRPr lang="pl-PL" sz="900"/>
        </a:p>
      </dgm:t>
    </dgm:pt>
    <dgm:pt modelId="{CAA4F39D-10D2-4A52-9538-607F0BB83804}" type="sibTrans" cxnId="{DD033EAC-60C2-454A-91AE-FA3F3550760B}">
      <dgm:prSet custT="1"/>
      <dgm:spPr>
        <a:xfrm>
          <a:off x="1099312" y="-4582"/>
          <a:ext cx="3211577" cy="3211577"/>
        </a:xfrm>
      </dgm:spPr>
      <dgm:t>
        <a:bodyPr/>
        <a:lstStyle/>
        <a:p>
          <a:pPr algn="ctr"/>
          <a:endParaRPr lang="pl-PL" sz="900">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ndParaRPr>
        </a:p>
      </dgm:t>
    </dgm:pt>
    <dgm:pt modelId="{61879CC4-28A7-4E7B-8BC1-E01D5D726C25}">
      <dgm:prSet phldrT="[Tekst]" custT="1"/>
      <dgm:spPr>
        <a:xfrm>
          <a:off x="1029676" y="467648"/>
          <a:ext cx="3864483" cy="386448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900">
              <a:solidFill>
                <a:sysClr val="windowText" lastClr="000000">
                  <a:hueOff val="0"/>
                  <a:satOff val="0"/>
                  <a:lumOff val="0"/>
                  <a:alphaOff val="0"/>
                </a:sysClr>
              </a:solidFill>
              <a:latin typeface="Calibri"/>
              <a:ea typeface="+mn-ea"/>
              <a:cs typeface="+mn-cs"/>
            </a:rPr>
            <a:t>uporządkowanie </a:t>
          </a:r>
        </a:p>
        <a:p>
          <a:pPr algn="ctr"/>
          <a:r>
            <a:rPr lang="pl-PL" sz="900">
              <a:solidFill>
                <a:sysClr val="windowText" lastClr="000000">
                  <a:hueOff val="0"/>
                  <a:satOff val="0"/>
                  <a:lumOff val="0"/>
                  <a:alphaOff val="0"/>
                </a:sysClr>
              </a:solidFill>
              <a:latin typeface="Calibri"/>
              <a:ea typeface="+mn-ea"/>
              <a:cs typeface="+mn-cs"/>
            </a:rPr>
            <a:t>i przetwarzanie</a:t>
          </a:r>
        </a:p>
      </dgm:t>
    </dgm:pt>
    <dgm:pt modelId="{153C56D8-F7A4-4B63-B9BB-5D688B58B8B0}" type="parTrans" cxnId="{7B561AFA-9961-43E2-8BA9-02C983F0E5B3}">
      <dgm:prSet/>
      <dgm:spPr/>
      <dgm:t>
        <a:bodyPr/>
        <a:lstStyle/>
        <a:p>
          <a:pPr algn="ctr"/>
          <a:endParaRPr lang="pl-PL" sz="900"/>
        </a:p>
      </dgm:t>
    </dgm:pt>
    <dgm:pt modelId="{276CA77C-BC19-43FA-928E-2A192B364B0F}" type="sibTrans" cxnId="{7B561AFA-9961-43E2-8BA9-02C983F0E5B3}">
      <dgm:prSet custT="1"/>
      <dgm:spPr/>
      <dgm:t>
        <a:bodyPr/>
        <a:lstStyle/>
        <a:p>
          <a:pPr algn="ctr"/>
          <a:endParaRPr lang="pl-PL" sz="900"/>
        </a:p>
      </dgm:t>
    </dgm:pt>
    <dgm:pt modelId="{694E74A4-005B-40EA-A625-810633BBC671}">
      <dgm:prSet phldrT="[Tekst]" custT="1"/>
      <dgm:spPr>
        <a:xfrm>
          <a:off x="1029676" y="467648"/>
          <a:ext cx="3864483" cy="386448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900">
              <a:solidFill>
                <a:sysClr val="windowText" lastClr="000000">
                  <a:hueOff val="0"/>
                  <a:satOff val="0"/>
                  <a:lumOff val="0"/>
                  <a:alphaOff val="0"/>
                </a:sysClr>
              </a:solidFill>
              <a:latin typeface="Calibri"/>
              <a:ea typeface="+mn-ea"/>
              <a:cs typeface="+mn-cs"/>
            </a:rPr>
            <a:t>przygotowanie raportu</a:t>
          </a:r>
        </a:p>
      </dgm:t>
    </dgm:pt>
    <dgm:pt modelId="{F698AD5C-6716-47CC-82FD-F03DA52368DA}" type="parTrans" cxnId="{315F3EFF-97F2-4FF4-8996-267E5C1805B9}">
      <dgm:prSet/>
      <dgm:spPr/>
      <dgm:t>
        <a:bodyPr/>
        <a:lstStyle/>
        <a:p>
          <a:pPr algn="ctr"/>
          <a:endParaRPr lang="pl-PL" sz="900"/>
        </a:p>
      </dgm:t>
    </dgm:pt>
    <dgm:pt modelId="{DC0EA580-CBBF-4CCE-BC55-4F8C75429155}" type="sibTrans" cxnId="{315F3EFF-97F2-4FF4-8996-267E5C1805B9}">
      <dgm:prSet custT="1"/>
      <dgm:spPr/>
      <dgm:t>
        <a:bodyPr/>
        <a:lstStyle/>
        <a:p>
          <a:pPr algn="ctr"/>
          <a:endParaRPr lang="pl-PL" sz="900"/>
        </a:p>
      </dgm:t>
    </dgm:pt>
    <dgm:pt modelId="{7C3F371E-4F4C-4D97-A575-3762B2DE6AE3}">
      <dgm:prSet phldrT="[Tekst]" custT="1"/>
      <dgm:spPr>
        <a:xfrm>
          <a:off x="1029676" y="467648"/>
          <a:ext cx="3864483" cy="386448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900">
              <a:solidFill>
                <a:sysClr val="windowText" lastClr="000000">
                  <a:hueOff val="0"/>
                  <a:satOff val="0"/>
                  <a:lumOff val="0"/>
                  <a:alphaOff val="0"/>
                </a:sysClr>
              </a:solidFill>
              <a:latin typeface="Calibri"/>
              <a:ea typeface="+mn-ea"/>
              <a:cs typeface="+mn-cs"/>
            </a:rPr>
            <a:t>analiza porównawcza wynik - plan</a:t>
          </a:r>
        </a:p>
      </dgm:t>
    </dgm:pt>
    <dgm:pt modelId="{579B1302-9CC8-455B-94A5-9A18FB57500E}" type="parTrans" cxnId="{F09B4AFC-9477-4DC2-A156-23180032A6ED}">
      <dgm:prSet/>
      <dgm:spPr/>
      <dgm:t>
        <a:bodyPr/>
        <a:lstStyle/>
        <a:p>
          <a:pPr algn="ctr"/>
          <a:endParaRPr lang="pl-PL" sz="900"/>
        </a:p>
      </dgm:t>
    </dgm:pt>
    <dgm:pt modelId="{A1574E6E-5941-4DBF-9EF0-11D7E8A5A259}" type="sibTrans" cxnId="{F09B4AFC-9477-4DC2-A156-23180032A6ED}">
      <dgm:prSet custT="1"/>
      <dgm:spPr/>
      <dgm:t>
        <a:bodyPr/>
        <a:lstStyle/>
        <a:p>
          <a:pPr algn="ctr"/>
          <a:endParaRPr lang="pl-PL" sz="900"/>
        </a:p>
      </dgm:t>
    </dgm:pt>
    <dgm:pt modelId="{E82353F3-302A-4D6B-84A3-8B21DC06D787}">
      <dgm:prSet phldrT="[Tekst]" custT="1"/>
      <dgm:spPr>
        <a:xfrm>
          <a:off x="1029676" y="467648"/>
          <a:ext cx="3864483" cy="386448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900">
              <a:solidFill>
                <a:sysClr val="windowText" lastClr="000000">
                  <a:hueOff val="0"/>
                  <a:satOff val="0"/>
                  <a:lumOff val="0"/>
                  <a:alphaOff val="0"/>
                </a:sysClr>
              </a:solidFill>
              <a:latin typeface="Calibri"/>
              <a:ea typeface="+mn-ea"/>
              <a:cs typeface="+mn-cs"/>
            </a:rPr>
            <a:t>analiza przyczyn odchyleń</a:t>
          </a:r>
        </a:p>
      </dgm:t>
    </dgm:pt>
    <dgm:pt modelId="{295ECA79-A238-4723-9A2E-EC0DFE73EA1D}" type="parTrans" cxnId="{246E22C8-A683-47B4-AC6A-616A7BCC4A8C}">
      <dgm:prSet/>
      <dgm:spPr/>
      <dgm:t>
        <a:bodyPr/>
        <a:lstStyle/>
        <a:p>
          <a:pPr algn="ctr"/>
          <a:endParaRPr lang="pl-PL" sz="900"/>
        </a:p>
      </dgm:t>
    </dgm:pt>
    <dgm:pt modelId="{B7BA1D54-4C95-4E07-9ACA-E5421F226902}" type="sibTrans" cxnId="{246E22C8-A683-47B4-AC6A-616A7BCC4A8C}">
      <dgm:prSet custT="1"/>
      <dgm:spPr/>
      <dgm:t>
        <a:bodyPr/>
        <a:lstStyle/>
        <a:p>
          <a:pPr algn="ctr"/>
          <a:endParaRPr lang="pl-PL" sz="900"/>
        </a:p>
      </dgm:t>
    </dgm:pt>
    <dgm:pt modelId="{246BCDE2-FB86-4A60-A6A2-E78B818FE6AC}">
      <dgm:prSet phldrT="[Tekst]" custT="1"/>
      <dgm:spPr>
        <a:xfrm>
          <a:off x="1029676" y="467648"/>
          <a:ext cx="3864483" cy="386448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900">
              <a:solidFill>
                <a:sysClr val="windowText" lastClr="000000">
                  <a:hueOff val="0"/>
                  <a:satOff val="0"/>
                  <a:lumOff val="0"/>
                  <a:alphaOff val="0"/>
                </a:sysClr>
              </a:solidFill>
              <a:latin typeface="Calibri"/>
              <a:ea typeface="+mn-ea"/>
              <a:cs typeface="+mn-cs"/>
            </a:rPr>
            <a:t>działania korygujace </a:t>
          </a:r>
        </a:p>
      </dgm:t>
    </dgm:pt>
    <dgm:pt modelId="{A5FAA571-0D91-43CF-BF96-9EA4108A4B6F}" type="parTrans" cxnId="{8553B52A-24A1-4AFD-8EEF-8D58F4661706}">
      <dgm:prSet/>
      <dgm:spPr/>
      <dgm:t>
        <a:bodyPr/>
        <a:lstStyle/>
        <a:p>
          <a:pPr algn="ctr"/>
          <a:endParaRPr lang="pl-PL" sz="900"/>
        </a:p>
      </dgm:t>
    </dgm:pt>
    <dgm:pt modelId="{60412663-A716-47C1-8692-5E762AF61E4E}" type="sibTrans" cxnId="{8553B52A-24A1-4AFD-8EEF-8D58F4661706}">
      <dgm:prSet custT="1"/>
      <dgm:spPr/>
      <dgm:t>
        <a:bodyPr/>
        <a:lstStyle/>
        <a:p>
          <a:pPr algn="ctr"/>
          <a:endParaRPr lang="pl-PL" sz="900"/>
        </a:p>
      </dgm:t>
    </dgm:pt>
    <dgm:pt modelId="{CB556FBC-DB9A-4CA7-9029-706975FD3B24}" type="pres">
      <dgm:prSet presAssocID="{598736B9-937A-4D75-9A4B-5B1E10B15030}" presName="compositeShape" presStyleCnt="0">
        <dgm:presLayoutVars>
          <dgm:chMax val="7"/>
          <dgm:dir/>
          <dgm:resizeHandles val="exact"/>
        </dgm:presLayoutVars>
      </dgm:prSet>
      <dgm:spPr/>
      <dgm:t>
        <a:bodyPr/>
        <a:lstStyle/>
        <a:p>
          <a:endParaRPr lang="pl-PL"/>
        </a:p>
      </dgm:t>
    </dgm:pt>
    <dgm:pt modelId="{76B28AC8-1F08-49A0-BE02-CD1C0A77215C}" type="pres">
      <dgm:prSet presAssocID="{598736B9-937A-4D75-9A4B-5B1E10B15030}" presName="wedge1" presStyleLbl="node1" presStyleIdx="0" presStyleCnt="6"/>
      <dgm:spPr>
        <a:prstGeom prst="pie">
          <a:avLst>
            <a:gd name="adj1" fmla="val 16200000"/>
            <a:gd name="adj2" fmla="val 19800000"/>
          </a:avLst>
        </a:prstGeom>
      </dgm:spPr>
      <dgm:t>
        <a:bodyPr/>
        <a:lstStyle/>
        <a:p>
          <a:endParaRPr lang="pl-PL"/>
        </a:p>
      </dgm:t>
    </dgm:pt>
    <dgm:pt modelId="{B14F25B6-0CD3-4A35-8885-8108500A1DC4}" type="pres">
      <dgm:prSet presAssocID="{598736B9-937A-4D75-9A4B-5B1E10B15030}" presName="wedge1Tx" presStyleLbl="node1" presStyleIdx="0" presStyleCnt="6">
        <dgm:presLayoutVars>
          <dgm:chMax val="0"/>
          <dgm:chPref val="0"/>
          <dgm:bulletEnabled val="1"/>
        </dgm:presLayoutVars>
      </dgm:prSet>
      <dgm:spPr/>
      <dgm:t>
        <a:bodyPr/>
        <a:lstStyle/>
        <a:p>
          <a:endParaRPr lang="pl-PL"/>
        </a:p>
      </dgm:t>
    </dgm:pt>
    <dgm:pt modelId="{5D93A714-30E1-4405-97EA-5EEF4E90EB80}" type="pres">
      <dgm:prSet presAssocID="{598736B9-937A-4D75-9A4B-5B1E10B15030}" presName="wedge2" presStyleLbl="node1" presStyleIdx="1" presStyleCnt="6"/>
      <dgm:spPr>
        <a:prstGeom prst="pie">
          <a:avLst>
            <a:gd name="adj1" fmla="val 19800000"/>
            <a:gd name="adj2" fmla="val 1800000"/>
          </a:avLst>
        </a:prstGeom>
      </dgm:spPr>
      <dgm:t>
        <a:bodyPr/>
        <a:lstStyle/>
        <a:p>
          <a:endParaRPr lang="pl-PL"/>
        </a:p>
      </dgm:t>
    </dgm:pt>
    <dgm:pt modelId="{34EA39DF-5FA3-434A-9B75-D7B57CD1F7AE}" type="pres">
      <dgm:prSet presAssocID="{598736B9-937A-4D75-9A4B-5B1E10B15030}" presName="wedge2Tx" presStyleLbl="node1" presStyleIdx="1" presStyleCnt="6">
        <dgm:presLayoutVars>
          <dgm:chMax val="0"/>
          <dgm:chPref val="0"/>
          <dgm:bulletEnabled val="1"/>
        </dgm:presLayoutVars>
      </dgm:prSet>
      <dgm:spPr/>
      <dgm:t>
        <a:bodyPr/>
        <a:lstStyle/>
        <a:p>
          <a:endParaRPr lang="pl-PL"/>
        </a:p>
      </dgm:t>
    </dgm:pt>
    <dgm:pt modelId="{DC733ED4-2BF1-4CD5-A69C-D9A17CB597E5}" type="pres">
      <dgm:prSet presAssocID="{598736B9-937A-4D75-9A4B-5B1E10B15030}" presName="wedge3" presStyleLbl="node1" presStyleIdx="2" presStyleCnt="6"/>
      <dgm:spPr>
        <a:prstGeom prst="pie">
          <a:avLst>
            <a:gd name="adj1" fmla="val 1800000"/>
            <a:gd name="adj2" fmla="val 5400000"/>
          </a:avLst>
        </a:prstGeom>
      </dgm:spPr>
      <dgm:t>
        <a:bodyPr/>
        <a:lstStyle/>
        <a:p>
          <a:endParaRPr lang="pl-PL"/>
        </a:p>
      </dgm:t>
    </dgm:pt>
    <dgm:pt modelId="{B018F848-DE6A-488A-B9D5-943A45A8A785}" type="pres">
      <dgm:prSet presAssocID="{598736B9-937A-4D75-9A4B-5B1E10B15030}" presName="wedge3Tx" presStyleLbl="node1" presStyleIdx="2" presStyleCnt="6">
        <dgm:presLayoutVars>
          <dgm:chMax val="0"/>
          <dgm:chPref val="0"/>
          <dgm:bulletEnabled val="1"/>
        </dgm:presLayoutVars>
      </dgm:prSet>
      <dgm:spPr/>
      <dgm:t>
        <a:bodyPr/>
        <a:lstStyle/>
        <a:p>
          <a:endParaRPr lang="pl-PL"/>
        </a:p>
      </dgm:t>
    </dgm:pt>
    <dgm:pt modelId="{F9D759BA-AD4D-4D8C-9644-CF04CAA6CAD1}" type="pres">
      <dgm:prSet presAssocID="{598736B9-937A-4D75-9A4B-5B1E10B15030}" presName="wedge4" presStyleLbl="node1" presStyleIdx="3" presStyleCnt="6"/>
      <dgm:spPr>
        <a:prstGeom prst="pie">
          <a:avLst>
            <a:gd name="adj1" fmla="val 5400000"/>
            <a:gd name="adj2" fmla="val 9000000"/>
          </a:avLst>
        </a:prstGeom>
      </dgm:spPr>
      <dgm:t>
        <a:bodyPr/>
        <a:lstStyle/>
        <a:p>
          <a:endParaRPr lang="pl-PL"/>
        </a:p>
      </dgm:t>
    </dgm:pt>
    <dgm:pt modelId="{2898AB94-D656-4C83-BAE7-69342F814923}" type="pres">
      <dgm:prSet presAssocID="{598736B9-937A-4D75-9A4B-5B1E10B15030}" presName="wedge4Tx" presStyleLbl="node1" presStyleIdx="3" presStyleCnt="6">
        <dgm:presLayoutVars>
          <dgm:chMax val="0"/>
          <dgm:chPref val="0"/>
          <dgm:bulletEnabled val="1"/>
        </dgm:presLayoutVars>
      </dgm:prSet>
      <dgm:spPr/>
      <dgm:t>
        <a:bodyPr/>
        <a:lstStyle/>
        <a:p>
          <a:endParaRPr lang="pl-PL"/>
        </a:p>
      </dgm:t>
    </dgm:pt>
    <dgm:pt modelId="{9A8ADADF-9F49-44F9-AE24-11D74A115D8D}" type="pres">
      <dgm:prSet presAssocID="{598736B9-937A-4D75-9A4B-5B1E10B15030}" presName="wedge5" presStyleLbl="node1" presStyleIdx="4" presStyleCnt="6"/>
      <dgm:spPr>
        <a:prstGeom prst="pie">
          <a:avLst>
            <a:gd name="adj1" fmla="val 9000000"/>
            <a:gd name="adj2" fmla="val 12600000"/>
          </a:avLst>
        </a:prstGeom>
      </dgm:spPr>
      <dgm:t>
        <a:bodyPr/>
        <a:lstStyle/>
        <a:p>
          <a:endParaRPr lang="pl-PL"/>
        </a:p>
      </dgm:t>
    </dgm:pt>
    <dgm:pt modelId="{FA8A634D-8C00-40CD-8778-989D6E99D979}" type="pres">
      <dgm:prSet presAssocID="{598736B9-937A-4D75-9A4B-5B1E10B15030}" presName="wedge5Tx" presStyleLbl="node1" presStyleIdx="4" presStyleCnt="6">
        <dgm:presLayoutVars>
          <dgm:chMax val="0"/>
          <dgm:chPref val="0"/>
          <dgm:bulletEnabled val="1"/>
        </dgm:presLayoutVars>
      </dgm:prSet>
      <dgm:spPr/>
      <dgm:t>
        <a:bodyPr/>
        <a:lstStyle/>
        <a:p>
          <a:endParaRPr lang="pl-PL"/>
        </a:p>
      </dgm:t>
    </dgm:pt>
    <dgm:pt modelId="{F6AD843E-2F7C-4D49-BF83-D4EC1A2CB75A}" type="pres">
      <dgm:prSet presAssocID="{598736B9-937A-4D75-9A4B-5B1E10B15030}" presName="wedge6" presStyleLbl="node1" presStyleIdx="5" presStyleCnt="6"/>
      <dgm:spPr>
        <a:prstGeom prst="pie">
          <a:avLst>
            <a:gd name="adj1" fmla="val 12600000"/>
            <a:gd name="adj2" fmla="val 16200000"/>
          </a:avLst>
        </a:prstGeom>
      </dgm:spPr>
      <dgm:t>
        <a:bodyPr/>
        <a:lstStyle/>
        <a:p>
          <a:endParaRPr lang="pl-PL"/>
        </a:p>
      </dgm:t>
    </dgm:pt>
    <dgm:pt modelId="{102F0BE9-41D1-46FE-86B5-65AEDF345DC0}" type="pres">
      <dgm:prSet presAssocID="{598736B9-937A-4D75-9A4B-5B1E10B15030}" presName="wedge6Tx" presStyleLbl="node1" presStyleIdx="5" presStyleCnt="6">
        <dgm:presLayoutVars>
          <dgm:chMax val="0"/>
          <dgm:chPref val="0"/>
          <dgm:bulletEnabled val="1"/>
        </dgm:presLayoutVars>
      </dgm:prSet>
      <dgm:spPr/>
      <dgm:t>
        <a:bodyPr/>
        <a:lstStyle/>
        <a:p>
          <a:endParaRPr lang="pl-PL"/>
        </a:p>
      </dgm:t>
    </dgm:pt>
  </dgm:ptLst>
  <dgm:cxnLst>
    <dgm:cxn modelId="{80EE27C0-AAD0-4A37-B483-079CDA19D8AC}" type="presOf" srcId="{E82353F3-302A-4D6B-84A3-8B21DC06D787}" destId="{9A8ADADF-9F49-44F9-AE24-11D74A115D8D}" srcOrd="0" destOrd="0" presId="urn:microsoft.com/office/officeart/2005/8/layout/chart3"/>
    <dgm:cxn modelId="{51BB97A9-4541-471A-88C6-0D11541C5770}" type="presOf" srcId="{61879CC4-28A7-4E7B-8BC1-E01D5D726C25}" destId="{5D93A714-30E1-4405-97EA-5EEF4E90EB80}" srcOrd="0" destOrd="0" presId="urn:microsoft.com/office/officeart/2005/8/layout/chart3"/>
    <dgm:cxn modelId="{D8DB5B9F-E625-4DBC-A950-DF8BA14DB447}" type="presOf" srcId="{61879CC4-28A7-4E7B-8BC1-E01D5D726C25}" destId="{34EA39DF-5FA3-434A-9B75-D7B57CD1F7AE}" srcOrd="1" destOrd="0" presId="urn:microsoft.com/office/officeart/2005/8/layout/chart3"/>
    <dgm:cxn modelId="{0DDCC081-1DA7-4648-A697-39A3824F8C96}" type="presOf" srcId="{DD840716-BE5C-4E35-A52E-4D3DC2A776D8}" destId="{B14F25B6-0CD3-4A35-8885-8108500A1DC4}" srcOrd="1" destOrd="0" presId="urn:microsoft.com/office/officeart/2005/8/layout/chart3"/>
    <dgm:cxn modelId="{05C5BDA5-5CD4-4B21-A125-0B50E0AD92B0}" type="presOf" srcId="{694E74A4-005B-40EA-A625-810633BBC671}" destId="{DC733ED4-2BF1-4CD5-A69C-D9A17CB597E5}" srcOrd="0" destOrd="0" presId="urn:microsoft.com/office/officeart/2005/8/layout/chart3"/>
    <dgm:cxn modelId="{B59F4FEF-3CCA-4AD7-AEE5-5A19D809FC25}" type="presOf" srcId="{598736B9-937A-4D75-9A4B-5B1E10B15030}" destId="{CB556FBC-DB9A-4CA7-9029-706975FD3B24}" srcOrd="0" destOrd="0" presId="urn:microsoft.com/office/officeart/2005/8/layout/chart3"/>
    <dgm:cxn modelId="{315F3EFF-97F2-4FF4-8996-267E5C1805B9}" srcId="{598736B9-937A-4D75-9A4B-5B1E10B15030}" destId="{694E74A4-005B-40EA-A625-810633BBC671}" srcOrd="2" destOrd="0" parTransId="{F698AD5C-6716-47CC-82FD-F03DA52368DA}" sibTransId="{DC0EA580-CBBF-4CCE-BC55-4F8C75429155}"/>
    <dgm:cxn modelId="{DD033EAC-60C2-454A-91AE-FA3F3550760B}" srcId="{598736B9-937A-4D75-9A4B-5B1E10B15030}" destId="{DD840716-BE5C-4E35-A52E-4D3DC2A776D8}" srcOrd="0" destOrd="0" parTransId="{38C273BA-73F2-4144-B5A0-AF49071F972B}" sibTransId="{CAA4F39D-10D2-4A52-9538-607F0BB83804}"/>
    <dgm:cxn modelId="{8553B52A-24A1-4AFD-8EEF-8D58F4661706}" srcId="{598736B9-937A-4D75-9A4B-5B1E10B15030}" destId="{246BCDE2-FB86-4A60-A6A2-E78B818FE6AC}" srcOrd="5" destOrd="0" parTransId="{A5FAA571-0D91-43CF-BF96-9EA4108A4B6F}" sibTransId="{60412663-A716-47C1-8692-5E762AF61E4E}"/>
    <dgm:cxn modelId="{CA19F9A7-8FA4-4DE2-9BC4-036078F5D561}" type="presOf" srcId="{694E74A4-005B-40EA-A625-810633BBC671}" destId="{B018F848-DE6A-488A-B9D5-943A45A8A785}" srcOrd="1" destOrd="0" presId="urn:microsoft.com/office/officeart/2005/8/layout/chart3"/>
    <dgm:cxn modelId="{66B58F78-2133-4F45-B51D-A7B35C281D42}" type="presOf" srcId="{246BCDE2-FB86-4A60-A6A2-E78B818FE6AC}" destId="{102F0BE9-41D1-46FE-86B5-65AEDF345DC0}" srcOrd="1" destOrd="0" presId="urn:microsoft.com/office/officeart/2005/8/layout/chart3"/>
    <dgm:cxn modelId="{5B167B54-D48B-48E2-A735-406D6850BBEF}" type="presOf" srcId="{7C3F371E-4F4C-4D97-A575-3762B2DE6AE3}" destId="{2898AB94-D656-4C83-BAE7-69342F814923}" srcOrd="1" destOrd="0" presId="urn:microsoft.com/office/officeart/2005/8/layout/chart3"/>
    <dgm:cxn modelId="{CDFC99DF-2BBF-4F52-BB12-D1C423A47415}" type="presOf" srcId="{E82353F3-302A-4D6B-84A3-8B21DC06D787}" destId="{FA8A634D-8C00-40CD-8778-989D6E99D979}" srcOrd="1" destOrd="0" presId="urn:microsoft.com/office/officeart/2005/8/layout/chart3"/>
    <dgm:cxn modelId="{223CC3CC-17EC-429A-8EE0-5AF2D5E60511}" type="presOf" srcId="{246BCDE2-FB86-4A60-A6A2-E78B818FE6AC}" destId="{F6AD843E-2F7C-4D49-BF83-D4EC1A2CB75A}" srcOrd="0" destOrd="0" presId="urn:microsoft.com/office/officeart/2005/8/layout/chart3"/>
    <dgm:cxn modelId="{7B561AFA-9961-43E2-8BA9-02C983F0E5B3}" srcId="{598736B9-937A-4D75-9A4B-5B1E10B15030}" destId="{61879CC4-28A7-4E7B-8BC1-E01D5D726C25}" srcOrd="1" destOrd="0" parTransId="{153C56D8-F7A4-4B63-B9BB-5D688B58B8B0}" sibTransId="{276CA77C-BC19-43FA-928E-2A192B364B0F}"/>
    <dgm:cxn modelId="{F09B4AFC-9477-4DC2-A156-23180032A6ED}" srcId="{598736B9-937A-4D75-9A4B-5B1E10B15030}" destId="{7C3F371E-4F4C-4D97-A575-3762B2DE6AE3}" srcOrd="3" destOrd="0" parTransId="{579B1302-9CC8-455B-94A5-9A18FB57500E}" sibTransId="{A1574E6E-5941-4DBF-9EF0-11D7E8A5A259}"/>
    <dgm:cxn modelId="{246E22C8-A683-47B4-AC6A-616A7BCC4A8C}" srcId="{598736B9-937A-4D75-9A4B-5B1E10B15030}" destId="{E82353F3-302A-4D6B-84A3-8B21DC06D787}" srcOrd="4" destOrd="0" parTransId="{295ECA79-A238-4723-9A2E-EC0DFE73EA1D}" sibTransId="{B7BA1D54-4C95-4E07-9ACA-E5421F226902}"/>
    <dgm:cxn modelId="{E3DB9002-726B-4879-93FE-C0A6C0A71671}" type="presOf" srcId="{DD840716-BE5C-4E35-A52E-4D3DC2A776D8}" destId="{76B28AC8-1F08-49A0-BE02-CD1C0A77215C}" srcOrd="0" destOrd="0" presId="urn:microsoft.com/office/officeart/2005/8/layout/chart3"/>
    <dgm:cxn modelId="{2E69AB0E-048D-47FD-982D-96A921565E0B}" type="presOf" srcId="{7C3F371E-4F4C-4D97-A575-3762B2DE6AE3}" destId="{F9D759BA-AD4D-4D8C-9644-CF04CAA6CAD1}" srcOrd="0" destOrd="0" presId="urn:microsoft.com/office/officeart/2005/8/layout/chart3"/>
    <dgm:cxn modelId="{B420DDE0-1D63-4900-A978-5BA9EF3854FD}" type="presParOf" srcId="{CB556FBC-DB9A-4CA7-9029-706975FD3B24}" destId="{76B28AC8-1F08-49A0-BE02-CD1C0A77215C}" srcOrd="0" destOrd="0" presId="urn:microsoft.com/office/officeart/2005/8/layout/chart3"/>
    <dgm:cxn modelId="{FFBEB686-DCFB-4FA1-A204-C04791821FAE}" type="presParOf" srcId="{CB556FBC-DB9A-4CA7-9029-706975FD3B24}" destId="{B14F25B6-0CD3-4A35-8885-8108500A1DC4}" srcOrd="1" destOrd="0" presId="urn:microsoft.com/office/officeart/2005/8/layout/chart3"/>
    <dgm:cxn modelId="{793CBC64-C00F-4204-AD47-6C8E83500F09}" type="presParOf" srcId="{CB556FBC-DB9A-4CA7-9029-706975FD3B24}" destId="{5D93A714-30E1-4405-97EA-5EEF4E90EB80}" srcOrd="2" destOrd="0" presId="urn:microsoft.com/office/officeart/2005/8/layout/chart3"/>
    <dgm:cxn modelId="{4875309E-1011-43D0-B123-2EE0F93C3D53}" type="presParOf" srcId="{CB556FBC-DB9A-4CA7-9029-706975FD3B24}" destId="{34EA39DF-5FA3-434A-9B75-D7B57CD1F7AE}" srcOrd="3" destOrd="0" presId="urn:microsoft.com/office/officeart/2005/8/layout/chart3"/>
    <dgm:cxn modelId="{4549D921-9B15-444C-89F2-E0F5CFA1F608}" type="presParOf" srcId="{CB556FBC-DB9A-4CA7-9029-706975FD3B24}" destId="{DC733ED4-2BF1-4CD5-A69C-D9A17CB597E5}" srcOrd="4" destOrd="0" presId="urn:microsoft.com/office/officeart/2005/8/layout/chart3"/>
    <dgm:cxn modelId="{6012C8FA-9D51-4C48-9ADB-3598631F85CA}" type="presParOf" srcId="{CB556FBC-DB9A-4CA7-9029-706975FD3B24}" destId="{B018F848-DE6A-488A-B9D5-943A45A8A785}" srcOrd="5" destOrd="0" presId="urn:microsoft.com/office/officeart/2005/8/layout/chart3"/>
    <dgm:cxn modelId="{2CF8CDA6-C557-4841-952B-A66BC0C2295B}" type="presParOf" srcId="{CB556FBC-DB9A-4CA7-9029-706975FD3B24}" destId="{F9D759BA-AD4D-4D8C-9644-CF04CAA6CAD1}" srcOrd="6" destOrd="0" presId="urn:microsoft.com/office/officeart/2005/8/layout/chart3"/>
    <dgm:cxn modelId="{25870FE7-535C-44DE-9FC1-203935001869}" type="presParOf" srcId="{CB556FBC-DB9A-4CA7-9029-706975FD3B24}" destId="{2898AB94-D656-4C83-BAE7-69342F814923}" srcOrd="7" destOrd="0" presId="urn:microsoft.com/office/officeart/2005/8/layout/chart3"/>
    <dgm:cxn modelId="{FD485A49-6A3E-4F91-9097-AB5175509D3D}" type="presParOf" srcId="{CB556FBC-DB9A-4CA7-9029-706975FD3B24}" destId="{9A8ADADF-9F49-44F9-AE24-11D74A115D8D}" srcOrd="8" destOrd="0" presId="urn:microsoft.com/office/officeart/2005/8/layout/chart3"/>
    <dgm:cxn modelId="{E0E8200B-0747-4E4D-833E-40671450A632}" type="presParOf" srcId="{CB556FBC-DB9A-4CA7-9029-706975FD3B24}" destId="{FA8A634D-8C00-40CD-8778-989D6E99D979}" srcOrd="9" destOrd="0" presId="urn:microsoft.com/office/officeart/2005/8/layout/chart3"/>
    <dgm:cxn modelId="{A1277AAD-DA66-4930-82A6-87297B3D556E}" type="presParOf" srcId="{CB556FBC-DB9A-4CA7-9029-706975FD3B24}" destId="{F6AD843E-2F7C-4D49-BF83-D4EC1A2CB75A}" srcOrd="10" destOrd="0" presId="urn:microsoft.com/office/officeart/2005/8/layout/chart3"/>
    <dgm:cxn modelId="{3E15F8BC-EAC4-42C2-A3E5-8E772241DDEB}" type="presParOf" srcId="{CB556FBC-DB9A-4CA7-9029-706975FD3B24}" destId="{102F0BE9-41D1-46FE-86B5-65AEDF345DC0}" srcOrd="11" destOrd="0" presId="urn:microsoft.com/office/officeart/2005/8/layout/chart3"/>
  </dgm:cxnLst>
  <dgm:bg/>
  <dgm:whole/>
  <dgm:extLst>
    <a:ext uri="http://schemas.microsoft.com/office/drawing/2008/diagram">
      <dsp:dataModelExt xmlns:dsp="http://schemas.microsoft.com/office/drawing/2008/diagram" relId="rId3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B28AC8-1F08-49A0-BE02-CD1C0A77215C}">
      <dsp:nvSpPr>
        <dsp:cNvPr id="0" name=""/>
        <dsp:cNvSpPr/>
      </dsp:nvSpPr>
      <dsp:spPr>
        <a:xfrm>
          <a:off x="1290183" y="212012"/>
          <a:ext cx="3052114" cy="3052114"/>
        </a:xfrm>
        <a:prstGeom prst="pie">
          <a:avLst>
            <a:gd name="adj1" fmla="val 16200000"/>
            <a:gd name="adj2" fmla="val 19800000"/>
          </a:avLst>
        </a:prstGeom>
        <a:blipFill rotWithShape="0">
          <a:blip xmlns:r="http://schemas.openxmlformats.org/officeDocument/2006/relationships" r:embed="rId1">
            <a:extLst>
              <a:ext uri="{BEBA8EAE-BF5A-486C-A8C5-ECC9F3942E4B}">
                <a14:imgProps xmlns:a14="http://schemas.microsoft.com/office/drawing/2010/main">
                  <a14:imgLayer r:embed="rId2">
                    <a14:imgEffect>
                      <a14:artisticGlowDiffused/>
                    </a14:imgEffect>
                  </a14:imgLayer>
                </a14:imgProps>
              </a:ext>
              <a:ext uri="{28A0092B-C50C-407E-A947-70E740481C1C}">
                <a14:useLocalDpi xmlns:a14="http://schemas.microsoft.com/office/drawing/2010/main" val="0"/>
              </a:ext>
            </a:extLst>
          </a:blip>
          <a:tile tx="0" ty="0" sx="100000" sy="100000" flip="none" algn="tl"/>
        </a:blip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Calibri"/>
              <a:ea typeface="+mn-ea"/>
              <a:cs typeface="+mn-cs"/>
            </a:rPr>
            <a:t>zbieranie danych START</a:t>
          </a:r>
        </a:p>
      </dsp:txBody>
      <dsp:txXfrm>
        <a:off x="2848942" y="539025"/>
        <a:ext cx="890200" cy="654024"/>
      </dsp:txXfrm>
    </dsp:sp>
    <dsp:sp modelId="{5D93A714-30E1-4405-97EA-5EEF4E90EB80}">
      <dsp:nvSpPr>
        <dsp:cNvPr id="0" name=""/>
        <dsp:cNvSpPr/>
      </dsp:nvSpPr>
      <dsp:spPr>
        <a:xfrm>
          <a:off x="1199346" y="369342"/>
          <a:ext cx="3052114" cy="3052114"/>
        </a:xfrm>
        <a:prstGeom prst="pie">
          <a:avLst>
            <a:gd name="adj1" fmla="val 19800000"/>
            <a:gd name="adj2" fmla="val 180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Calibri"/>
              <a:ea typeface="+mn-ea"/>
              <a:cs typeface="+mn-cs"/>
            </a:rPr>
            <a:t>uporządkowanie </a:t>
          </a:r>
        </a:p>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Calibri"/>
              <a:ea typeface="+mn-ea"/>
              <a:cs typeface="+mn-cs"/>
            </a:rPr>
            <a:t>i przetwarzanie</a:t>
          </a:r>
        </a:p>
      </dsp:txBody>
      <dsp:txXfrm>
        <a:off x="3288591" y="1586554"/>
        <a:ext cx="922901" cy="617689"/>
      </dsp:txXfrm>
    </dsp:sp>
    <dsp:sp modelId="{DC733ED4-2BF1-4CD5-A69C-D9A17CB597E5}">
      <dsp:nvSpPr>
        <dsp:cNvPr id="0" name=""/>
        <dsp:cNvSpPr/>
      </dsp:nvSpPr>
      <dsp:spPr>
        <a:xfrm>
          <a:off x="1199346" y="369342"/>
          <a:ext cx="3052114" cy="3052114"/>
        </a:xfrm>
        <a:prstGeom prst="pie">
          <a:avLst>
            <a:gd name="adj1" fmla="val 1800000"/>
            <a:gd name="adj2" fmla="val 540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Calibri"/>
              <a:ea typeface="+mn-ea"/>
              <a:cs typeface="+mn-cs"/>
            </a:rPr>
            <a:t>przygotowanie raportu</a:t>
          </a:r>
        </a:p>
      </dsp:txBody>
      <dsp:txXfrm>
        <a:off x="2758105" y="2440420"/>
        <a:ext cx="890200" cy="654024"/>
      </dsp:txXfrm>
    </dsp:sp>
    <dsp:sp modelId="{F9D759BA-AD4D-4D8C-9644-CF04CAA6CAD1}">
      <dsp:nvSpPr>
        <dsp:cNvPr id="0" name=""/>
        <dsp:cNvSpPr/>
      </dsp:nvSpPr>
      <dsp:spPr>
        <a:xfrm>
          <a:off x="1199346" y="369342"/>
          <a:ext cx="3052114" cy="3052114"/>
        </a:xfrm>
        <a:prstGeom prst="pie">
          <a:avLst>
            <a:gd name="adj1" fmla="val 5400000"/>
            <a:gd name="adj2" fmla="val 900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Calibri"/>
              <a:ea typeface="+mn-ea"/>
              <a:cs typeface="+mn-cs"/>
            </a:rPr>
            <a:t>analiza porównawcza wynik - plan</a:t>
          </a:r>
        </a:p>
      </dsp:txBody>
      <dsp:txXfrm>
        <a:off x="1802502" y="2440420"/>
        <a:ext cx="890200" cy="654024"/>
      </dsp:txXfrm>
    </dsp:sp>
    <dsp:sp modelId="{9A8ADADF-9F49-44F9-AE24-11D74A115D8D}">
      <dsp:nvSpPr>
        <dsp:cNvPr id="0" name=""/>
        <dsp:cNvSpPr/>
      </dsp:nvSpPr>
      <dsp:spPr>
        <a:xfrm>
          <a:off x="1199346" y="369342"/>
          <a:ext cx="3052114" cy="3052114"/>
        </a:xfrm>
        <a:prstGeom prst="pie">
          <a:avLst>
            <a:gd name="adj1" fmla="val 9000000"/>
            <a:gd name="adj2" fmla="val 1260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Calibri"/>
              <a:ea typeface="+mn-ea"/>
              <a:cs typeface="+mn-cs"/>
            </a:rPr>
            <a:t>analiza przyczyn odchyleń</a:t>
          </a:r>
        </a:p>
      </dsp:txBody>
      <dsp:txXfrm>
        <a:off x="1246581" y="1586554"/>
        <a:ext cx="922901" cy="617689"/>
      </dsp:txXfrm>
    </dsp:sp>
    <dsp:sp modelId="{F6AD843E-2F7C-4D49-BF83-D4EC1A2CB75A}">
      <dsp:nvSpPr>
        <dsp:cNvPr id="0" name=""/>
        <dsp:cNvSpPr/>
      </dsp:nvSpPr>
      <dsp:spPr>
        <a:xfrm>
          <a:off x="1199346" y="369342"/>
          <a:ext cx="3052114" cy="3052114"/>
        </a:xfrm>
        <a:prstGeom prst="pie">
          <a:avLst>
            <a:gd name="adj1" fmla="val 12600000"/>
            <a:gd name="adj2" fmla="val 1620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Calibri"/>
              <a:ea typeface="+mn-ea"/>
              <a:cs typeface="+mn-cs"/>
            </a:rPr>
            <a:t>działania korygujace </a:t>
          </a:r>
        </a:p>
      </dsp:txBody>
      <dsp:txXfrm>
        <a:off x="1802502" y="696354"/>
        <a:ext cx="890200" cy="654024"/>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66</Pages>
  <Words>23490</Words>
  <Characters>140941</Characters>
  <Application>Microsoft Office Word</Application>
  <DocSecurity>0</DocSecurity>
  <Lines>1174</Lines>
  <Paragraphs>328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Kuświk</dc:creator>
  <cp:keywords/>
  <dc:description/>
  <cp:lastModifiedBy>Lidia Kuświk</cp:lastModifiedBy>
  <cp:revision>7</cp:revision>
  <dcterms:created xsi:type="dcterms:W3CDTF">2026-08-12T10:30:00Z</dcterms:created>
  <dcterms:modified xsi:type="dcterms:W3CDTF">2026-08-14T07:03:00Z</dcterms:modified>
</cp:coreProperties>
</file>