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11" w:rsidRDefault="0095686D">
      <w:pPr>
        <w:pStyle w:val="Nagwek1"/>
        <w:spacing w:before="77"/>
        <w:ind w:left="61"/>
      </w:pPr>
      <w:r>
        <w:t>UCHWAŁA</w:t>
      </w:r>
      <w:r>
        <w:rPr>
          <w:spacing w:val="-1"/>
        </w:rPr>
        <w:t xml:space="preserve"> </w:t>
      </w:r>
      <w:r>
        <w:t>NR</w:t>
      </w:r>
      <w:r>
        <w:rPr>
          <w:spacing w:val="-1"/>
        </w:rPr>
        <w:t xml:space="preserve"> </w:t>
      </w:r>
      <w:r>
        <w:rPr>
          <w:spacing w:val="-2"/>
        </w:rPr>
        <w:t>…………….</w:t>
      </w:r>
    </w:p>
    <w:p w:rsidR="00FD0D11" w:rsidRDefault="0095686D">
      <w:pPr>
        <w:spacing w:before="41"/>
        <w:ind w:left="1" w:right="566"/>
        <w:jc w:val="center"/>
        <w:rPr>
          <w:b/>
          <w:sz w:val="24"/>
        </w:rPr>
      </w:pPr>
      <w:r>
        <w:rPr>
          <w:b/>
          <w:sz w:val="24"/>
        </w:rPr>
        <w:t>RADY</w:t>
      </w:r>
      <w:r>
        <w:rPr>
          <w:b/>
          <w:spacing w:val="-1"/>
          <w:sz w:val="24"/>
        </w:rPr>
        <w:t xml:space="preserve"> </w:t>
      </w:r>
      <w:r>
        <w:rPr>
          <w:b/>
          <w:sz w:val="24"/>
        </w:rPr>
        <w:t>MIEJSKIEJ</w:t>
      </w:r>
      <w:r>
        <w:rPr>
          <w:b/>
          <w:spacing w:val="-1"/>
          <w:sz w:val="24"/>
        </w:rPr>
        <w:t xml:space="preserve"> </w:t>
      </w:r>
      <w:r>
        <w:rPr>
          <w:b/>
          <w:sz w:val="24"/>
        </w:rPr>
        <w:t>W</w:t>
      </w:r>
      <w:r>
        <w:rPr>
          <w:b/>
          <w:spacing w:val="-1"/>
          <w:sz w:val="24"/>
        </w:rPr>
        <w:t xml:space="preserve"> </w:t>
      </w:r>
      <w:r>
        <w:rPr>
          <w:b/>
          <w:spacing w:val="-2"/>
          <w:sz w:val="24"/>
        </w:rPr>
        <w:t>MIĘDZYBORZU</w:t>
      </w:r>
    </w:p>
    <w:p w:rsidR="00FD0D11" w:rsidRDefault="0095686D">
      <w:pPr>
        <w:pStyle w:val="Tekstpodstawowy"/>
        <w:spacing w:before="41"/>
        <w:ind w:left="0" w:right="566"/>
        <w:jc w:val="center"/>
      </w:pPr>
      <w:r>
        <w:t>z</w:t>
      </w:r>
      <w:r>
        <w:rPr>
          <w:spacing w:val="-2"/>
        </w:rPr>
        <w:t xml:space="preserve"> </w:t>
      </w:r>
      <w:r>
        <w:t>dnia</w:t>
      </w:r>
      <w:r>
        <w:rPr>
          <w:spacing w:val="-1"/>
        </w:rPr>
        <w:t xml:space="preserve"> </w:t>
      </w:r>
      <w:r w:rsidR="00907C64">
        <w:t>……</w:t>
      </w:r>
      <w:r>
        <w:rPr>
          <w:spacing w:val="-1"/>
        </w:rPr>
        <w:t xml:space="preserve"> </w:t>
      </w:r>
      <w:r w:rsidR="00907C64">
        <w:t>grudnia</w:t>
      </w:r>
      <w:r>
        <w:rPr>
          <w:spacing w:val="-1"/>
        </w:rPr>
        <w:t xml:space="preserve"> </w:t>
      </w:r>
      <w:r>
        <w:t>2025</w:t>
      </w:r>
      <w:r>
        <w:rPr>
          <w:spacing w:val="-1"/>
        </w:rPr>
        <w:t xml:space="preserve"> </w:t>
      </w:r>
      <w:r>
        <w:rPr>
          <w:spacing w:val="-5"/>
        </w:rPr>
        <w:t>r.</w:t>
      </w:r>
    </w:p>
    <w:p w:rsidR="00FD0D11" w:rsidRDefault="00FD0D11">
      <w:pPr>
        <w:pStyle w:val="Tekstpodstawowy"/>
        <w:spacing w:before="84"/>
        <w:ind w:left="0"/>
      </w:pPr>
    </w:p>
    <w:p w:rsidR="00FD0D11" w:rsidRDefault="0095686D">
      <w:pPr>
        <w:pStyle w:val="Nagwek1"/>
        <w:spacing w:line="276" w:lineRule="auto"/>
        <w:ind w:left="141" w:right="706" w:firstLine="60"/>
        <w:jc w:val="both"/>
      </w:pPr>
      <w:r>
        <w:t>sprawie planu dofinansowania form doskonalenia zawodowego nauczycieli zatrudnionych w placówkach oświatowych prowadzonych pr</w:t>
      </w:r>
      <w:r w:rsidR="006B0C3A">
        <w:t>zez Gminę Międzybórz</w:t>
      </w:r>
      <w:r w:rsidR="006B0C3A">
        <w:br/>
      </w:r>
      <w:r w:rsidR="00907C64">
        <w:t>na rok 2026</w:t>
      </w:r>
    </w:p>
    <w:p w:rsidR="00FD0D11" w:rsidRDefault="00FD0D11">
      <w:pPr>
        <w:pStyle w:val="Tekstpodstawowy"/>
        <w:spacing w:before="39"/>
        <w:ind w:left="0"/>
        <w:rPr>
          <w:b/>
        </w:rPr>
      </w:pPr>
    </w:p>
    <w:p w:rsidR="00FD0D11" w:rsidRDefault="0095686D" w:rsidP="006B0C3A">
      <w:pPr>
        <w:pStyle w:val="Tekstpodstawowy"/>
        <w:spacing w:line="276" w:lineRule="auto"/>
        <w:ind w:right="705" w:firstLine="60"/>
        <w:jc w:val="both"/>
      </w:pPr>
      <w:r>
        <w:t>Na podstawie art. 18 ust. 2 pkt 15 ustawy z dnia 8 marca 1990 r. o samorządzie gminnym</w:t>
      </w:r>
      <w:r w:rsidR="006B0C3A">
        <w:br/>
      </w:r>
      <w:r>
        <w:t>(t.j. Dz.</w:t>
      </w:r>
      <w:r>
        <w:rPr>
          <w:spacing w:val="32"/>
        </w:rPr>
        <w:t xml:space="preserve"> </w:t>
      </w:r>
      <w:r>
        <w:t>U.</w:t>
      </w:r>
      <w:r>
        <w:rPr>
          <w:spacing w:val="32"/>
        </w:rPr>
        <w:t xml:space="preserve"> </w:t>
      </w:r>
      <w:r>
        <w:t>z</w:t>
      </w:r>
      <w:r>
        <w:rPr>
          <w:spacing w:val="32"/>
        </w:rPr>
        <w:t xml:space="preserve"> </w:t>
      </w:r>
      <w:r w:rsidR="006B0C3A">
        <w:t>2025</w:t>
      </w:r>
      <w:r>
        <w:rPr>
          <w:spacing w:val="32"/>
        </w:rPr>
        <w:t xml:space="preserve"> </w:t>
      </w:r>
      <w:r>
        <w:t>r.</w:t>
      </w:r>
      <w:r>
        <w:rPr>
          <w:spacing w:val="32"/>
        </w:rPr>
        <w:t xml:space="preserve"> </w:t>
      </w:r>
      <w:r>
        <w:t>poz.</w:t>
      </w:r>
      <w:r>
        <w:rPr>
          <w:spacing w:val="32"/>
        </w:rPr>
        <w:t xml:space="preserve"> </w:t>
      </w:r>
      <w:r w:rsidR="006B0C3A">
        <w:t>1153</w:t>
      </w:r>
      <w:r>
        <w:rPr>
          <w:spacing w:val="32"/>
        </w:rPr>
        <w:t xml:space="preserve"> </w:t>
      </w:r>
      <w:r>
        <w:t>z</w:t>
      </w:r>
      <w:r>
        <w:rPr>
          <w:spacing w:val="32"/>
        </w:rPr>
        <w:t xml:space="preserve"> </w:t>
      </w:r>
      <w:r>
        <w:t>późn.</w:t>
      </w:r>
      <w:r>
        <w:rPr>
          <w:spacing w:val="32"/>
        </w:rPr>
        <w:t xml:space="preserve"> </w:t>
      </w:r>
      <w:r>
        <w:t>zm.)</w:t>
      </w:r>
      <w:r>
        <w:rPr>
          <w:spacing w:val="32"/>
        </w:rPr>
        <w:t xml:space="preserve"> </w:t>
      </w:r>
      <w:r>
        <w:t>w</w:t>
      </w:r>
      <w:r>
        <w:rPr>
          <w:spacing w:val="32"/>
        </w:rPr>
        <w:t xml:space="preserve"> </w:t>
      </w:r>
      <w:r>
        <w:t>związku</w:t>
      </w:r>
      <w:r>
        <w:rPr>
          <w:spacing w:val="32"/>
        </w:rPr>
        <w:t xml:space="preserve"> </w:t>
      </w:r>
      <w:r>
        <w:t>z</w:t>
      </w:r>
      <w:r>
        <w:rPr>
          <w:spacing w:val="32"/>
        </w:rPr>
        <w:t xml:space="preserve"> </w:t>
      </w:r>
      <w:r>
        <w:t>art.</w:t>
      </w:r>
      <w:r>
        <w:rPr>
          <w:spacing w:val="32"/>
        </w:rPr>
        <w:t xml:space="preserve"> </w:t>
      </w:r>
      <w:r>
        <w:t>70a</w:t>
      </w:r>
      <w:r>
        <w:rPr>
          <w:spacing w:val="32"/>
        </w:rPr>
        <w:t xml:space="preserve"> </w:t>
      </w:r>
      <w:r>
        <w:t>ust.</w:t>
      </w:r>
      <w:r>
        <w:rPr>
          <w:spacing w:val="32"/>
        </w:rPr>
        <w:t xml:space="preserve"> </w:t>
      </w:r>
      <w:r>
        <w:t>1,</w:t>
      </w:r>
      <w:r>
        <w:rPr>
          <w:spacing w:val="32"/>
        </w:rPr>
        <w:t xml:space="preserve"> </w:t>
      </w:r>
      <w:r>
        <w:t>3</w:t>
      </w:r>
      <w:r>
        <w:rPr>
          <w:spacing w:val="32"/>
        </w:rPr>
        <w:t xml:space="preserve"> </w:t>
      </w:r>
      <w:r>
        <w:t>i</w:t>
      </w:r>
      <w:r>
        <w:rPr>
          <w:spacing w:val="32"/>
        </w:rPr>
        <w:t xml:space="preserve"> </w:t>
      </w:r>
      <w:r>
        <w:t>3a</w:t>
      </w:r>
      <w:r>
        <w:rPr>
          <w:spacing w:val="32"/>
        </w:rPr>
        <w:t xml:space="preserve"> </w:t>
      </w:r>
      <w:r>
        <w:t>oraz</w:t>
      </w:r>
      <w:r w:rsidR="006B0C3A">
        <w:rPr>
          <w:spacing w:val="32"/>
        </w:rPr>
        <w:br/>
      </w:r>
      <w:r>
        <w:t>art.</w:t>
      </w:r>
      <w:r>
        <w:rPr>
          <w:spacing w:val="32"/>
        </w:rPr>
        <w:t xml:space="preserve"> </w:t>
      </w:r>
      <w:r>
        <w:t>91d pkt</w:t>
      </w:r>
      <w:r>
        <w:rPr>
          <w:spacing w:val="24"/>
        </w:rPr>
        <w:t xml:space="preserve"> </w:t>
      </w:r>
      <w:r>
        <w:t>1</w:t>
      </w:r>
      <w:r>
        <w:rPr>
          <w:spacing w:val="24"/>
        </w:rPr>
        <w:t xml:space="preserve"> </w:t>
      </w:r>
      <w:r>
        <w:t>ustawy</w:t>
      </w:r>
      <w:r>
        <w:rPr>
          <w:spacing w:val="25"/>
        </w:rPr>
        <w:t xml:space="preserve"> </w:t>
      </w:r>
      <w:r>
        <w:t>z</w:t>
      </w:r>
      <w:r>
        <w:rPr>
          <w:spacing w:val="24"/>
        </w:rPr>
        <w:t xml:space="preserve"> </w:t>
      </w:r>
      <w:r>
        <w:t>dnia</w:t>
      </w:r>
      <w:r>
        <w:rPr>
          <w:spacing w:val="24"/>
        </w:rPr>
        <w:t xml:space="preserve"> </w:t>
      </w:r>
      <w:r>
        <w:t>26</w:t>
      </w:r>
      <w:r>
        <w:rPr>
          <w:spacing w:val="25"/>
        </w:rPr>
        <w:t xml:space="preserve"> </w:t>
      </w:r>
      <w:r>
        <w:t>stycznia</w:t>
      </w:r>
      <w:r>
        <w:rPr>
          <w:spacing w:val="24"/>
        </w:rPr>
        <w:t xml:space="preserve"> </w:t>
      </w:r>
      <w:r>
        <w:t>1982</w:t>
      </w:r>
      <w:r>
        <w:rPr>
          <w:spacing w:val="24"/>
        </w:rPr>
        <w:t xml:space="preserve"> </w:t>
      </w:r>
      <w:r>
        <w:t>r.</w:t>
      </w:r>
      <w:r>
        <w:rPr>
          <w:spacing w:val="25"/>
        </w:rPr>
        <w:t xml:space="preserve"> </w:t>
      </w:r>
      <w:r>
        <w:t>Karta</w:t>
      </w:r>
      <w:r>
        <w:rPr>
          <w:spacing w:val="24"/>
        </w:rPr>
        <w:t xml:space="preserve"> </w:t>
      </w:r>
      <w:r>
        <w:t>Nauczyciela</w:t>
      </w:r>
      <w:r>
        <w:rPr>
          <w:spacing w:val="24"/>
        </w:rPr>
        <w:t xml:space="preserve"> </w:t>
      </w:r>
      <w:r>
        <w:t>(t.j.</w:t>
      </w:r>
      <w:r>
        <w:rPr>
          <w:spacing w:val="25"/>
        </w:rPr>
        <w:t xml:space="preserve"> </w:t>
      </w:r>
      <w:r>
        <w:t>Dz.</w:t>
      </w:r>
      <w:r>
        <w:rPr>
          <w:spacing w:val="24"/>
        </w:rPr>
        <w:t xml:space="preserve"> </w:t>
      </w:r>
      <w:r>
        <w:t>U.</w:t>
      </w:r>
      <w:r>
        <w:rPr>
          <w:spacing w:val="24"/>
        </w:rPr>
        <w:t xml:space="preserve"> </w:t>
      </w:r>
      <w:r>
        <w:t>z</w:t>
      </w:r>
      <w:r>
        <w:rPr>
          <w:spacing w:val="25"/>
        </w:rPr>
        <w:t xml:space="preserve"> </w:t>
      </w:r>
      <w:r>
        <w:t>2024</w:t>
      </w:r>
      <w:r>
        <w:rPr>
          <w:spacing w:val="24"/>
        </w:rPr>
        <w:t xml:space="preserve"> </w:t>
      </w:r>
      <w:r>
        <w:t>r.</w:t>
      </w:r>
      <w:r>
        <w:rPr>
          <w:spacing w:val="24"/>
        </w:rPr>
        <w:t xml:space="preserve"> </w:t>
      </w:r>
      <w:r>
        <w:t>poz.</w:t>
      </w:r>
      <w:r>
        <w:rPr>
          <w:spacing w:val="25"/>
        </w:rPr>
        <w:t xml:space="preserve"> </w:t>
      </w:r>
      <w:r>
        <w:rPr>
          <w:spacing w:val="-2"/>
        </w:rPr>
        <w:t>986</w:t>
      </w:r>
      <w:r w:rsidR="006B0C3A">
        <w:rPr>
          <w:spacing w:val="-2"/>
        </w:rPr>
        <w:t xml:space="preserve"> z późn. zm.</w:t>
      </w:r>
      <w:r>
        <w:rPr>
          <w:spacing w:val="-2"/>
        </w:rPr>
        <w:t>),</w:t>
      </w:r>
      <w:r w:rsidR="006B0C3A">
        <w:t xml:space="preserve"> </w:t>
      </w:r>
      <w:r>
        <w:t>§ 5 i § 6 Rozporządzenia Ministra Edukacji Narodowej z dnia 23 sierpnia 2019 r. w sprawie dofinansowania doskonalenia zawodowego nauczycieli, szczegółowych celów szkolenia branżowego oraz trybu i warunków kierowania nauczycieli na szkolenia branżowe (t.j. Dz.U. z 2023 r. pozycja 2628) uchwala się co następuje:</w:t>
      </w:r>
    </w:p>
    <w:p w:rsidR="00907C64" w:rsidRDefault="0095686D" w:rsidP="00907C64">
      <w:pPr>
        <w:pStyle w:val="Tekstpodstawowy"/>
        <w:spacing w:line="276" w:lineRule="auto"/>
        <w:ind w:left="567" w:right="705" w:hanging="426"/>
        <w:jc w:val="both"/>
        <w:rPr>
          <w:szCs w:val="22"/>
        </w:rPr>
      </w:pPr>
      <w:r>
        <w:rPr>
          <w:b/>
        </w:rPr>
        <w:t>§</w:t>
      </w:r>
      <w:r>
        <w:rPr>
          <w:b/>
          <w:spacing w:val="-3"/>
        </w:rPr>
        <w:t xml:space="preserve"> </w:t>
      </w:r>
      <w:r>
        <w:rPr>
          <w:b/>
        </w:rPr>
        <w:t xml:space="preserve">1. </w:t>
      </w:r>
      <w:r w:rsidR="00907C64" w:rsidRPr="00907C64">
        <w:t xml:space="preserve">1. </w:t>
      </w:r>
      <w:r>
        <w:t>Ustala</w:t>
      </w:r>
      <w:r>
        <w:rPr>
          <w:spacing w:val="-5"/>
        </w:rPr>
        <w:t xml:space="preserve"> </w:t>
      </w:r>
      <w:r>
        <w:t>się</w:t>
      </w:r>
      <w:r>
        <w:rPr>
          <w:spacing w:val="-6"/>
        </w:rPr>
        <w:t xml:space="preserve"> </w:t>
      </w:r>
      <w:r w:rsidR="00907C64">
        <w:rPr>
          <w:spacing w:val="-6"/>
        </w:rPr>
        <w:t xml:space="preserve">na  rok 2026 </w:t>
      </w:r>
      <w:r>
        <w:t>plan</w:t>
      </w:r>
      <w:r>
        <w:rPr>
          <w:spacing w:val="-5"/>
        </w:rPr>
        <w:t xml:space="preserve"> </w:t>
      </w:r>
      <w:r>
        <w:t>dofinansowania</w:t>
      </w:r>
      <w:r>
        <w:rPr>
          <w:spacing w:val="-5"/>
        </w:rPr>
        <w:t xml:space="preserve"> </w:t>
      </w:r>
      <w:r>
        <w:t>form</w:t>
      </w:r>
      <w:r>
        <w:rPr>
          <w:spacing w:val="-5"/>
        </w:rPr>
        <w:t xml:space="preserve"> </w:t>
      </w:r>
      <w:r>
        <w:t>doskonalenia</w:t>
      </w:r>
      <w:r>
        <w:rPr>
          <w:spacing w:val="-5"/>
        </w:rPr>
        <w:t xml:space="preserve"> </w:t>
      </w:r>
      <w:r>
        <w:t>zawodowego</w:t>
      </w:r>
      <w:r>
        <w:rPr>
          <w:spacing w:val="-5"/>
        </w:rPr>
        <w:t xml:space="preserve"> </w:t>
      </w:r>
      <w:r>
        <w:t>nauczycieli</w:t>
      </w:r>
      <w:r w:rsidR="00907C64" w:rsidRPr="00907C64">
        <w:t xml:space="preserve"> </w:t>
      </w:r>
      <w:r w:rsidR="00907C64">
        <w:t xml:space="preserve">zatrudnionych w szkołach podstawowych i przedszkolu prowadzonych przez Gminę Międzybórz w kwocie </w:t>
      </w:r>
      <w:r w:rsidR="00A77CF9">
        <w:rPr>
          <w:szCs w:val="22"/>
        </w:rPr>
        <w:t xml:space="preserve">62 963,33 zł, tj. </w:t>
      </w:r>
      <w:r w:rsidR="00A77CF9" w:rsidRPr="00C61FDB">
        <w:rPr>
          <w:szCs w:val="22"/>
        </w:rPr>
        <w:t>w wysokości 0,8% planowanych rocznych środków</w:t>
      </w:r>
      <w:r w:rsidR="00A77CF9">
        <w:rPr>
          <w:szCs w:val="22"/>
        </w:rPr>
        <w:t xml:space="preserve"> przeznaczonych </w:t>
      </w:r>
      <w:r w:rsidR="00A77CF9" w:rsidRPr="00C61FDB">
        <w:rPr>
          <w:szCs w:val="22"/>
        </w:rPr>
        <w:t xml:space="preserve"> na wynagrodzenia osobowe nauczycieli</w:t>
      </w:r>
    </w:p>
    <w:p w:rsidR="00907C64" w:rsidRDefault="00907C64" w:rsidP="00907C64">
      <w:pPr>
        <w:pStyle w:val="Tekstpodstawowy"/>
        <w:spacing w:line="276" w:lineRule="auto"/>
        <w:ind w:left="567" w:right="705"/>
        <w:jc w:val="both"/>
        <w:rPr>
          <w:szCs w:val="22"/>
        </w:rPr>
      </w:pPr>
      <w:r w:rsidRPr="00907C64">
        <w:t>2.</w:t>
      </w:r>
      <w:r>
        <w:rPr>
          <w:szCs w:val="22"/>
        </w:rPr>
        <w:t xml:space="preserve"> </w:t>
      </w:r>
      <w:r w:rsidRPr="00907C64">
        <w:rPr>
          <w:szCs w:val="22"/>
        </w:rPr>
        <w:t>Dofinasowanie, o który mowa w ust.</w:t>
      </w:r>
      <w:r w:rsidR="00A77CF9" w:rsidRPr="00A77CF9">
        <w:t xml:space="preserve"> 1</w:t>
      </w:r>
      <w:r w:rsidRPr="00907C64">
        <w:rPr>
          <w:szCs w:val="22"/>
        </w:rPr>
        <w:t xml:space="preserve"> może być przyznawane na następujące formy kształcenia:</w:t>
      </w:r>
    </w:p>
    <w:p w:rsidR="00907C64" w:rsidRDefault="00907C64" w:rsidP="00907C64">
      <w:pPr>
        <w:pStyle w:val="Tekstpodstawowy"/>
        <w:numPr>
          <w:ilvl w:val="0"/>
          <w:numId w:val="3"/>
        </w:numPr>
        <w:spacing w:line="276" w:lineRule="auto"/>
        <w:ind w:left="851" w:right="705" w:hanging="284"/>
        <w:jc w:val="both"/>
        <w:rPr>
          <w:szCs w:val="22"/>
        </w:rPr>
      </w:pPr>
      <w:r w:rsidRPr="00907C64">
        <w:rPr>
          <w:szCs w:val="22"/>
        </w:rPr>
        <w:t>studia podyplomowe;</w:t>
      </w:r>
    </w:p>
    <w:p w:rsidR="00907C64" w:rsidRDefault="00907C64" w:rsidP="00907C64">
      <w:pPr>
        <w:pStyle w:val="Tekstpodstawowy"/>
        <w:numPr>
          <w:ilvl w:val="0"/>
          <w:numId w:val="3"/>
        </w:numPr>
        <w:spacing w:line="276" w:lineRule="auto"/>
        <w:ind w:left="851" w:right="705" w:hanging="284"/>
        <w:jc w:val="both"/>
        <w:rPr>
          <w:szCs w:val="22"/>
        </w:rPr>
      </w:pPr>
      <w:r w:rsidRPr="00907C64">
        <w:rPr>
          <w:szCs w:val="22"/>
        </w:rPr>
        <w:t>formy kształcenia</w:t>
      </w:r>
      <w:r>
        <w:rPr>
          <w:szCs w:val="22"/>
        </w:rPr>
        <w:t xml:space="preserve"> prowadzone przez </w:t>
      </w:r>
      <w:r w:rsidRPr="00907C64">
        <w:rPr>
          <w:szCs w:val="22"/>
        </w:rPr>
        <w:t>szkoły wyższe i placówki doskonalenia nauczycieli;</w:t>
      </w:r>
    </w:p>
    <w:p w:rsidR="00907C64" w:rsidRDefault="00907C64" w:rsidP="00907C64">
      <w:pPr>
        <w:pStyle w:val="Tekstpodstawowy"/>
        <w:numPr>
          <w:ilvl w:val="0"/>
          <w:numId w:val="3"/>
        </w:numPr>
        <w:spacing w:line="276" w:lineRule="auto"/>
        <w:ind w:left="851" w:right="705" w:hanging="284"/>
        <w:jc w:val="both"/>
        <w:rPr>
          <w:szCs w:val="22"/>
        </w:rPr>
      </w:pPr>
      <w:r w:rsidRPr="00907C64">
        <w:rPr>
          <w:szCs w:val="22"/>
        </w:rPr>
        <w:t>szkolenia, warsztaty, seminaria, konferencje, wykłady, inne formy doskonalenia zawodowego</w:t>
      </w:r>
      <w:r w:rsidR="00A77CF9">
        <w:rPr>
          <w:szCs w:val="22"/>
        </w:rPr>
        <w:t>;</w:t>
      </w:r>
    </w:p>
    <w:p w:rsidR="00A77CF9" w:rsidRDefault="00A77CF9" w:rsidP="00907C64">
      <w:pPr>
        <w:pStyle w:val="Tekstpodstawowy"/>
        <w:numPr>
          <w:ilvl w:val="0"/>
          <w:numId w:val="3"/>
        </w:numPr>
        <w:spacing w:line="276" w:lineRule="auto"/>
        <w:ind w:left="851" w:right="705" w:hanging="284"/>
        <w:jc w:val="both"/>
        <w:rPr>
          <w:szCs w:val="22"/>
        </w:rPr>
      </w:pPr>
      <w:r>
        <w:rPr>
          <w:szCs w:val="22"/>
        </w:rPr>
        <w:t>wspomaganie szkół i placówek oraz sieci współpracy i samokształcenia dla nauczycieli, prowadzone przez placówki doskonalenia nauczycieli, poradnie psychologiczno-pedagogiczne, w tym poradnie specjalistyczne i biblioteki pedagogiczne.</w:t>
      </w:r>
    </w:p>
    <w:p w:rsidR="00A77CF9" w:rsidRDefault="00A77CF9" w:rsidP="00A77CF9">
      <w:pPr>
        <w:pStyle w:val="Tekstpodstawowy"/>
        <w:spacing w:line="276" w:lineRule="auto"/>
        <w:ind w:left="567" w:right="705"/>
        <w:jc w:val="both"/>
        <w:rPr>
          <w:szCs w:val="22"/>
        </w:rPr>
      </w:pPr>
      <w:r>
        <w:rPr>
          <w:szCs w:val="22"/>
        </w:rPr>
        <w:t>3. Ustala się na rok 2026, w porozumieniu z dyrektorami szkół i przedszkoli, dla których organem prowadzącym jest Gmina Międzybórz</w:t>
      </w:r>
      <w:r w:rsidR="001C55F4">
        <w:rPr>
          <w:szCs w:val="22"/>
        </w:rPr>
        <w:t xml:space="preserve">, </w:t>
      </w:r>
      <w:r w:rsidR="001C55F4" w:rsidRPr="00907C64">
        <w:rPr>
          <w:szCs w:val="22"/>
        </w:rPr>
        <w:t>specjalności kształcenia nauczycieli prowadzone przez uczelnie, na które dofinansowanie jest przyznawane</w:t>
      </w:r>
      <w:r w:rsidR="001C55F4">
        <w:rPr>
          <w:szCs w:val="22"/>
        </w:rPr>
        <w:t>:</w:t>
      </w:r>
    </w:p>
    <w:p w:rsidR="001C55F4" w:rsidRDefault="001C55F4" w:rsidP="001C55F4">
      <w:pPr>
        <w:pStyle w:val="Tekstpodstawowy"/>
        <w:numPr>
          <w:ilvl w:val="0"/>
          <w:numId w:val="5"/>
        </w:numPr>
        <w:spacing w:line="276" w:lineRule="auto"/>
        <w:ind w:left="851" w:right="705" w:hanging="284"/>
        <w:jc w:val="both"/>
        <w:rPr>
          <w:szCs w:val="22"/>
        </w:rPr>
      </w:pPr>
      <w:r>
        <w:rPr>
          <w:szCs w:val="22"/>
        </w:rPr>
        <w:t>pedagogika specjalna,</w:t>
      </w:r>
    </w:p>
    <w:p w:rsidR="001C55F4" w:rsidRDefault="001C55F4" w:rsidP="001C55F4">
      <w:pPr>
        <w:pStyle w:val="Tekstpodstawowy"/>
        <w:numPr>
          <w:ilvl w:val="0"/>
          <w:numId w:val="5"/>
        </w:numPr>
        <w:spacing w:line="276" w:lineRule="auto"/>
        <w:ind w:left="851" w:right="705" w:hanging="284"/>
        <w:jc w:val="both"/>
        <w:rPr>
          <w:szCs w:val="22"/>
        </w:rPr>
      </w:pPr>
      <w:r>
        <w:rPr>
          <w:szCs w:val="22"/>
        </w:rPr>
        <w:t>oligofrenopedagogika,</w:t>
      </w:r>
    </w:p>
    <w:p w:rsidR="001C55F4" w:rsidRDefault="001C55F4" w:rsidP="001C55F4">
      <w:pPr>
        <w:pStyle w:val="Tekstpodstawowy"/>
        <w:numPr>
          <w:ilvl w:val="0"/>
          <w:numId w:val="5"/>
        </w:numPr>
        <w:spacing w:line="276" w:lineRule="auto"/>
        <w:ind w:left="851" w:right="705" w:hanging="284"/>
        <w:jc w:val="both"/>
        <w:rPr>
          <w:szCs w:val="22"/>
        </w:rPr>
      </w:pPr>
      <w:r>
        <w:rPr>
          <w:szCs w:val="22"/>
        </w:rPr>
        <w:t>surdopedagogika,</w:t>
      </w:r>
    </w:p>
    <w:p w:rsidR="001C55F4" w:rsidRDefault="001C55F4" w:rsidP="001C55F4">
      <w:pPr>
        <w:pStyle w:val="Tekstpodstawowy"/>
        <w:numPr>
          <w:ilvl w:val="0"/>
          <w:numId w:val="5"/>
        </w:numPr>
        <w:spacing w:line="276" w:lineRule="auto"/>
        <w:ind w:left="851" w:right="705" w:hanging="284"/>
        <w:jc w:val="both"/>
        <w:rPr>
          <w:szCs w:val="22"/>
        </w:rPr>
      </w:pPr>
      <w:r>
        <w:rPr>
          <w:szCs w:val="22"/>
        </w:rPr>
        <w:t>tyflopedagogika,</w:t>
      </w:r>
    </w:p>
    <w:p w:rsidR="001C55F4" w:rsidRDefault="001C55F4" w:rsidP="001C55F4">
      <w:pPr>
        <w:pStyle w:val="Tekstpodstawowy"/>
        <w:numPr>
          <w:ilvl w:val="0"/>
          <w:numId w:val="5"/>
        </w:numPr>
        <w:spacing w:line="276" w:lineRule="auto"/>
        <w:ind w:left="851" w:right="705" w:hanging="284"/>
        <w:jc w:val="both"/>
        <w:rPr>
          <w:szCs w:val="22"/>
        </w:rPr>
      </w:pPr>
      <w:r>
        <w:rPr>
          <w:szCs w:val="22"/>
        </w:rPr>
        <w:t>resocjalizacja;</w:t>
      </w:r>
    </w:p>
    <w:p w:rsidR="001C55F4" w:rsidRDefault="001C55F4" w:rsidP="001C55F4">
      <w:pPr>
        <w:pStyle w:val="Tekstpodstawowy"/>
        <w:numPr>
          <w:ilvl w:val="0"/>
          <w:numId w:val="5"/>
        </w:numPr>
        <w:spacing w:line="276" w:lineRule="auto"/>
        <w:ind w:left="851" w:right="705" w:hanging="284"/>
        <w:jc w:val="both"/>
        <w:rPr>
          <w:szCs w:val="22"/>
        </w:rPr>
      </w:pPr>
      <w:r>
        <w:rPr>
          <w:szCs w:val="22"/>
        </w:rPr>
        <w:t>wspomaganie osób z autyzmem,</w:t>
      </w:r>
    </w:p>
    <w:p w:rsidR="00907C64" w:rsidRDefault="001C55F4" w:rsidP="001C55F4">
      <w:pPr>
        <w:pStyle w:val="Tekstpodstawowy"/>
        <w:numPr>
          <w:ilvl w:val="0"/>
          <w:numId w:val="5"/>
        </w:numPr>
        <w:spacing w:line="276" w:lineRule="auto"/>
        <w:ind w:left="851" w:right="705" w:hanging="284"/>
        <w:jc w:val="both"/>
        <w:rPr>
          <w:szCs w:val="22"/>
        </w:rPr>
      </w:pPr>
      <w:r>
        <w:rPr>
          <w:szCs w:val="22"/>
        </w:rPr>
        <w:t>edukacja dla bezpieczeństwa.</w:t>
      </w:r>
    </w:p>
    <w:p w:rsidR="00FD0D11" w:rsidRPr="001C55F4" w:rsidRDefault="001C55F4" w:rsidP="001C55F4">
      <w:pPr>
        <w:pStyle w:val="Tekstpodstawowy"/>
        <w:spacing w:line="276" w:lineRule="auto"/>
        <w:ind w:left="567" w:right="705"/>
        <w:jc w:val="both"/>
        <w:rPr>
          <w:szCs w:val="22"/>
        </w:rPr>
      </w:pPr>
      <w:r>
        <w:rPr>
          <w:szCs w:val="22"/>
        </w:rPr>
        <w:t>4. Ustala się na rok 2026,</w:t>
      </w:r>
      <w:r w:rsidRPr="001C55F4">
        <w:rPr>
          <w:szCs w:val="22"/>
        </w:rPr>
        <w:t xml:space="preserve"> </w:t>
      </w:r>
      <w:r>
        <w:rPr>
          <w:szCs w:val="22"/>
        </w:rPr>
        <w:t xml:space="preserve">w porozumieniu z dyrektorami szkół i przedszkoli, dla których organem prowadzącym jest Gmina Międzybórz, </w:t>
      </w:r>
      <w:r w:rsidR="0095686D">
        <w:t xml:space="preserve">maksymalną kwotę dofinansowania opłat pobieranych przez </w:t>
      </w:r>
      <w:r>
        <w:t>szkoły wyższe</w:t>
      </w:r>
      <w:r w:rsidR="00D81559">
        <w:t xml:space="preserve"> i placówki doskonalenia nauczycieli, w wysokości</w:t>
      </w:r>
      <w:r w:rsidR="006B0C3A">
        <w:br/>
      </w:r>
      <w:r w:rsidR="00D81559">
        <w:lastRenderedPageBreak/>
        <w:t xml:space="preserve">do 50% kwoty tej opłaty, ale nie więcej niż 2 000,00 zł </w:t>
      </w:r>
      <w:r w:rsidR="006B0C3A">
        <w:t>w roku dla jednego nauczyciela.</w:t>
      </w:r>
      <w:r w:rsidR="0095686D">
        <w:t xml:space="preserve"> </w:t>
      </w:r>
    </w:p>
    <w:p w:rsidR="00FD0D11" w:rsidRDefault="0095686D">
      <w:pPr>
        <w:pStyle w:val="Tekstpodstawowy"/>
        <w:spacing w:line="274" w:lineRule="exact"/>
        <w:jc w:val="both"/>
      </w:pPr>
      <w:r>
        <w:rPr>
          <w:b/>
        </w:rPr>
        <w:t>§</w:t>
      </w:r>
      <w:r>
        <w:rPr>
          <w:b/>
          <w:spacing w:val="-4"/>
        </w:rPr>
        <w:t xml:space="preserve"> </w:t>
      </w:r>
      <w:r>
        <w:rPr>
          <w:b/>
        </w:rPr>
        <w:t>2.</w:t>
      </w:r>
      <w:r>
        <w:rPr>
          <w:b/>
          <w:spacing w:val="-1"/>
        </w:rPr>
        <w:t xml:space="preserve"> </w:t>
      </w:r>
      <w:r>
        <w:t>Wykonanie</w:t>
      </w:r>
      <w:r>
        <w:rPr>
          <w:spacing w:val="-2"/>
        </w:rPr>
        <w:t xml:space="preserve"> </w:t>
      </w:r>
      <w:r>
        <w:t>uchwały</w:t>
      </w:r>
      <w:r>
        <w:rPr>
          <w:spacing w:val="-1"/>
        </w:rPr>
        <w:t xml:space="preserve"> </w:t>
      </w:r>
      <w:r>
        <w:t>powierza</w:t>
      </w:r>
      <w:r>
        <w:rPr>
          <w:spacing w:val="-2"/>
        </w:rPr>
        <w:t xml:space="preserve"> </w:t>
      </w:r>
      <w:r>
        <w:t>się</w:t>
      </w:r>
      <w:r>
        <w:rPr>
          <w:spacing w:val="-3"/>
        </w:rPr>
        <w:t xml:space="preserve"> </w:t>
      </w:r>
      <w:r>
        <w:t>Burmistrzowi</w:t>
      </w:r>
      <w:r>
        <w:rPr>
          <w:spacing w:val="-1"/>
        </w:rPr>
        <w:t xml:space="preserve"> </w:t>
      </w:r>
      <w:r>
        <w:t>Miasta</w:t>
      </w:r>
      <w:r>
        <w:rPr>
          <w:spacing w:val="-2"/>
        </w:rPr>
        <w:t xml:space="preserve"> </w:t>
      </w:r>
      <w:r>
        <w:t>i</w:t>
      </w:r>
      <w:r>
        <w:rPr>
          <w:spacing w:val="-1"/>
        </w:rPr>
        <w:t xml:space="preserve"> </w:t>
      </w:r>
      <w:r>
        <w:t>Gminy</w:t>
      </w:r>
      <w:r>
        <w:rPr>
          <w:spacing w:val="-1"/>
        </w:rPr>
        <w:t xml:space="preserve"> </w:t>
      </w:r>
      <w:r>
        <w:rPr>
          <w:spacing w:val="-2"/>
        </w:rPr>
        <w:t>Międzybórz.</w:t>
      </w:r>
    </w:p>
    <w:p w:rsidR="00FD0D11" w:rsidRDefault="0095686D" w:rsidP="00907C64">
      <w:pPr>
        <w:pStyle w:val="Tekstpodstawowy"/>
        <w:spacing w:before="43"/>
        <w:ind w:right="713"/>
        <w:jc w:val="both"/>
      </w:pPr>
      <w:r>
        <w:rPr>
          <w:b/>
        </w:rPr>
        <w:t>§</w:t>
      </w:r>
      <w:r>
        <w:rPr>
          <w:b/>
          <w:spacing w:val="-1"/>
        </w:rPr>
        <w:t xml:space="preserve"> </w:t>
      </w:r>
      <w:r>
        <w:rPr>
          <w:b/>
        </w:rPr>
        <w:t>3.</w:t>
      </w:r>
      <w:r>
        <w:rPr>
          <w:b/>
          <w:spacing w:val="-2"/>
        </w:rPr>
        <w:t xml:space="preserve"> </w:t>
      </w:r>
      <w:r>
        <w:t>Uchwała</w:t>
      </w:r>
      <w:r>
        <w:rPr>
          <w:spacing w:val="-1"/>
        </w:rPr>
        <w:t xml:space="preserve"> </w:t>
      </w:r>
      <w:r>
        <w:t>wchodzi</w:t>
      </w:r>
      <w:r>
        <w:rPr>
          <w:spacing w:val="-1"/>
        </w:rPr>
        <w:t xml:space="preserve"> </w:t>
      </w:r>
      <w:r>
        <w:t>w</w:t>
      </w:r>
      <w:r>
        <w:rPr>
          <w:spacing w:val="-2"/>
        </w:rPr>
        <w:t xml:space="preserve"> </w:t>
      </w:r>
      <w:r>
        <w:t>życie</w:t>
      </w:r>
      <w:r>
        <w:rPr>
          <w:spacing w:val="-1"/>
        </w:rPr>
        <w:t xml:space="preserve"> </w:t>
      </w:r>
      <w:r>
        <w:t>z</w:t>
      </w:r>
      <w:r>
        <w:rPr>
          <w:spacing w:val="-2"/>
        </w:rPr>
        <w:t xml:space="preserve"> </w:t>
      </w:r>
      <w:r>
        <w:t>dniem</w:t>
      </w:r>
      <w:r>
        <w:rPr>
          <w:spacing w:val="-1"/>
        </w:rPr>
        <w:t xml:space="preserve"> </w:t>
      </w:r>
      <w:r w:rsidR="00907C64">
        <w:rPr>
          <w:spacing w:val="-2"/>
        </w:rPr>
        <w:t>podjęcia, z mocą obowi</w:t>
      </w:r>
      <w:r w:rsidR="006B0C3A">
        <w:rPr>
          <w:spacing w:val="-2"/>
        </w:rPr>
        <w:t>ązującą od dnia 1 stycznia 2026</w:t>
      </w:r>
      <w:r w:rsidR="006B0C3A">
        <w:rPr>
          <w:spacing w:val="-2"/>
        </w:rPr>
        <w:br/>
        <w:t xml:space="preserve">        </w:t>
      </w:r>
      <w:r w:rsidR="00907C64">
        <w:rPr>
          <w:spacing w:val="-2"/>
        </w:rPr>
        <w:t>roku.</w:t>
      </w:r>
    </w:p>
    <w:p w:rsidR="00FD0D11" w:rsidRDefault="00FD0D11">
      <w:pPr>
        <w:pStyle w:val="Tekstpodstawowy"/>
        <w:jc w:val="both"/>
        <w:sectPr w:rsidR="00FD0D11" w:rsidSect="00EE7354">
          <w:type w:val="continuous"/>
          <w:pgSz w:w="11910" w:h="16840"/>
          <w:pgMar w:top="1600" w:right="708" w:bottom="1560" w:left="1275" w:header="708" w:footer="708" w:gutter="0"/>
          <w:cols w:space="708"/>
        </w:sectPr>
      </w:pPr>
    </w:p>
    <w:p w:rsidR="00FD0D11" w:rsidRDefault="0095686D">
      <w:pPr>
        <w:pStyle w:val="Nagwek1"/>
        <w:spacing w:before="79"/>
      </w:pPr>
      <w:r>
        <w:rPr>
          <w:spacing w:val="-2"/>
        </w:rPr>
        <w:lastRenderedPageBreak/>
        <w:t>UZASADNIENIE</w:t>
      </w:r>
    </w:p>
    <w:p w:rsidR="00FD0D11" w:rsidRDefault="00FD0D11">
      <w:pPr>
        <w:pStyle w:val="Tekstpodstawowy"/>
        <w:spacing w:before="81"/>
        <w:ind w:left="0"/>
        <w:rPr>
          <w:b/>
        </w:rPr>
      </w:pPr>
    </w:p>
    <w:p w:rsidR="006B0C3A" w:rsidRDefault="006B0C3A" w:rsidP="006B0C3A">
      <w:pPr>
        <w:pStyle w:val="Tekstpodstawowy"/>
        <w:spacing w:line="276" w:lineRule="auto"/>
        <w:ind w:right="705" w:firstLine="708"/>
        <w:jc w:val="both"/>
      </w:pPr>
      <w:r>
        <w:t>Zgodnie z art. 70a ust. 1 ustawy z dnia 26 stycznia 1982 r. – Karta Nauczyciela, organy prowadzące szkoły i placówki oświatowe są zobowiązane do wyodrębnienia w budżecie środków na dofinansowanie doskonalenia zawodowego nauczycieli w wysokości nie niższej niż 0,8% planowanych rocznych środków przeznaczonych na wynagrodzenia osobowe nauczycieli. Rozporządzenie Ministra Edukacji Narodowej z dnia 23 sierpnia 2019 r. w sprawie dofinansowania doskonalenia zawodowego nauczycieli określa szczegółowe formy wsparcia, cele szkolenia branżowego oraz tryb i warunki kierowania nauczycieli na szkolenia branżowe. W związku z powyższym organ prowadzący zobowiązany jest do corocznego ustalenia planu dofinansowania form doskonalenia zawodowego nauczycieli.</w:t>
      </w:r>
    </w:p>
    <w:p w:rsidR="00FD0D11" w:rsidRDefault="006B0C3A" w:rsidP="006B0C3A">
      <w:pPr>
        <w:pStyle w:val="Tekstpodstawowy"/>
        <w:spacing w:line="276" w:lineRule="auto"/>
        <w:ind w:right="705" w:firstLine="708"/>
        <w:jc w:val="both"/>
      </w:pPr>
      <w:r>
        <w:t>W projekcie uchwały określa się wysokość śro</w:t>
      </w:r>
      <w:r w:rsidR="00EE7354">
        <w:t>dków finansowych przeznaczonych</w:t>
      </w:r>
      <w:r w:rsidR="00EE7354">
        <w:br/>
      </w:r>
      <w:r>
        <w:t>na ten cel w roku 2026, zgodnie z wyliczeniem wyn</w:t>
      </w:r>
      <w:r w:rsidR="00EE7354">
        <w:t>ikającym z planowanych wydatków</w:t>
      </w:r>
      <w:r w:rsidR="00EE7354">
        <w:br/>
      </w:r>
      <w:r>
        <w:t>na wynagrodzenia osobowe nauczycieli. Ponadto wskazano formy doskonalenia zawodowego, które mogą podlegać dofinansowaniu, specjalności kształc</w:t>
      </w:r>
      <w:r w:rsidR="00EE7354">
        <w:t>enia prowadzone przez uczelnie,</w:t>
      </w:r>
      <w:r w:rsidR="00EE7354">
        <w:br/>
      </w:r>
      <w:r>
        <w:t>na które dofinansowanie może zostać przyznane, oraz maksymalne wysokości dofinansowania opłat za kształcenie nauczycieli. Uchwalenie planu dofinansowania na rok 2026 jest konieczne dla zapewnienia prawidłowej realizacji zadań oświatowych Gminy Międzybórz, umożliwienia nauczycielom podnoszenia kwalifikacji za</w:t>
      </w:r>
      <w:r w:rsidR="00EE7354">
        <w:t xml:space="preserve">wodowych oraz zgodnego z prawem </w:t>
      </w:r>
      <w:r>
        <w:t>rozdysponowania środków na doskonalenie zawodowe.</w:t>
      </w:r>
      <w:r w:rsidR="008F7C89">
        <w:t xml:space="preserve"> Uchwałą uzyskała pozytywną opinię Związku Nauczycielstwa Polskiego.</w:t>
      </w:r>
      <w:bookmarkStart w:id="0" w:name="_GoBack"/>
      <w:bookmarkEnd w:id="0"/>
    </w:p>
    <w:sectPr w:rsidR="00FD0D11">
      <w:pgSz w:w="11910" w:h="16840"/>
      <w:pgMar w:top="1320" w:right="708"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F0BE7"/>
    <w:multiLevelType w:val="hybridMultilevel"/>
    <w:tmpl w:val="836A0D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718003D1"/>
    <w:multiLevelType w:val="hybridMultilevel"/>
    <w:tmpl w:val="836A0D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75267145"/>
    <w:multiLevelType w:val="hybridMultilevel"/>
    <w:tmpl w:val="62EC7898"/>
    <w:lvl w:ilvl="0" w:tplc="F954CCC4">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8E20AD0">
      <w:numFmt w:val="bullet"/>
      <w:lvlText w:val="•"/>
      <w:lvlJc w:val="left"/>
      <w:pPr>
        <w:ind w:left="1352" w:hanging="260"/>
      </w:pPr>
      <w:rPr>
        <w:rFonts w:hint="default"/>
        <w:lang w:val="pl-PL" w:eastAsia="en-US" w:bidi="ar-SA"/>
      </w:rPr>
    </w:lvl>
    <w:lvl w:ilvl="2" w:tplc="33BE4CC2">
      <w:numFmt w:val="bullet"/>
      <w:lvlText w:val="•"/>
      <w:lvlJc w:val="left"/>
      <w:pPr>
        <w:ind w:left="2304" w:hanging="260"/>
      </w:pPr>
      <w:rPr>
        <w:rFonts w:hint="default"/>
        <w:lang w:val="pl-PL" w:eastAsia="en-US" w:bidi="ar-SA"/>
      </w:rPr>
    </w:lvl>
    <w:lvl w:ilvl="3" w:tplc="2422B6D0">
      <w:numFmt w:val="bullet"/>
      <w:lvlText w:val="•"/>
      <w:lvlJc w:val="left"/>
      <w:pPr>
        <w:ind w:left="3256" w:hanging="260"/>
      </w:pPr>
      <w:rPr>
        <w:rFonts w:hint="default"/>
        <w:lang w:val="pl-PL" w:eastAsia="en-US" w:bidi="ar-SA"/>
      </w:rPr>
    </w:lvl>
    <w:lvl w:ilvl="4" w:tplc="CBDA1192">
      <w:numFmt w:val="bullet"/>
      <w:lvlText w:val="•"/>
      <w:lvlJc w:val="left"/>
      <w:pPr>
        <w:ind w:left="4208" w:hanging="260"/>
      </w:pPr>
      <w:rPr>
        <w:rFonts w:hint="default"/>
        <w:lang w:val="pl-PL" w:eastAsia="en-US" w:bidi="ar-SA"/>
      </w:rPr>
    </w:lvl>
    <w:lvl w:ilvl="5" w:tplc="504A972A">
      <w:numFmt w:val="bullet"/>
      <w:lvlText w:val="•"/>
      <w:lvlJc w:val="left"/>
      <w:pPr>
        <w:ind w:left="5160" w:hanging="260"/>
      </w:pPr>
      <w:rPr>
        <w:rFonts w:hint="default"/>
        <w:lang w:val="pl-PL" w:eastAsia="en-US" w:bidi="ar-SA"/>
      </w:rPr>
    </w:lvl>
    <w:lvl w:ilvl="6" w:tplc="B32418F8">
      <w:numFmt w:val="bullet"/>
      <w:lvlText w:val="•"/>
      <w:lvlJc w:val="left"/>
      <w:pPr>
        <w:ind w:left="6112" w:hanging="260"/>
      </w:pPr>
      <w:rPr>
        <w:rFonts w:hint="default"/>
        <w:lang w:val="pl-PL" w:eastAsia="en-US" w:bidi="ar-SA"/>
      </w:rPr>
    </w:lvl>
    <w:lvl w:ilvl="7" w:tplc="6B66B31A">
      <w:numFmt w:val="bullet"/>
      <w:lvlText w:val="•"/>
      <w:lvlJc w:val="left"/>
      <w:pPr>
        <w:ind w:left="7064" w:hanging="260"/>
      </w:pPr>
      <w:rPr>
        <w:rFonts w:hint="default"/>
        <w:lang w:val="pl-PL" w:eastAsia="en-US" w:bidi="ar-SA"/>
      </w:rPr>
    </w:lvl>
    <w:lvl w:ilvl="8" w:tplc="77126408">
      <w:numFmt w:val="bullet"/>
      <w:lvlText w:val="•"/>
      <w:lvlJc w:val="left"/>
      <w:pPr>
        <w:ind w:left="8016" w:hanging="260"/>
      </w:pPr>
      <w:rPr>
        <w:rFonts w:hint="default"/>
        <w:lang w:val="pl-PL" w:eastAsia="en-US" w:bidi="ar-SA"/>
      </w:rPr>
    </w:lvl>
  </w:abstractNum>
  <w:abstractNum w:abstractNumId="3" w15:restartNumberingAfterBreak="0">
    <w:nsid w:val="75C9628C"/>
    <w:multiLevelType w:val="hybridMultilevel"/>
    <w:tmpl w:val="E04C71B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76527CDE"/>
    <w:multiLevelType w:val="hybridMultilevel"/>
    <w:tmpl w:val="3FA05E9E"/>
    <w:lvl w:ilvl="0" w:tplc="4F96BE38">
      <w:start w:val="1"/>
      <w:numFmt w:val="decimal"/>
      <w:lvlText w:val="%1."/>
      <w:lvlJc w:val="left"/>
      <w:pPr>
        <w:ind w:left="141" w:hanging="26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3CE5896">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2" w:tplc="E40A0D18">
      <w:numFmt w:val="bullet"/>
      <w:lvlText w:val="•"/>
      <w:lvlJc w:val="left"/>
      <w:pPr>
        <w:ind w:left="1866" w:hanging="360"/>
      </w:pPr>
      <w:rPr>
        <w:rFonts w:hint="default"/>
        <w:lang w:val="pl-PL" w:eastAsia="en-US" w:bidi="ar-SA"/>
      </w:rPr>
    </w:lvl>
    <w:lvl w:ilvl="3" w:tplc="C338D296">
      <w:numFmt w:val="bullet"/>
      <w:lvlText w:val="•"/>
      <w:lvlJc w:val="left"/>
      <w:pPr>
        <w:ind w:left="2873" w:hanging="360"/>
      </w:pPr>
      <w:rPr>
        <w:rFonts w:hint="default"/>
        <w:lang w:val="pl-PL" w:eastAsia="en-US" w:bidi="ar-SA"/>
      </w:rPr>
    </w:lvl>
    <w:lvl w:ilvl="4" w:tplc="7BDE8DC8">
      <w:numFmt w:val="bullet"/>
      <w:lvlText w:val="•"/>
      <w:lvlJc w:val="left"/>
      <w:pPr>
        <w:ind w:left="3880" w:hanging="360"/>
      </w:pPr>
      <w:rPr>
        <w:rFonts w:hint="default"/>
        <w:lang w:val="pl-PL" w:eastAsia="en-US" w:bidi="ar-SA"/>
      </w:rPr>
    </w:lvl>
    <w:lvl w:ilvl="5" w:tplc="B9B03E2A">
      <w:numFmt w:val="bullet"/>
      <w:lvlText w:val="•"/>
      <w:lvlJc w:val="left"/>
      <w:pPr>
        <w:ind w:left="4887" w:hanging="360"/>
      </w:pPr>
      <w:rPr>
        <w:rFonts w:hint="default"/>
        <w:lang w:val="pl-PL" w:eastAsia="en-US" w:bidi="ar-SA"/>
      </w:rPr>
    </w:lvl>
    <w:lvl w:ilvl="6" w:tplc="54DA9D1C">
      <w:numFmt w:val="bullet"/>
      <w:lvlText w:val="•"/>
      <w:lvlJc w:val="left"/>
      <w:pPr>
        <w:ind w:left="5893" w:hanging="360"/>
      </w:pPr>
      <w:rPr>
        <w:rFonts w:hint="default"/>
        <w:lang w:val="pl-PL" w:eastAsia="en-US" w:bidi="ar-SA"/>
      </w:rPr>
    </w:lvl>
    <w:lvl w:ilvl="7" w:tplc="E140FA38">
      <w:numFmt w:val="bullet"/>
      <w:lvlText w:val="•"/>
      <w:lvlJc w:val="left"/>
      <w:pPr>
        <w:ind w:left="6900" w:hanging="360"/>
      </w:pPr>
      <w:rPr>
        <w:rFonts w:hint="default"/>
        <w:lang w:val="pl-PL" w:eastAsia="en-US" w:bidi="ar-SA"/>
      </w:rPr>
    </w:lvl>
    <w:lvl w:ilvl="8" w:tplc="D842F4BE">
      <w:numFmt w:val="bullet"/>
      <w:lvlText w:val="•"/>
      <w:lvlJc w:val="left"/>
      <w:pPr>
        <w:ind w:left="7907" w:hanging="360"/>
      </w:pPr>
      <w:rPr>
        <w:rFonts w:hint="default"/>
        <w:lang w:val="pl-PL" w:eastAsia="en-US" w:bidi="ar-S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11"/>
    <w:rsid w:val="001C55F4"/>
    <w:rsid w:val="006B0C3A"/>
    <w:rsid w:val="008F7C89"/>
    <w:rsid w:val="00907C64"/>
    <w:rsid w:val="0095686D"/>
    <w:rsid w:val="00A77CF9"/>
    <w:rsid w:val="00C61FDB"/>
    <w:rsid w:val="00CF46FF"/>
    <w:rsid w:val="00D81559"/>
    <w:rsid w:val="00EE7354"/>
    <w:rsid w:val="00FD0D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A98ED1-BB58-48CD-B142-70B99C41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 w:right="566"/>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41"/>
    </w:pPr>
    <w:rPr>
      <w:sz w:val="24"/>
      <w:szCs w:val="24"/>
    </w:rPr>
  </w:style>
  <w:style w:type="paragraph" w:styleId="Akapitzlist">
    <w:name w:val="List Paragraph"/>
    <w:basedOn w:val="Normalny"/>
    <w:uiPriority w:val="1"/>
    <w:qFormat/>
    <w:pPr>
      <w:ind w:left="14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589</Words>
  <Characters>3540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Binkowska</dc:creator>
  <cp:lastModifiedBy>Kinga Binkowska</cp:lastModifiedBy>
  <cp:revision>5</cp:revision>
  <dcterms:created xsi:type="dcterms:W3CDTF">2025-12-01T09:13:00Z</dcterms:created>
  <dcterms:modified xsi:type="dcterms:W3CDTF">2025-12-01T10:29:00Z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LastSaved">
    <vt:filetime>2025-01-22T00:00:00Z</vt:filetime>
  </property>
  <property fmtid="{D5CDD505-2E9C-101B-9397-08002B2CF9AE}" pid="4" name="Producer">
    <vt:lpwstr>macOS Wersja 15.1.1 (kompilacja 24B91) Quartz PDFContext</vt:lpwstr>
  </property>
</Properties>
</file>