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7A0C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59CDF008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 xml:space="preserve">UCHWAŁA NR  </w:t>
      </w:r>
    </w:p>
    <w:p w14:paraId="4C7E3C4C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RADY MIEJSKIEJ W MIĘDZYBORZU</w:t>
      </w:r>
    </w:p>
    <w:p w14:paraId="21DBFDD6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z dnia  </w:t>
      </w:r>
    </w:p>
    <w:p w14:paraId="0FA5C67F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BCC21D" w14:textId="1FBBD4A9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 xml:space="preserve">w sprawie udzielenia Burmistrzowi Miasta i Gminy Międzybórz absolutorium z tytułu </w:t>
      </w:r>
      <w:r>
        <w:rPr>
          <w:rFonts w:ascii="Times New Roman" w:hAnsi="Times New Roman" w:cs="Times New Roman"/>
          <w:b/>
          <w:bCs/>
        </w:rPr>
        <w:t>wykonania budżetu za 202</w:t>
      </w:r>
      <w:r w:rsidR="002F3EE2">
        <w:rPr>
          <w:rFonts w:ascii="Times New Roman" w:hAnsi="Times New Roman" w:cs="Times New Roman"/>
          <w:b/>
          <w:bCs/>
        </w:rPr>
        <w:t>4</w:t>
      </w:r>
      <w:r w:rsidRPr="00471A6F">
        <w:rPr>
          <w:rFonts w:ascii="Times New Roman" w:hAnsi="Times New Roman" w:cs="Times New Roman"/>
          <w:b/>
          <w:bCs/>
        </w:rPr>
        <w:t xml:space="preserve"> rok.</w:t>
      </w:r>
    </w:p>
    <w:p w14:paraId="156FB36C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42E463" w14:textId="77777777" w:rsidR="003158BA" w:rsidRPr="00F97B1E" w:rsidRDefault="003158BA" w:rsidP="00315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Na podstawie art. 18 </w:t>
      </w:r>
      <w:r>
        <w:rPr>
          <w:rFonts w:ascii="Times New Roman" w:hAnsi="Times New Roman" w:cs="Times New Roman"/>
        </w:rPr>
        <w:t>ust. 2 pkt 4 i art. 28a ust.</w:t>
      </w:r>
      <w:r w:rsidRPr="00471A6F">
        <w:rPr>
          <w:rFonts w:ascii="Times New Roman" w:hAnsi="Times New Roman" w:cs="Times New Roman"/>
        </w:rPr>
        <w:t xml:space="preserve"> 2 ustawy z dnia 8 marca 1990 r. o samorządzie </w:t>
      </w:r>
      <w:r w:rsidRPr="00F97B1E">
        <w:rPr>
          <w:rFonts w:ascii="Times New Roman" w:hAnsi="Times New Roman" w:cs="Times New Roman"/>
        </w:rPr>
        <w:t xml:space="preserve">gminnym </w:t>
      </w:r>
      <w:r>
        <w:rPr>
          <w:rFonts w:ascii="Times New Roman" w:hAnsi="Times New Roman" w:cs="Times New Roman"/>
        </w:rPr>
        <w:t>(</w:t>
      </w:r>
      <w:r w:rsidRPr="00F97B1E">
        <w:rPr>
          <w:rFonts w:ascii="Times New Roman" w:hAnsi="Times New Roman" w:cs="Times New Roman"/>
        </w:rPr>
        <w:t>t.j. Dz. U. z 2024 r. poz. 1465 z późn. zm.) oraz art. 271 ust. 1 ustawy z dnia 27 sierpnia 2009</w:t>
      </w:r>
      <w:r w:rsidRPr="00471A6F">
        <w:rPr>
          <w:rFonts w:ascii="Times New Roman" w:hAnsi="Times New Roman" w:cs="Times New Roman"/>
        </w:rPr>
        <w:t xml:space="preserve"> </w:t>
      </w:r>
      <w:r w:rsidRPr="00F97B1E">
        <w:rPr>
          <w:rFonts w:ascii="Times New Roman" w:hAnsi="Times New Roman" w:cs="Times New Roman"/>
        </w:rPr>
        <w:t>r. o finansach publicznych (t.j. Dz. U. z 2024 r. poz. 1530 z późn. zm.) po zapoznaniu się z:</w:t>
      </w:r>
    </w:p>
    <w:p w14:paraId="1640A5F9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2C0C9C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1) sprawozda</w:t>
      </w:r>
      <w:r>
        <w:rPr>
          <w:rFonts w:ascii="Times New Roman" w:hAnsi="Times New Roman" w:cs="Times New Roman"/>
        </w:rPr>
        <w:t>niem z wykonania budżetu Gminy Międzybórz za 2024</w:t>
      </w:r>
      <w:r w:rsidRPr="00471A6F">
        <w:rPr>
          <w:rFonts w:ascii="Times New Roman" w:hAnsi="Times New Roman" w:cs="Times New Roman"/>
        </w:rPr>
        <w:t xml:space="preserve"> rok;</w:t>
      </w:r>
    </w:p>
    <w:p w14:paraId="39EC9DA1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2) sprawozdaniem finansowym;</w:t>
      </w:r>
    </w:p>
    <w:p w14:paraId="456804FA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3) opinią Regionalnej Izby Obrachunkowej we Wrocławiu;</w:t>
      </w:r>
    </w:p>
    <w:p w14:paraId="4293BC58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4) informacją o stanie mienia Gminy Międzybórz;</w:t>
      </w:r>
    </w:p>
    <w:p w14:paraId="38AD476C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5) stanowiskiem Komisji Rewizyjnej </w:t>
      </w:r>
      <w:r>
        <w:rPr>
          <w:rFonts w:ascii="Times New Roman" w:hAnsi="Times New Roman" w:cs="Times New Roman"/>
        </w:rPr>
        <w:t>Rady Miejskiej</w:t>
      </w:r>
    </w:p>
    <w:p w14:paraId="6A99D0B3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85465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Rada Miejska w Międzyborzu uchwala, co następuje:</w:t>
      </w:r>
    </w:p>
    <w:p w14:paraId="50FA79B6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1C1ED9" w14:textId="77777777" w:rsidR="003158BA" w:rsidRDefault="003158BA" w:rsidP="00315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§ 1.</w:t>
      </w:r>
    </w:p>
    <w:p w14:paraId="35D83B9B" w14:textId="77777777" w:rsidR="003158BA" w:rsidRPr="00471A6F" w:rsidRDefault="003158BA" w:rsidP="003158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 xml:space="preserve">Udziela się Burmistrzowi Miasta i Gminy Międzybórz absolutorium z </w:t>
      </w:r>
      <w:r>
        <w:rPr>
          <w:rFonts w:ascii="Times New Roman" w:hAnsi="Times New Roman" w:cs="Times New Roman"/>
        </w:rPr>
        <w:t>tytułu wykonania budżetu za rok 2024</w:t>
      </w:r>
      <w:r w:rsidRPr="00471A6F">
        <w:rPr>
          <w:rFonts w:ascii="Times New Roman" w:hAnsi="Times New Roman" w:cs="Times New Roman"/>
        </w:rPr>
        <w:t>.</w:t>
      </w:r>
    </w:p>
    <w:p w14:paraId="43737BCE" w14:textId="77777777" w:rsidR="003158BA" w:rsidRDefault="003158BA" w:rsidP="003158BA">
      <w:pPr>
        <w:rPr>
          <w:rFonts w:ascii="Times New Roman" w:hAnsi="Times New Roman" w:cs="Times New Roman"/>
          <w:b/>
          <w:bCs/>
        </w:rPr>
      </w:pPr>
    </w:p>
    <w:p w14:paraId="40616727" w14:textId="77777777" w:rsidR="003158BA" w:rsidRDefault="003158BA" w:rsidP="003158BA">
      <w:pPr>
        <w:jc w:val="center"/>
        <w:rPr>
          <w:rFonts w:ascii="Times New Roman" w:hAnsi="Times New Roman" w:cs="Times New Roman"/>
          <w:b/>
          <w:bCs/>
        </w:rPr>
      </w:pPr>
      <w:r w:rsidRPr="00471A6F">
        <w:rPr>
          <w:rFonts w:ascii="Times New Roman" w:hAnsi="Times New Roman" w:cs="Times New Roman"/>
          <w:b/>
          <w:bCs/>
        </w:rPr>
        <w:t>§ 2.</w:t>
      </w:r>
    </w:p>
    <w:p w14:paraId="73BF0A6C" w14:textId="77777777" w:rsidR="003158BA" w:rsidRDefault="003158BA" w:rsidP="003158BA">
      <w:pPr>
        <w:rPr>
          <w:rFonts w:ascii="Times New Roman" w:hAnsi="Times New Roman" w:cs="Times New Roman"/>
        </w:rPr>
      </w:pPr>
      <w:r w:rsidRPr="00471A6F">
        <w:rPr>
          <w:rFonts w:ascii="Times New Roman" w:hAnsi="Times New Roman" w:cs="Times New Roman"/>
        </w:rPr>
        <w:t>Uchwała wchodzi w życie z dniem podjęcia.</w:t>
      </w:r>
    </w:p>
    <w:p w14:paraId="02FFC77A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99438B6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36506A19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4603129B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EED8FC2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AB1024E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73B25BD9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1C7A9B3B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6A1E29A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2B7F0251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4288A522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0F33DCAD" w14:textId="77777777" w:rsidR="003158BA" w:rsidRDefault="003158BA" w:rsidP="00315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Sporządził:</w:t>
      </w:r>
    </w:p>
    <w:p w14:paraId="53A58BB9" w14:textId="77777777" w:rsidR="003158BA" w:rsidRDefault="003158BA" w:rsidP="003158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Przemysław Sadowski</w:t>
      </w:r>
    </w:p>
    <w:p w14:paraId="10EE1EDD" w14:textId="77777777" w:rsidR="003158BA" w:rsidRDefault="003158BA" w:rsidP="003158BA">
      <w:pPr>
        <w:rPr>
          <w:rFonts w:ascii="Times New Roman" w:hAnsi="Times New Roman" w:cs="Times New Roman"/>
        </w:rPr>
      </w:pPr>
    </w:p>
    <w:p w14:paraId="62BFB1E0" w14:textId="77777777" w:rsidR="00F40C7F" w:rsidRDefault="00F40C7F"/>
    <w:sectPr w:rsidR="00F4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4C"/>
    <w:rsid w:val="0016004C"/>
    <w:rsid w:val="002F3EE2"/>
    <w:rsid w:val="003158BA"/>
    <w:rsid w:val="00D620BF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783A"/>
  <w15:chartTrackingRefBased/>
  <w15:docId w15:val="{0C76DE17-2258-4028-AE71-8A4C67F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Przemysław</cp:lastModifiedBy>
  <cp:revision>3</cp:revision>
  <dcterms:created xsi:type="dcterms:W3CDTF">2025-04-25T11:17:00Z</dcterms:created>
  <dcterms:modified xsi:type="dcterms:W3CDTF">2025-04-25T11:28:00Z</dcterms:modified>
</cp:coreProperties>
</file>