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47C29" w14:textId="668EF5D3" w:rsidR="001D552B" w:rsidRPr="00640532" w:rsidRDefault="001D552B" w:rsidP="003267F4">
      <w:pPr>
        <w:spacing w:line="240" w:lineRule="auto"/>
        <w:jc w:val="center"/>
        <w:rPr>
          <w:rFonts w:ascii="Aptos" w:hAnsi="Aptos" w:cs="Times New Roman"/>
          <w:b/>
          <w:bCs/>
          <w:sz w:val="24"/>
          <w:szCs w:val="24"/>
        </w:rPr>
      </w:pPr>
      <w:r w:rsidRPr="00640532">
        <w:rPr>
          <w:rFonts w:ascii="Aptos" w:hAnsi="Aptos" w:cs="Times New Roman"/>
          <w:b/>
          <w:bCs/>
          <w:sz w:val="24"/>
          <w:szCs w:val="24"/>
        </w:rPr>
        <w:t>PROJEKT</w:t>
      </w:r>
    </w:p>
    <w:p w14:paraId="620C1F90" w14:textId="31034219" w:rsidR="001D552B" w:rsidRPr="000E429B" w:rsidRDefault="001D552B" w:rsidP="003267F4">
      <w:pPr>
        <w:pStyle w:val="Bezodstpw"/>
        <w:jc w:val="center"/>
        <w:rPr>
          <w:rFonts w:ascii="Aptos" w:hAnsi="Aptos" w:cs="Times New Roman"/>
          <w:b/>
          <w:bCs/>
          <w:smallCaps/>
          <w:sz w:val="28"/>
          <w:szCs w:val="28"/>
        </w:rPr>
      </w:pPr>
      <w:r w:rsidRPr="000E429B">
        <w:rPr>
          <w:rFonts w:ascii="Aptos" w:hAnsi="Aptos" w:cs="Times New Roman"/>
          <w:b/>
          <w:bCs/>
          <w:smallCaps/>
          <w:sz w:val="28"/>
          <w:szCs w:val="28"/>
        </w:rPr>
        <w:t>Uchwała</w:t>
      </w:r>
      <w:r w:rsidR="00895F80" w:rsidRPr="000E429B">
        <w:rPr>
          <w:rFonts w:ascii="Aptos" w:hAnsi="Aptos" w:cs="Times New Roman"/>
          <w:b/>
          <w:bCs/>
          <w:smallCaps/>
          <w:sz w:val="28"/>
          <w:szCs w:val="28"/>
        </w:rPr>
        <w:t xml:space="preserve"> nr</w:t>
      </w:r>
      <w:r w:rsidRPr="000E429B">
        <w:rPr>
          <w:rFonts w:ascii="Aptos" w:hAnsi="Aptos" w:cs="Times New Roman"/>
          <w:b/>
          <w:bCs/>
          <w:smallCaps/>
          <w:sz w:val="28"/>
          <w:szCs w:val="28"/>
        </w:rPr>
        <w:t xml:space="preserve"> ……</w:t>
      </w:r>
      <w:r w:rsidR="000E429B" w:rsidRPr="000E429B">
        <w:rPr>
          <w:rFonts w:ascii="Aptos" w:hAnsi="Aptos" w:cs="Times New Roman"/>
          <w:b/>
          <w:bCs/>
          <w:smallCaps/>
          <w:sz w:val="28"/>
          <w:szCs w:val="28"/>
        </w:rPr>
        <w:t>………..</w:t>
      </w:r>
    </w:p>
    <w:p w14:paraId="0623BC18" w14:textId="040A7C1F" w:rsidR="001D552B" w:rsidRPr="000E429B" w:rsidRDefault="001D552B" w:rsidP="003267F4">
      <w:pPr>
        <w:pStyle w:val="Bezodstpw"/>
        <w:jc w:val="center"/>
        <w:rPr>
          <w:rFonts w:ascii="Aptos" w:hAnsi="Aptos" w:cs="Times New Roman"/>
          <w:b/>
          <w:bCs/>
          <w:sz w:val="28"/>
          <w:szCs w:val="28"/>
        </w:rPr>
      </w:pPr>
      <w:r w:rsidRPr="000E429B">
        <w:rPr>
          <w:rFonts w:ascii="Aptos" w:hAnsi="Aptos" w:cs="Times New Roman"/>
          <w:b/>
          <w:bCs/>
          <w:smallCaps/>
          <w:sz w:val="28"/>
          <w:szCs w:val="28"/>
        </w:rPr>
        <w:t>Rady Miejskiej w</w:t>
      </w:r>
      <w:r w:rsidR="00613D9A" w:rsidRPr="000E429B">
        <w:rPr>
          <w:rFonts w:ascii="Aptos" w:hAnsi="Aptos" w:cs="Times New Roman"/>
          <w:b/>
          <w:bCs/>
          <w:smallCaps/>
          <w:sz w:val="28"/>
          <w:szCs w:val="28"/>
        </w:rPr>
        <w:t xml:space="preserve"> Międzyborzu</w:t>
      </w:r>
    </w:p>
    <w:p w14:paraId="23F3A3F6" w14:textId="275C1FA7" w:rsidR="001D552B" w:rsidRPr="000E429B" w:rsidRDefault="001D552B" w:rsidP="003267F4">
      <w:pPr>
        <w:pStyle w:val="Bezodstpw"/>
        <w:jc w:val="center"/>
        <w:rPr>
          <w:rFonts w:ascii="Aptos" w:hAnsi="Aptos" w:cs="Times New Roman"/>
          <w:b/>
          <w:bCs/>
          <w:sz w:val="28"/>
          <w:szCs w:val="28"/>
        </w:rPr>
      </w:pPr>
      <w:r w:rsidRPr="000E429B">
        <w:rPr>
          <w:rFonts w:ascii="Aptos" w:hAnsi="Aptos" w:cs="Times New Roman"/>
          <w:b/>
          <w:bCs/>
          <w:sz w:val="28"/>
          <w:szCs w:val="28"/>
        </w:rPr>
        <w:t xml:space="preserve">z dnia </w:t>
      </w:r>
      <w:r w:rsidR="00895F80" w:rsidRPr="000E429B">
        <w:rPr>
          <w:rFonts w:ascii="Aptos" w:hAnsi="Aptos" w:cs="Times New Roman"/>
          <w:b/>
          <w:bCs/>
          <w:sz w:val="28"/>
          <w:szCs w:val="28"/>
        </w:rPr>
        <w:t>22 maja 2024 r.</w:t>
      </w:r>
    </w:p>
    <w:p w14:paraId="146DBF6F" w14:textId="77777777" w:rsidR="003267F4" w:rsidRPr="00640532" w:rsidRDefault="003267F4" w:rsidP="003267F4">
      <w:pPr>
        <w:pStyle w:val="Bezodstpw"/>
        <w:jc w:val="center"/>
        <w:rPr>
          <w:rFonts w:ascii="Aptos" w:hAnsi="Aptos" w:cs="Times New Roman"/>
          <w:b/>
          <w:bCs/>
          <w:sz w:val="24"/>
          <w:szCs w:val="24"/>
        </w:rPr>
      </w:pPr>
    </w:p>
    <w:p w14:paraId="7E5BBD47" w14:textId="72B3229C" w:rsidR="003267F4" w:rsidRPr="00640532" w:rsidRDefault="001D552B" w:rsidP="00640532">
      <w:pPr>
        <w:spacing w:after="0"/>
        <w:jc w:val="center"/>
        <w:rPr>
          <w:rFonts w:ascii="Aptos" w:hAnsi="Aptos" w:cs="Times New Roman"/>
          <w:b/>
          <w:bCs/>
          <w:sz w:val="24"/>
          <w:szCs w:val="24"/>
        </w:rPr>
      </w:pPr>
      <w:r w:rsidRPr="00640532">
        <w:rPr>
          <w:rFonts w:ascii="Aptos" w:hAnsi="Aptos" w:cs="Times New Roman"/>
          <w:b/>
          <w:bCs/>
          <w:sz w:val="24"/>
          <w:szCs w:val="24"/>
        </w:rPr>
        <w:t xml:space="preserve">w sprawie zmiany uchwały w sprawie </w:t>
      </w:r>
      <w:r w:rsidR="00613D9A" w:rsidRPr="00640532">
        <w:rPr>
          <w:rFonts w:ascii="Aptos" w:hAnsi="Aptos" w:cs="Times New Roman"/>
          <w:b/>
          <w:bCs/>
          <w:sz w:val="24"/>
          <w:szCs w:val="24"/>
        </w:rPr>
        <w:t>przystąpienia do sporządzenia miejscowego planu zagospodarowania przestrzennego dla wybranych obszarów gminy Międzybórz</w:t>
      </w:r>
    </w:p>
    <w:p w14:paraId="4B112AC0" w14:textId="77777777" w:rsidR="005D5A36" w:rsidRPr="00640532" w:rsidRDefault="005D5A36" w:rsidP="003267F4">
      <w:pPr>
        <w:pStyle w:val="Tekstpodstawowy21"/>
        <w:widowControl w:val="0"/>
        <w:suppressAutoHyphens/>
        <w:spacing w:line="276" w:lineRule="auto"/>
        <w:ind w:left="0" w:firstLine="0"/>
        <w:rPr>
          <w:rFonts w:ascii="Aptos" w:hAnsi="Aptos" w:cs="Times New Roman"/>
        </w:rPr>
      </w:pPr>
    </w:p>
    <w:p w14:paraId="3CEB011B" w14:textId="11940533" w:rsidR="003267F4" w:rsidRPr="00640532" w:rsidRDefault="005D5A36" w:rsidP="003267F4">
      <w:pPr>
        <w:pStyle w:val="Tekstpodstawowy21"/>
        <w:widowControl w:val="0"/>
        <w:suppressAutoHyphens/>
        <w:spacing w:line="276" w:lineRule="auto"/>
        <w:ind w:left="0" w:firstLine="0"/>
        <w:rPr>
          <w:rFonts w:ascii="Aptos" w:hAnsi="Aptos" w:cs="Times New Roman"/>
        </w:rPr>
      </w:pPr>
      <w:r w:rsidRPr="00640532">
        <w:rPr>
          <w:rFonts w:ascii="Aptos" w:hAnsi="Aptos" w:cs="Times New Roman"/>
        </w:rPr>
        <w:t>Na podstawie art. 18 ust. 2 pkt 5 ustawy z dnia 8 marca 1990 r. o samorządzie gminnym (t.j. Dz.U. z 20</w:t>
      </w:r>
      <w:r w:rsidR="00AF1F89">
        <w:rPr>
          <w:rFonts w:ascii="Aptos" w:hAnsi="Aptos" w:cs="Times New Roman"/>
        </w:rPr>
        <w:t>24</w:t>
      </w:r>
      <w:r w:rsidRPr="00640532">
        <w:rPr>
          <w:rFonts w:ascii="Aptos" w:hAnsi="Aptos" w:cs="Times New Roman"/>
        </w:rPr>
        <w:t xml:space="preserve"> r. poz. </w:t>
      </w:r>
      <w:r w:rsidR="00AF1F89">
        <w:rPr>
          <w:rFonts w:ascii="Aptos" w:hAnsi="Aptos" w:cs="Times New Roman"/>
        </w:rPr>
        <w:t>609</w:t>
      </w:r>
      <w:r w:rsidRPr="00640532">
        <w:rPr>
          <w:rFonts w:ascii="Aptos" w:hAnsi="Aptos" w:cs="Times New Roman"/>
        </w:rPr>
        <w:t xml:space="preserve"> ze zm.) </w:t>
      </w:r>
      <w:r w:rsidR="00613D9A" w:rsidRPr="00640532">
        <w:rPr>
          <w:rFonts w:ascii="Aptos" w:hAnsi="Aptos" w:cs="Times New Roman"/>
        </w:rPr>
        <w:t>oraz art. 20 ust. 1 ustawy z dnia 27 marca 2003 r. o</w:t>
      </w:r>
      <w:r w:rsidR="00621BBB">
        <w:rPr>
          <w:rFonts w:ascii="Aptos" w:hAnsi="Aptos" w:cs="Times New Roman"/>
        </w:rPr>
        <w:t> </w:t>
      </w:r>
      <w:r w:rsidR="00613D9A" w:rsidRPr="00640532">
        <w:rPr>
          <w:rFonts w:ascii="Aptos" w:hAnsi="Aptos" w:cs="Times New Roman"/>
        </w:rPr>
        <w:t>planowaniu i</w:t>
      </w:r>
      <w:r w:rsidR="0010237A" w:rsidRPr="00640532">
        <w:rPr>
          <w:rFonts w:ascii="Aptos" w:hAnsi="Aptos" w:cs="Times New Roman"/>
        </w:rPr>
        <w:t> </w:t>
      </w:r>
      <w:r w:rsidR="00613D9A" w:rsidRPr="00640532">
        <w:rPr>
          <w:rFonts w:ascii="Aptos" w:hAnsi="Aptos" w:cs="Times New Roman"/>
        </w:rPr>
        <w:t>zagospodarowaniu przestrzennym (t.j. Dz.U. z 2023 r. poz. 997 ze zm.) w</w:t>
      </w:r>
      <w:r w:rsidR="00621BBB">
        <w:rPr>
          <w:rFonts w:ascii="Aptos" w:hAnsi="Aptos" w:cs="Times New Roman"/>
        </w:rPr>
        <w:t> </w:t>
      </w:r>
      <w:r w:rsidR="00613D9A" w:rsidRPr="00640532">
        <w:rPr>
          <w:rFonts w:ascii="Aptos" w:hAnsi="Aptos" w:cs="Times New Roman"/>
        </w:rPr>
        <w:t>związku z art. 67 ust. 3 pkt 2 ustawy z dnia 7 lipca 2023 r. o zmianie ustawy o planowaniu i zagospodarowaniu przestrzennym oraz niektórych innych ustaw (Dz.U. z 2023 r., poz. 1688) Rada</w:t>
      </w:r>
      <w:r w:rsidRPr="00640532">
        <w:rPr>
          <w:rFonts w:ascii="Aptos" w:hAnsi="Aptos" w:cs="Times New Roman"/>
        </w:rPr>
        <w:t xml:space="preserve"> Miejska </w:t>
      </w:r>
      <w:r w:rsidR="00613D9A" w:rsidRPr="00640532">
        <w:rPr>
          <w:rFonts w:ascii="Aptos" w:hAnsi="Aptos" w:cs="Times New Roman"/>
        </w:rPr>
        <w:t>w Międzyborzu</w:t>
      </w:r>
      <w:r w:rsidRPr="00640532">
        <w:rPr>
          <w:rFonts w:ascii="Aptos" w:hAnsi="Aptos" w:cs="Times New Roman"/>
        </w:rPr>
        <w:t xml:space="preserve"> uc</w:t>
      </w:r>
      <w:r w:rsidR="00613D9A" w:rsidRPr="00640532">
        <w:rPr>
          <w:rFonts w:ascii="Aptos" w:hAnsi="Aptos" w:cs="Times New Roman"/>
        </w:rPr>
        <w:t>hw</w:t>
      </w:r>
      <w:r w:rsidRPr="00640532">
        <w:rPr>
          <w:rFonts w:ascii="Aptos" w:hAnsi="Aptos" w:cs="Times New Roman"/>
        </w:rPr>
        <w:t xml:space="preserve">ala, co następuje: </w:t>
      </w:r>
    </w:p>
    <w:p w14:paraId="2908AFFB" w14:textId="77777777" w:rsidR="00F70BFC" w:rsidRPr="00640532" w:rsidRDefault="00F70BFC" w:rsidP="005D5A36">
      <w:pPr>
        <w:pStyle w:val="Tekstpodstawowy21"/>
        <w:widowControl w:val="0"/>
        <w:suppressAutoHyphens/>
        <w:spacing w:line="276" w:lineRule="auto"/>
        <w:rPr>
          <w:rFonts w:ascii="Aptos" w:hAnsi="Aptos" w:cs="Times New Roman"/>
        </w:rPr>
      </w:pPr>
    </w:p>
    <w:p w14:paraId="4BA8A63B" w14:textId="7AE03709" w:rsidR="00D40341" w:rsidRPr="008E4EB4" w:rsidRDefault="00742A63" w:rsidP="000406EB">
      <w:pPr>
        <w:pStyle w:val="Tekstpodstawowy21"/>
        <w:widowControl w:val="0"/>
        <w:suppressAutoHyphens/>
        <w:spacing w:line="276" w:lineRule="auto"/>
        <w:rPr>
          <w:rFonts w:ascii="Aptos" w:hAnsi="Aptos" w:cs="Times New Roman"/>
          <w:b/>
          <w:bCs/>
        </w:rPr>
      </w:pPr>
      <w:r w:rsidRPr="008E4EB4">
        <w:rPr>
          <w:rFonts w:ascii="Aptos" w:hAnsi="Aptos" w:cs="Arial"/>
          <w:b/>
          <w:bCs/>
          <w:color w:val="040C28"/>
        </w:rPr>
        <w:t>§</w:t>
      </w:r>
      <w:r w:rsidR="008E4EB4" w:rsidRPr="008E4EB4">
        <w:rPr>
          <w:rFonts w:ascii="Aptos" w:hAnsi="Aptos" w:cs="Arial"/>
          <w:b/>
          <w:bCs/>
          <w:color w:val="040C28"/>
        </w:rPr>
        <w:t xml:space="preserve"> 1.</w:t>
      </w:r>
    </w:p>
    <w:p w14:paraId="5E62641D" w14:textId="21EA282D" w:rsidR="00F70BFC" w:rsidRPr="00640532" w:rsidRDefault="001D552B" w:rsidP="000406EB">
      <w:pPr>
        <w:pStyle w:val="Tekstpodstawowy21"/>
        <w:widowControl w:val="0"/>
        <w:numPr>
          <w:ilvl w:val="0"/>
          <w:numId w:val="3"/>
        </w:numPr>
        <w:suppressAutoHyphens/>
        <w:spacing w:line="276" w:lineRule="auto"/>
        <w:ind w:left="357" w:hanging="357"/>
        <w:rPr>
          <w:rFonts w:ascii="Aptos" w:hAnsi="Aptos" w:cs="Times New Roman"/>
        </w:rPr>
      </w:pPr>
      <w:r w:rsidRPr="00640532">
        <w:rPr>
          <w:rFonts w:ascii="Aptos" w:hAnsi="Aptos" w:cs="Times New Roman"/>
        </w:rPr>
        <w:t xml:space="preserve">W uchwale nr </w:t>
      </w:r>
      <w:r w:rsidR="00613D9A" w:rsidRPr="00640532">
        <w:rPr>
          <w:rFonts w:ascii="Aptos" w:hAnsi="Aptos" w:cs="Times New Roman"/>
        </w:rPr>
        <w:t>LXVIII</w:t>
      </w:r>
      <w:r w:rsidR="005D5A36" w:rsidRPr="00640532">
        <w:rPr>
          <w:rFonts w:ascii="Aptos" w:hAnsi="Aptos" w:cs="Times New Roman"/>
        </w:rPr>
        <w:t>/</w:t>
      </w:r>
      <w:r w:rsidR="00613D9A" w:rsidRPr="00640532">
        <w:rPr>
          <w:rFonts w:ascii="Aptos" w:hAnsi="Aptos" w:cs="Times New Roman"/>
        </w:rPr>
        <w:t>411</w:t>
      </w:r>
      <w:r w:rsidR="005D5A36" w:rsidRPr="00640532">
        <w:rPr>
          <w:rFonts w:ascii="Aptos" w:hAnsi="Aptos" w:cs="Times New Roman"/>
        </w:rPr>
        <w:t>/202</w:t>
      </w:r>
      <w:r w:rsidR="00613D9A" w:rsidRPr="00640532">
        <w:rPr>
          <w:rFonts w:ascii="Aptos" w:hAnsi="Aptos" w:cs="Times New Roman"/>
        </w:rPr>
        <w:t>2</w:t>
      </w:r>
      <w:r w:rsidR="005D5A36" w:rsidRPr="00640532">
        <w:rPr>
          <w:rFonts w:ascii="Aptos" w:hAnsi="Aptos" w:cs="Times New Roman"/>
        </w:rPr>
        <w:t xml:space="preserve"> Rady Miejskiej w </w:t>
      </w:r>
      <w:r w:rsidR="00613D9A" w:rsidRPr="00640532">
        <w:rPr>
          <w:rFonts w:ascii="Aptos" w:hAnsi="Aptos" w:cs="Times New Roman"/>
        </w:rPr>
        <w:t xml:space="preserve">Międzyborzu </w:t>
      </w:r>
      <w:r w:rsidR="005D5A36" w:rsidRPr="00640532">
        <w:rPr>
          <w:rFonts w:ascii="Aptos" w:hAnsi="Aptos" w:cs="Times New Roman"/>
        </w:rPr>
        <w:t xml:space="preserve">z dnia </w:t>
      </w:r>
      <w:r w:rsidR="00613D9A" w:rsidRPr="00640532">
        <w:rPr>
          <w:rFonts w:ascii="Aptos" w:hAnsi="Aptos" w:cs="Times New Roman"/>
        </w:rPr>
        <w:t xml:space="preserve">14 lutego 2024 r. </w:t>
      </w:r>
      <w:r w:rsidR="005D5A36" w:rsidRPr="00640532">
        <w:rPr>
          <w:rFonts w:ascii="Aptos" w:hAnsi="Aptos" w:cs="Times New Roman"/>
        </w:rPr>
        <w:t xml:space="preserve">w sprawie </w:t>
      </w:r>
      <w:r w:rsidR="00613D9A" w:rsidRPr="00640532">
        <w:rPr>
          <w:rFonts w:ascii="Aptos" w:hAnsi="Aptos" w:cs="Times New Roman"/>
        </w:rPr>
        <w:t>przystąpienia do sporządzenia miejscowego planu zagospodarowania przestrzennego dla wybranych obszarów gminy Międzybórz, zmianie ulega</w:t>
      </w:r>
      <w:r w:rsidR="0010237A" w:rsidRPr="00640532">
        <w:rPr>
          <w:rFonts w:ascii="Aptos" w:hAnsi="Aptos" w:cs="Times New Roman"/>
        </w:rPr>
        <w:t>ją granice obszarów do objęcia planem w następującym zakresie:</w:t>
      </w:r>
    </w:p>
    <w:p w14:paraId="293197D4" w14:textId="37EF0A7E" w:rsidR="0010237A" w:rsidRPr="00640532" w:rsidRDefault="0010237A" w:rsidP="00640532">
      <w:pPr>
        <w:pStyle w:val="Tekstpodstawowy21"/>
        <w:widowControl w:val="0"/>
        <w:numPr>
          <w:ilvl w:val="0"/>
          <w:numId w:val="2"/>
        </w:numPr>
        <w:suppressAutoHyphens/>
        <w:spacing w:line="276" w:lineRule="auto"/>
        <w:rPr>
          <w:rFonts w:ascii="Aptos" w:hAnsi="Aptos" w:cs="Times New Roman"/>
        </w:rPr>
      </w:pPr>
      <w:r w:rsidRPr="00640532">
        <w:rPr>
          <w:rFonts w:ascii="Aptos" w:hAnsi="Aptos" w:cs="Times New Roman"/>
        </w:rPr>
        <w:t xml:space="preserve">Załącznik graficzny Nr 4 </w:t>
      </w:r>
      <w:r w:rsidR="00640532" w:rsidRPr="00640532">
        <w:rPr>
          <w:rFonts w:ascii="Aptos" w:hAnsi="Aptos" w:cs="Times New Roman"/>
        </w:rPr>
        <w:t xml:space="preserve">obręb Klonów </w:t>
      </w:r>
      <w:r w:rsidRPr="00640532">
        <w:rPr>
          <w:rFonts w:ascii="Aptos" w:hAnsi="Aptos" w:cs="Times New Roman"/>
        </w:rPr>
        <w:t>do uchwały nr LXVIII/411/2022 Rady Miejskiej w</w:t>
      </w:r>
      <w:r w:rsidR="00640532" w:rsidRPr="00640532">
        <w:rPr>
          <w:rFonts w:ascii="Aptos" w:hAnsi="Aptos" w:cs="Times New Roman"/>
        </w:rPr>
        <w:t> </w:t>
      </w:r>
      <w:r w:rsidRPr="00640532">
        <w:rPr>
          <w:rFonts w:ascii="Aptos" w:hAnsi="Aptos" w:cs="Times New Roman"/>
        </w:rPr>
        <w:t xml:space="preserve">Międzyborzu z dnia 14 lutego 2024 r. zostaje zastąpiony załącznikiem </w:t>
      </w:r>
      <w:r w:rsidR="00640532">
        <w:rPr>
          <w:rFonts w:ascii="Aptos" w:hAnsi="Aptos" w:cs="Times New Roman"/>
        </w:rPr>
        <w:t xml:space="preserve">graficznym </w:t>
      </w:r>
      <w:r w:rsidRPr="00640532">
        <w:rPr>
          <w:rFonts w:ascii="Aptos" w:hAnsi="Aptos" w:cs="Times New Roman"/>
        </w:rPr>
        <w:t xml:space="preserve">Nr 1 </w:t>
      </w:r>
      <w:r w:rsidR="00640532" w:rsidRPr="00640532">
        <w:rPr>
          <w:rFonts w:ascii="Aptos" w:hAnsi="Aptos" w:cs="Times New Roman"/>
        </w:rPr>
        <w:t xml:space="preserve">obręb Klonów </w:t>
      </w:r>
      <w:r w:rsidRPr="00640532">
        <w:rPr>
          <w:rFonts w:ascii="Aptos" w:hAnsi="Aptos" w:cs="Times New Roman"/>
        </w:rPr>
        <w:t>do niniejszej uchwały.</w:t>
      </w:r>
    </w:p>
    <w:p w14:paraId="22FEAF0C" w14:textId="7C435BA5" w:rsidR="00640532" w:rsidRPr="00640532" w:rsidRDefault="00640532" w:rsidP="00640532">
      <w:pPr>
        <w:pStyle w:val="Tekstpodstawowy21"/>
        <w:widowControl w:val="0"/>
        <w:numPr>
          <w:ilvl w:val="0"/>
          <w:numId w:val="2"/>
        </w:numPr>
        <w:suppressAutoHyphens/>
        <w:spacing w:line="276" w:lineRule="auto"/>
        <w:rPr>
          <w:rFonts w:ascii="Aptos" w:hAnsi="Aptos" w:cs="Times New Roman"/>
        </w:rPr>
      </w:pPr>
      <w:r w:rsidRPr="00640532">
        <w:rPr>
          <w:rFonts w:ascii="Aptos" w:hAnsi="Aptos" w:cs="Times New Roman"/>
        </w:rPr>
        <w:t xml:space="preserve">Załącznik graficzny Nr 13 obręb Bąków do uchwały nr LXVIII/411/2022 Rady Miejskiej w Międzyborzu z dnia 14 lutego 2024 r. zostaje zastąpiony załącznikiem </w:t>
      </w:r>
      <w:r>
        <w:rPr>
          <w:rFonts w:ascii="Aptos" w:hAnsi="Aptos" w:cs="Times New Roman"/>
        </w:rPr>
        <w:t xml:space="preserve">graficznym </w:t>
      </w:r>
      <w:r w:rsidRPr="00640532">
        <w:rPr>
          <w:rFonts w:ascii="Aptos" w:hAnsi="Aptos" w:cs="Times New Roman"/>
        </w:rPr>
        <w:t>Nr 2 obręb Bąków do niniejszej uchwały.</w:t>
      </w:r>
    </w:p>
    <w:p w14:paraId="6531D8A7" w14:textId="501781F3" w:rsidR="00640532" w:rsidRPr="00640532" w:rsidRDefault="00640532" w:rsidP="00640532">
      <w:pPr>
        <w:pStyle w:val="Tekstpodstawowy21"/>
        <w:widowControl w:val="0"/>
        <w:numPr>
          <w:ilvl w:val="0"/>
          <w:numId w:val="2"/>
        </w:numPr>
        <w:suppressAutoHyphens/>
        <w:spacing w:line="276" w:lineRule="auto"/>
        <w:rPr>
          <w:rFonts w:ascii="Aptos" w:hAnsi="Aptos" w:cs="Times New Roman"/>
        </w:rPr>
      </w:pPr>
      <w:r w:rsidRPr="00640532">
        <w:rPr>
          <w:rFonts w:ascii="Aptos" w:hAnsi="Aptos" w:cs="Times New Roman"/>
        </w:rPr>
        <w:t>W niniejszej uchwale zostaj</w:t>
      </w:r>
      <w:r w:rsidR="00872A91">
        <w:rPr>
          <w:rFonts w:ascii="Aptos" w:hAnsi="Aptos" w:cs="Times New Roman"/>
        </w:rPr>
        <w:t>ą</w:t>
      </w:r>
      <w:r w:rsidRPr="00640532">
        <w:rPr>
          <w:rFonts w:ascii="Aptos" w:hAnsi="Aptos" w:cs="Times New Roman"/>
        </w:rPr>
        <w:t xml:space="preserve"> dodan</w:t>
      </w:r>
      <w:r w:rsidR="00872A91">
        <w:rPr>
          <w:rFonts w:ascii="Aptos" w:hAnsi="Aptos" w:cs="Times New Roman"/>
        </w:rPr>
        <w:t>e</w:t>
      </w:r>
      <w:r w:rsidRPr="00640532">
        <w:rPr>
          <w:rFonts w:ascii="Aptos" w:hAnsi="Aptos" w:cs="Times New Roman"/>
        </w:rPr>
        <w:t xml:space="preserve"> now</w:t>
      </w:r>
      <w:r w:rsidR="00872A91">
        <w:rPr>
          <w:rFonts w:ascii="Aptos" w:hAnsi="Aptos" w:cs="Times New Roman"/>
        </w:rPr>
        <w:t>e</w:t>
      </w:r>
      <w:r w:rsidRPr="00640532">
        <w:rPr>
          <w:rFonts w:ascii="Aptos" w:hAnsi="Aptos" w:cs="Times New Roman"/>
        </w:rPr>
        <w:t xml:space="preserve"> obszar</w:t>
      </w:r>
      <w:r w:rsidR="00872A91">
        <w:rPr>
          <w:rFonts w:ascii="Aptos" w:hAnsi="Aptos" w:cs="Times New Roman"/>
        </w:rPr>
        <w:t>y</w:t>
      </w:r>
      <w:r w:rsidRPr="00640532">
        <w:rPr>
          <w:rFonts w:ascii="Aptos" w:hAnsi="Aptos" w:cs="Times New Roman"/>
        </w:rPr>
        <w:t>, nie ujęty w uchwale nr</w:t>
      </w:r>
      <w:r>
        <w:rPr>
          <w:rFonts w:ascii="Aptos" w:hAnsi="Aptos" w:cs="Times New Roman"/>
        </w:rPr>
        <w:t> </w:t>
      </w:r>
      <w:r w:rsidRPr="00640532">
        <w:rPr>
          <w:rFonts w:ascii="Aptos" w:hAnsi="Aptos" w:cs="Times New Roman"/>
        </w:rPr>
        <w:t>LXVIII/411/2022 Rady Miejskiej w Międzyborzu z dnia 14 lutego 2024 r., określon</w:t>
      </w:r>
      <w:r w:rsidR="00872A91">
        <w:rPr>
          <w:rFonts w:ascii="Aptos" w:hAnsi="Aptos" w:cs="Times New Roman"/>
        </w:rPr>
        <w:t>e załącznikami</w:t>
      </w:r>
      <w:r w:rsidRPr="00640532">
        <w:rPr>
          <w:rFonts w:ascii="Aptos" w:hAnsi="Aptos" w:cs="Times New Roman"/>
        </w:rPr>
        <w:t xml:space="preserve"> graficznym</w:t>
      </w:r>
      <w:r w:rsidR="00872A91">
        <w:rPr>
          <w:rFonts w:ascii="Aptos" w:hAnsi="Aptos" w:cs="Times New Roman"/>
        </w:rPr>
        <w:t>i</w:t>
      </w:r>
      <w:r w:rsidRPr="00640532">
        <w:rPr>
          <w:rFonts w:ascii="Aptos" w:hAnsi="Aptos" w:cs="Times New Roman"/>
        </w:rPr>
        <w:t xml:space="preserve"> Nr 3 </w:t>
      </w:r>
      <w:r w:rsidR="00872A91">
        <w:rPr>
          <w:rFonts w:ascii="Aptos" w:hAnsi="Aptos" w:cs="Times New Roman"/>
        </w:rPr>
        <w:t xml:space="preserve">i Nr 4 </w:t>
      </w:r>
      <w:r w:rsidRPr="00640532">
        <w:rPr>
          <w:rFonts w:ascii="Aptos" w:hAnsi="Aptos" w:cs="Times New Roman"/>
        </w:rPr>
        <w:t>obręb Międzybórz do niniejszej uchwały.</w:t>
      </w:r>
    </w:p>
    <w:p w14:paraId="7EE8BB88" w14:textId="77777777" w:rsidR="00640532" w:rsidRPr="00640532" w:rsidRDefault="00640532" w:rsidP="00640532">
      <w:pPr>
        <w:pStyle w:val="Tekstpodstawowy21"/>
        <w:widowControl w:val="0"/>
        <w:suppressAutoHyphens/>
        <w:spacing w:line="276" w:lineRule="auto"/>
        <w:rPr>
          <w:rFonts w:ascii="Aptos" w:hAnsi="Aptos" w:cs="Times New Roman"/>
        </w:rPr>
      </w:pPr>
    </w:p>
    <w:p w14:paraId="6D1D2848" w14:textId="023657AD" w:rsidR="006C2FDC" w:rsidRDefault="008E4EB4" w:rsidP="008E4EB4">
      <w:pPr>
        <w:pStyle w:val="Tekstpodstawowy21"/>
        <w:widowControl w:val="0"/>
        <w:suppressAutoHyphens/>
        <w:spacing w:line="276" w:lineRule="auto"/>
        <w:rPr>
          <w:rFonts w:ascii="Aptos" w:hAnsi="Aptos" w:cs="Times New Roman"/>
        </w:rPr>
      </w:pPr>
      <w:r w:rsidRPr="008E4EB4">
        <w:rPr>
          <w:rFonts w:ascii="Aptos" w:hAnsi="Aptos" w:cs="Arial"/>
          <w:b/>
          <w:bCs/>
          <w:color w:val="040C28"/>
        </w:rPr>
        <w:t xml:space="preserve">§ </w:t>
      </w:r>
      <w:r>
        <w:rPr>
          <w:rFonts w:ascii="Aptos" w:hAnsi="Aptos" w:cs="Arial"/>
          <w:b/>
          <w:bCs/>
          <w:color w:val="040C28"/>
        </w:rPr>
        <w:t>2</w:t>
      </w:r>
      <w:r w:rsidRPr="008E4EB4">
        <w:rPr>
          <w:rFonts w:ascii="Aptos" w:hAnsi="Aptos" w:cs="Arial"/>
          <w:b/>
          <w:bCs/>
          <w:color w:val="040C28"/>
        </w:rPr>
        <w:t>.</w:t>
      </w:r>
      <w:r>
        <w:rPr>
          <w:rFonts w:ascii="Aptos" w:hAnsi="Aptos" w:cs="Times New Roman"/>
          <w:b/>
          <w:bCs/>
        </w:rPr>
        <w:t xml:space="preserve"> </w:t>
      </w:r>
      <w:r w:rsidR="00F70BFC" w:rsidRPr="00640532">
        <w:rPr>
          <w:rFonts w:ascii="Aptos" w:hAnsi="Aptos" w:cs="Times New Roman"/>
        </w:rPr>
        <w:t xml:space="preserve">Uchwała wchodzi w życie </w:t>
      </w:r>
      <w:r w:rsidR="005D5A36" w:rsidRPr="00640532">
        <w:rPr>
          <w:rFonts w:ascii="Aptos" w:hAnsi="Aptos" w:cs="Times New Roman"/>
        </w:rPr>
        <w:t>z dniem podjęcia.</w:t>
      </w:r>
    </w:p>
    <w:p w14:paraId="56407E28" w14:textId="77777777" w:rsidR="00523A77" w:rsidRDefault="00523A77" w:rsidP="008E4EB4">
      <w:pPr>
        <w:pStyle w:val="Tekstpodstawowy21"/>
        <w:widowControl w:val="0"/>
        <w:suppressAutoHyphens/>
        <w:spacing w:line="276" w:lineRule="auto"/>
        <w:rPr>
          <w:rFonts w:ascii="Aptos" w:hAnsi="Aptos" w:cs="Times New Roman"/>
        </w:rPr>
      </w:pPr>
    </w:p>
    <w:p w14:paraId="1402DBD1" w14:textId="77777777" w:rsidR="00523A77" w:rsidRDefault="00523A77" w:rsidP="008E4EB4">
      <w:pPr>
        <w:pStyle w:val="Tekstpodstawowy21"/>
        <w:widowControl w:val="0"/>
        <w:suppressAutoHyphens/>
        <w:spacing w:line="276" w:lineRule="auto"/>
        <w:rPr>
          <w:rFonts w:ascii="Aptos" w:hAnsi="Aptos" w:cs="Times New Roman"/>
        </w:rPr>
      </w:pPr>
    </w:p>
    <w:p w14:paraId="4BD1E7E8" w14:textId="77777777" w:rsidR="00523A77" w:rsidRDefault="00523A77" w:rsidP="00523A77">
      <w:pPr>
        <w:pStyle w:val="Tekstpodstawowy21"/>
        <w:widowControl w:val="0"/>
        <w:suppressAutoHyphens/>
        <w:spacing w:line="276" w:lineRule="auto"/>
        <w:ind w:left="0" w:firstLine="0"/>
        <w:rPr>
          <w:rFonts w:ascii="Aptos" w:hAnsi="Aptos" w:cs="Times New Roman"/>
        </w:rPr>
      </w:pPr>
    </w:p>
    <w:p w14:paraId="585BC4F3" w14:textId="77777777" w:rsidR="0095326D" w:rsidRDefault="0095326D" w:rsidP="00523A77">
      <w:pPr>
        <w:pStyle w:val="Tekstpodstawowy21"/>
        <w:widowControl w:val="0"/>
        <w:suppressAutoHyphens/>
        <w:spacing w:line="276" w:lineRule="auto"/>
        <w:ind w:left="0" w:firstLine="0"/>
        <w:rPr>
          <w:rFonts w:ascii="Aptos" w:hAnsi="Aptos" w:cs="Times New Roman"/>
        </w:rPr>
      </w:pPr>
    </w:p>
    <w:p w14:paraId="1D02CC61" w14:textId="77777777" w:rsidR="00523A77" w:rsidRPr="00523A77" w:rsidRDefault="00523A77" w:rsidP="00523A77">
      <w:pPr>
        <w:spacing w:after="0"/>
        <w:jc w:val="both"/>
        <w:rPr>
          <w:rFonts w:ascii="Aptos" w:hAnsi="Aptos"/>
          <w:i/>
          <w:sz w:val="16"/>
          <w:szCs w:val="16"/>
          <w:u w:val="single"/>
        </w:rPr>
      </w:pPr>
      <w:r w:rsidRPr="00523A77">
        <w:rPr>
          <w:rFonts w:ascii="Aptos" w:hAnsi="Aptos"/>
          <w:i/>
          <w:sz w:val="16"/>
          <w:szCs w:val="16"/>
          <w:u w:val="single"/>
        </w:rPr>
        <w:t>Sporz</w:t>
      </w:r>
      <w:r w:rsidRPr="00523A77">
        <w:rPr>
          <w:rFonts w:ascii="Aptos" w:hAnsi="Aptos" w:cs="Cambria"/>
          <w:i/>
          <w:sz w:val="16"/>
          <w:szCs w:val="16"/>
          <w:u w:val="single"/>
        </w:rPr>
        <w:t>ą</w:t>
      </w:r>
      <w:r w:rsidRPr="00523A77">
        <w:rPr>
          <w:rFonts w:ascii="Aptos" w:hAnsi="Aptos"/>
          <w:i/>
          <w:sz w:val="16"/>
          <w:szCs w:val="16"/>
          <w:u w:val="single"/>
        </w:rPr>
        <w:t>dzi</w:t>
      </w:r>
      <w:r w:rsidRPr="00523A77">
        <w:rPr>
          <w:rFonts w:ascii="Aptos" w:hAnsi="Aptos" w:cs="Cambria"/>
          <w:i/>
          <w:sz w:val="16"/>
          <w:szCs w:val="16"/>
          <w:u w:val="single"/>
        </w:rPr>
        <w:t>ł</w:t>
      </w:r>
      <w:r w:rsidRPr="00523A77">
        <w:rPr>
          <w:rFonts w:ascii="Aptos" w:hAnsi="Aptos"/>
          <w:i/>
          <w:sz w:val="16"/>
          <w:szCs w:val="16"/>
          <w:u w:val="single"/>
        </w:rPr>
        <w:t>a:</w:t>
      </w:r>
    </w:p>
    <w:p w14:paraId="0F67606F" w14:textId="77777777" w:rsidR="00523A77" w:rsidRPr="00523A77" w:rsidRDefault="00523A77" w:rsidP="00523A77">
      <w:pPr>
        <w:spacing w:after="0"/>
        <w:jc w:val="both"/>
        <w:rPr>
          <w:rFonts w:ascii="Aptos" w:hAnsi="Aptos"/>
          <w:sz w:val="16"/>
          <w:szCs w:val="16"/>
        </w:rPr>
      </w:pPr>
      <w:r w:rsidRPr="00523A77">
        <w:rPr>
          <w:rFonts w:ascii="Aptos" w:hAnsi="Aptos"/>
          <w:sz w:val="16"/>
          <w:szCs w:val="16"/>
        </w:rPr>
        <w:t>Barbara Kasprzak</w:t>
      </w:r>
    </w:p>
    <w:p w14:paraId="0BEB48D6" w14:textId="77777777" w:rsidR="00523A77" w:rsidRPr="00523A77" w:rsidRDefault="00523A77" w:rsidP="00523A77">
      <w:pPr>
        <w:spacing w:after="0"/>
        <w:jc w:val="both"/>
        <w:rPr>
          <w:rFonts w:ascii="Aptos" w:hAnsi="Aptos"/>
          <w:sz w:val="16"/>
          <w:szCs w:val="16"/>
        </w:rPr>
      </w:pPr>
      <w:r w:rsidRPr="00523A77">
        <w:rPr>
          <w:rFonts w:ascii="Aptos" w:hAnsi="Aptos"/>
          <w:sz w:val="16"/>
          <w:szCs w:val="16"/>
        </w:rPr>
        <w:t xml:space="preserve">Podinspektor ds. ochrony </w:t>
      </w:r>
      <w:r w:rsidRPr="00523A77">
        <w:rPr>
          <w:rFonts w:ascii="Aptos" w:hAnsi="Aptos" w:cs="Cambria"/>
          <w:sz w:val="16"/>
          <w:szCs w:val="16"/>
        </w:rPr>
        <w:t>ś</w:t>
      </w:r>
      <w:r w:rsidRPr="00523A77">
        <w:rPr>
          <w:rFonts w:ascii="Aptos" w:hAnsi="Aptos"/>
          <w:sz w:val="16"/>
          <w:szCs w:val="16"/>
        </w:rPr>
        <w:t>rodowiska i planowania przestrzennego</w:t>
      </w:r>
    </w:p>
    <w:p w14:paraId="5C55EA4B" w14:textId="77777777" w:rsidR="00523A77" w:rsidRPr="00523A77" w:rsidRDefault="00523A77" w:rsidP="00523A77">
      <w:pPr>
        <w:spacing w:after="0"/>
        <w:jc w:val="both"/>
        <w:rPr>
          <w:rFonts w:ascii="Aptos" w:hAnsi="Aptos"/>
          <w:sz w:val="16"/>
          <w:szCs w:val="16"/>
          <w:lang w:val="en-US"/>
        </w:rPr>
      </w:pPr>
      <w:r w:rsidRPr="00523A77">
        <w:rPr>
          <w:rFonts w:ascii="Aptos" w:hAnsi="Aptos"/>
          <w:sz w:val="16"/>
          <w:szCs w:val="16"/>
          <w:lang w:val="en-US"/>
        </w:rPr>
        <w:t>tel. 62 78 56 189</w:t>
      </w:r>
    </w:p>
    <w:p w14:paraId="1E84FAD4" w14:textId="2DB30921" w:rsidR="009251A8" w:rsidRDefault="00523A77" w:rsidP="00523A77">
      <w:pPr>
        <w:spacing w:after="0"/>
        <w:jc w:val="both"/>
        <w:rPr>
          <w:rStyle w:val="Hipercze"/>
          <w:rFonts w:ascii="Aptos" w:hAnsi="Aptos"/>
          <w:color w:val="auto"/>
          <w:sz w:val="16"/>
          <w:szCs w:val="16"/>
          <w:u w:val="none"/>
          <w:lang w:val="en-US"/>
        </w:rPr>
      </w:pPr>
      <w:r w:rsidRPr="00523A77">
        <w:rPr>
          <w:rFonts w:ascii="Aptos" w:hAnsi="Aptos"/>
          <w:sz w:val="16"/>
          <w:szCs w:val="16"/>
          <w:lang w:val="en-US"/>
        </w:rPr>
        <w:t xml:space="preserve">e-mail: </w:t>
      </w:r>
      <w:hyperlink r:id="rId5" w:history="1">
        <w:r w:rsidRPr="00523A77">
          <w:rPr>
            <w:rStyle w:val="Hipercze"/>
            <w:rFonts w:ascii="Aptos" w:hAnsi="Aptos"/>
            <w:color w:val="auto"/>
            <w:sz w:val="16"/>
            <w:szCs w:val="16"/>
            <w:u w:val="none"/>
            <w:lang w:val="en-US"/>
          </w:rPr>
          <w:t>b.kasprzak@miedzyborz.pl</w:t>
        </w:r>
      </w:hyperlink>
    </w:p>
    <w:p w14:paraId="0CA107D6" w14:textId="2638C59F" w:rsidR="009251A8" w:rsidRPr="00676AA7" w:rsidRDefault="009251A8" w:rsidP="009251A8">
      <w:pPr>
        <w:autoSpaceDE w:val="0"/>
        <w:autoSpaceDN w:val="0"/>
        <w:adjustRightInd w:val="0"/>
        <w:jc w:val="center"/>
        <w:rPr>
          <w:rFonts w:ascii="Aptos" w:hAnsi="Aptos" w:cs="Arial"/>
          <w:b/>
          <w:sz w:val="28"/>
          <w:szCs w:val="28"/>
        </w:rPr>
      </w:pPr>
      <w:r w:rsidRPr="00676AA7">
        <w:rPr>
          <w:rFonts w:ascii="Aptos" w:hAnsi="Aptos" w:cs="Arial"/>
          <w:b/>
          <w:sz w:val="28"/>
          <w:szCs w:val="28"/>
        </w:rPr>
        <w:lastRenderedPageBreak/>
        <w:t>Uzasadnienie</w:t>
      </w:r>
    </w:p>
    <w:p w14:paraId="7710E41A" w14:textId="7FB47B6D" w:rsidR="009251A8" w:rsidRPr="009251A8" w:rsidRDefault="009251A8" w:rsidP="009251A8">
      <w:pPr>
        <w:autoSpaceDE w:val="0"/>
        <w:autoSpaceDN w:val="0"/>
        <w:adjustRightInd w:val="0"/>
        <w:jc w:val="both"/>
        <w:rPr>
          <w:rStyle w:val="ng-binding"/>
          <w:rFonts w:ascii="Aptos" w:hAnsi="Aptos" w:cs="Arial"/>
          <w:b/>
          <w:sz w:val="24"/>
          <w:szCs w:val="24"/>
        </w:rPr>
      </w:pPr>
      <w:r w:rsidRPr="009251A8">
        <w:rPr>
          <w:rFonts w:ascii="Aptos" w:hAnsi="Aptos" w:cs="Arial"/>
          <w:sz w:val="24"/>
          <w:szCs w:val="24"/>
        </w:rPr>
        <w:t xml:space="preserve">Celem przystąpienia do sporządzania planu miejscowego jest wyznaczenie w obszarze Gminy Międzybórz obszarów, na których możliwa będzie </w:t>
      </w:r>
      <w:r w:rsidRPr="009251A8">
        <w:rPr>
          <w:rFonts w:ascii="Aptos" w:eastAsia="Calibri" w:hAnsi="Aptos" w:cs="Arial"/>
          <w:sz w:val="24"/>
          <w:szCs w:val="24"/>
          <w:lang w:eastAsia="pl-PL"/>
        </w:rPr>
        <w:t xml:space="preserve">lokalizacja urządzeń wytwarzających energię z odnawialnych źródeł energii </w:t>
      </w:r>
      <w:r w:rsidRPr="009251A8">
        <w:rPr>
          <w:rFonts w:ascii="Aptos" w:hAnsi="Aptos" w:cs="Arial"/>
          <w:color w:val="0D0D0D"/>
          <w:sz w:val="24"/>
          <w:szCs w:val="24"/>
        </w:rPr>
        <w:t>o mocy zainstalowanej większej niż 500 kW</w:t>
      </w:r>
      <w:r w:rsidRPr="009251A8">
        <w:rPr>
          <w:rFonts w:ascii="Aptos" w:eastAsia="Calibri" w:hAnsi="Aptos" w:cs="Arial"/>
          <w:sz w:val="24"/>
          <w:szCs w:val="24"/>
          <w:lang w:eastAsia="pl-PL"/>
        </w:rPr>
        <w:t xml:space="preserve"> oraz ich stref ochronnych</w:t>
      </w:r>
      <w:r w:rsidRPr="009251A8">
        <w:rPr>
          <w:rStyle w:val="ng-binding"/>
          <w:rFonts w:ascii="Aptos" w:hAnsi="Aptos" w:cs="Arial"/>
          <w:sz w:val="24"/>
          <w:szCs w:val="24"/>
        </w:rPr>
        <w:t>. Ograniczenia kierunkowe dla tych obszarów obejmują lokalizację wyłącznie instalacji związanych z wykorzystaniem energii słonecznej, bez możliwości stosowania instalacji związanych z produkcją energii z</w:t>
      </w:r>
      <w:r>
        <w:rPr>
          <w:rStyle w:val="ng-binding"/>
          <w:rFonts w:ascii="Aptos" w:hAnsi="Aptos" w:cs="Arial"/>
          <w:sz w:val="24"/>
          <w:szCs w:val="24"/>
        </w:rPr>
        <w:t> </w:t>
      </w:r>
      <w:r w:rsidRPr="009251A8">
        <w:rPr>
          <w:rStyle w:val="ng-binding"/>
          <w:rFonts w:ascii="Aptos" w:hAnsi="Aptos" w:cs="Arial"/>
          <w:sz w:val="24"/>
          <w:szCs w:val="24"/>
        </w:rPr>
        <w:t xml:space="preserve">wykorzystaniem siły wiatru. Cel sporządzenia planu miejscowego umożliwia zastosowanie odstępstwa od </w:t>
      </w:r>
      <w:r w:rsidRPr="009251A8">
        <w:rPr>
          <w:rFonts w:ascii="Aptos" w:eastAsia="Calibri" w:hAnsi="Aptos" w:cs="Arial"/>
          <w:sz w:val="24"/>
          <w:szCs w:val="24"/>
          <w:lang w:eastAsia="pl-PL"/>
        </w:rPr>
        <w:t xml:space="preserve">obowiązku stwierdzenia przez radę gminy nienaruszania ustaleń studium uwarunkowań i kierunków zagospodarowania przestrzennego gminy, określonego dla okresu przejściowego do czasu wejścia w życie planu ogólnego, zgodnie z </w:t>
      </w:r>
      <w:r w:rsidRPr="009251A8">
        <w:rPr>
          <w:rFonts w:ascii="Aptos" w:hAnsi="Aptos" w:cs="Arial"/>
          <w:sz w:val="24"/>
          <w:szCs w:val="24"/>
        </w:rPr>
        <w:t xml:space="preserve">art. 67 ust. 3 pkt. 2 ustawy z dnia 7 lipca 2023 r. </w:t>
      </w:r>
      <w:r w:rsidRPr="009251A8">
        <w:rPr>
          <w:rFonts w:ascii="Aptos" w:hAnsi="Aptos" w:cs="Arial"/>
          <w:bCs/>
          <w:sz w:val="24"/>
          <w:szCs w:val="24"/>
          <w:lang w:eastAsia="pl-PL"/>
        </w:rPr>
        <w:t>o zmianie ustawy o planowaniu i</w:t>
      </w:r>
      <w:r>
        <w:rPr>
          <w:rFonts w:ascii="Aptos" w:hAnsi="Aptos" w:cs="Arial"/>
          <w:bCs/>
          <w:sz w:val="24"/>
          <w:szCs w:val="24"/>
          <w:lang w:eastAsia="pl-PL"/>
        </w:rPr>
        <w:t> </w:t>
      </w:r>
      <w:r w:rsidRPr="009251A8">
        <w:rPr>
          <w:rFonts w:ascii="Aptos" w:hAnsi="Aptos" w:cs="Arial"/>
          <w:bCs/>
          <w:sz w:val="24"/>
          <w:szCs w:val="24"/>
          <w:lang w:eastAsia="pl-PL"/>
        </w:rPr>
        <w:t>zagospodarowaniu przestrzennym oraz niektórych innych ustaw (Dz. U. z 2023</w:t>
      </w:r>
      <w:r w:rsidR="0095326D">
        <w:rPr>
          <w:rFonts w:ascii="Aptos" w:hAnsi="Aptos" w:cs="Arial"/>
          <w:bCs/>
          <w:sz w:val="24"/>
          <w:szCs w:val="24"/>
          <w:lang w:eastAsia="pl-PL"/>
        </w:rPr>
        <w:t xml:space="preserve"> r.</w:t>
      </w:r>
      <w:r w:rsidRPr="009251A8">
        <w:rPr>
          <w:rFonts w:ascii="Aptos" w:hAnsi="Aptos" w:cs="Arial"/>
          <w:bCs/>
          <w:sz w:val="24"/>
          <w:szCs w:val="24"/>
          <w:lang w:eastAsia="pl-PL"/>
        </w:rPr>
        <w:t xml:space="preserve"> poz. 1688).</w:t>
      </w:r>
    </w:p>
    <w:p w14:paraId="5E0BA8B6" w14:textId="1074482F" w:rsidR="009251A8" w:rsidRPr="009251A8" w:rsidRDefault="009251A8" w:rsidP="009251A8">
      <w:pPr>
        <w:tabs>
          <w:tab w:val="left" w:pos="540"/>
        </w:tabs>
        <w:jc w:val="both"/>
        <w:rPr>
          <w:rFonts w:ascii="Aptos" w:hAnsi="Aptos" w:cs="Arial"/>
          <w:sz w:val="24"/>
          <w:szCs w:val="24"/>
        </w:rPr>
      </w:pPr>
      <w:r w:rsidRPr="009251A8">
        <w:rPr>
          <w:rStyle w:val="ng-binding"/>
          <w:rFonts w:ascii="Aptos" w:hAnsi="Aptos" w:cs="Arial"/>
          <w:sz w:val="24"/>
          <w:szCs w:val="24"/>
        </w:rPr>
        <w:t xml:space="preserve">Przed podjęciem uchwały Nr </w:t>
      </w:r>
      <w:r w:rsidRPr="009251A8">
        <w:rPr>
          <w:rFonts w:ascii="Aptos" w:hAnsi="Aptos" w:cs="Times New Roman"/>
          <w:sz w:val="24"/>
          <w:szCs w:val="24"/>
        </w:rPr>
        <w:t xml:space="preserve">LXVIII/411/2022 Rady Miejskiej w Międzyborzu z dnia 14 lutego 2024 r. </w:t>
      </w:r>
      <w:r w:rsidRPr="009251A8">
        <w:rPr>
          <w:rStyle w:val="ng-binding"/>
          <w:rFonts w:ascii="Aptos" w:hAnsi="Aptos" w:cs="Arial"/>
          <w:sz w:val="24"/>
          <w:szCs w:val="24"/>
        </w:rPr>
        <w:t xml:space="preserve"> </w:t>
      </w:r>
      <w:r w:rsidRPr="009251A8">
        <w:rPr>
          <w:rFonts w:ascii="Aptos" w:hAnsi="Aptos" w:cs="Arial"/>
          <w:sz w:val="24"/>
          <w:szCs w:val="24"/>
          <w:lang w:eastAsia="pl-PL"/>
        </w:rPr>
        <w:t>Burmistrz Miasta i Gminy Międzybórz</w:t>
      </w:r>
      <w:r w:rsidRPr="009251A8">
        <w:rPr>
          <w:rStyle w:val="ng-binding"/>
          <w:rFonts w:ascii="Aptos" w:hAnsi="Aptos" w:cs="Arial"/>
          <w:sz w:val="24"/>
          <w:szCs w:val="24"/>
        </w:rPr>
        <w:t xml:space="preserve"> wykonał, zgodnie z art. </w:t>
      </w:r>
      <w:r w:rsidRPr="009251A8">
        <w:rPr>
          <w:rFonts w:ascii="Aptos" w:hAnsi="Aptos" w:cs="Arial"/>
          <w:sz w:val="24"/>
          <w:szCs w:val="24"/>
        </w:rPr>
        <w:t>14 ust. 5 ustawy z dnia 27 marca 2003 r. o planowaniu i zagospodarowaniu przestrzennym (Dz. U. z 2023 r. poz. 977, ze zmianami), analizę dotyczącą zasadności przystąpienia do sporządzania planu miejscowego. Przygotował również niezbędne materiały geodezyjne i ustalił niezbędny zakres prac planistycznych.</w:t>
      </w:r>
    </w:p>
    <w:p w14:paraId="5FA55679" w14:textId="2C2D9A50" w:rsidR="009251A8" w:rsidRPr="009251A8" w:rsidRDefault="009251A8" w:rsidP="009251A8">
      <w:pPr>
        <w:tabs>
          <w:tab w:val="left" w:pos="540"/>
        </w:tabs>
        <w:jc w:val="both"/>
        <w:rPr>
          <w:rFonts w:ascii="Aptos" w:hAnsi="Aptos" w:cs="Arial"/>
          <w:sz w:val="24"/>
          <w:szCs w:val="24"/>
        </w:rPr>
      </w:pPr>
      <w:r w:rsidRPr="009251A8">
        <w:rPr>
          <w:rFonts w:ascii="Aptos" w:hAnsi="Aptos" w:cs="Arial"/>
          <w:sz w:val="24"/>
          <w:szCs w:val="24"/>
        </w:rPr>
        <w:t>Zakres obszaru do objęcia planem uległ zmianie, ponieważ wpłynęły nowe wnioski od</w:t>
      </w:r>
      <w:r>
        <w:rPr>
          <w:rFonts w:ascii="Aptos" w:hAnsi="Aptos" w:cs="Arial"/>
          <w:sz w:val="24"/>
          <w:szCs w:val="24"/>
        </w:rPr>
        <w:t> </w:t>
      </w:r>
      <w:r w:rsidRPr="009251A8">
        <w:rPr>
          <w:rFonts w:ascii="Aptos" w:hAnsi="Aptos" w:cs="Arial"/>
          <w:sz w:val="24"/>
          <w:szCs w:val="24"/>
        </w:rPr>
        <w:t>mieszkańców Gminy Międzybórz</w:t>
      </w:r>
      <w:r>
        <w:rPr>
          <w:rFonts w:ascii="Aptos" w:hAnsi="Aptos" w:cs="Arial"/>
          <w:sz w:val="24"/>
          <w:szCs w:val="24"/>
        </w:rPr>
        <w:t xml:space="preserve"> w zakresie zmiany przeznaczenia gruntów pod</w:t>
      </w:r>
      <w:r w:rsidR="00676AA7">
        <w:rPr>
          <w:rFonts w:ascii="Aptos" w:hAnsi="Aptos" w:cs="Arial"/>
          <w:sz w:val="24"/>
          <w:szCs w:val="24"/>
        </w:rPr>
        <w:t> </w:t>
      </w:r>
      <w:r>
        <w:rPr>
          <w:rFonts w:ascii="Aptos" w:hAnsi="Aptos" w:cs="Arial"/>
          <w:sz w:val="24"/>
          <w:szCs w:val="24"/>
        </w:rPr>
        <w:t>lokalizację instalacji związanych z wykorzystaniem energii słonecznej</w:t>
      </w:r>
      <w:r w:rsidRPr="009251A8">
        <w:rPr>
          <w:rFonts w:ascii="Aptos" w:hAnsi="Aptos" w:cs="Arial"/>
          <w:sz w:val="24"/>
          <w:szCs w:val="24"/>
        </w:rPr>
        <w:t>.</w:t>
      </w:r>
      <w:r>
        <w:rPr>
          <w:rFonts w:ascii="Aptos" w:hAnsi="Aptos" w:cs="Arial"/>
          <w:sz w:val="24"/>
          <w:szCs w:val="24"/>
        </w:rPr>
        <w:t xml:space="preserve"> Granice dodatkowych terenów do objęcia opracowaniem zwiększą zakres prac planistycznych.</w:t>
      </w:r>
    </w:p>
    <w:p w14:paraId="404D7033" w14:textId="2918EF61" w:rsidR="009251A8" w:rsidRPr="009251A8" w:rsidRDefault="009251A8" w:rsidP="009251A8">
      <w:pPr>
        <w:tabs>
          <w:tab w:val="left" w:pos="540"/>
        </w:tabs>
        <w:jc w:val="both"/>
        <w:rPr>
          <w:rFonts w:ascii="Aptos" w:hAnsi="Aptos" w:cs="Arial"/>
          <w:sz w:val="24"/>
          <w:szCs w:val="24"/>
        </w:rPr>
      </w:pPr>
      <w:r w:rsidRPr="009251A8">
        <w:rPr>
          <w:rFonts w:ascii="Aptos" w:hAnsi="Aptos" w:cs="Arial"/>
          <w:sz w:val="24"/>
          <w:szCs w:val="24"/>
        </w:rPr>
        <w:t>Przedmiotowy plan zostanie sporządzony z uwzględnieniem standardów określonych w</w:t>
      </w:r>
      <w:r>
        <w:rPr>
          <w:rFonts w:ascii="Aptos" w:hAnsi="Aptos" w:cs="Arial"/>
          <w:sz w:val="24"/>
          <w:szCs w:val="24"/>
        </w:rPr>
        <w:t> </w:t>
      </w:r>
      <w:r w:rsidRPr="009251A8">
        <w:rPr>
          <w:rFonts w:ascii="Aptos" w:hAnsi="Aptos" w:cs="Arial"/>
          <w:sz w:val="24"/>
          <w:szCs w:val="24"/>
        </w:rPr>
        <w:t>Rozporządzeniu Ministra Rozwoju i Technologii z dnia 17 grudnia 2021 r. w sprawie wymaganego zakresu projektu miejscowego planu zagospodarowania przestrzennego (Dz. U. z 2021 r. poz. 2404) oraz zachowaniem przepisów określonych w ustawie z dnia 27 marca 2003 r. o planowaniu i zagospodarowaniu przestrzennym (Dz. U. z 2023 r. poz. 977, ze zmianami).</w:t>
      </w:r>
    </w:p>
    <w:sectPr w:rsidR="009251A8" w:rsidRPr="00925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05106"/>
    <w:multiLevelType w:val="hybridMultilevel"/>
    <w:tmpl w:val="A350CB36"/>
    <w:lvl w:ilvl="0" w:tplc="849CF27C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4E47DC"/>
    <w:multiLevelType w:val="hybridMultilevel"/>
    <w:tmpl w:val="43D6D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F372D"/>
    <w:multiLevelType w:val="hybridMultilevel"/>
    <w:tmpl w:val="BC98C8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555521">
    <w:abstractNumId w:val="0"/>
  </w:num>
  <w:num w:numId="2" w16cid:durableId="1907451714">
    <w:abstractNumId w:val="2"/>
  </w:num>
  <w:num w:numId="3" w16cid:durableId="1077630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292"/>
    <w:rsid w:val="000406EB"/>
    <w:rsid w:val="000E429B"/>
    <w:rsid w:val="0010237A"/>
    <w:rsid w:val="001D552B"/>
    <w:rsid w:val="00253779"/>
    <w:rsid w:val="003267F4"/>
    <w:rsid w:val="00523A77"/>
    <w:rsid w:val="005D5A36"/>
    <w:rsid w:val="00613D9A"/>
    <w:rsid w:val="00621BBB"/>
    <w:rsid w:val="00640532"/>
    <w:rsid w:val="00676AA7"/>
    <w:rsid w:val="00680C4E"/>
    <w:rsid w:val="006C2FDC"/>
    <w:rsid w:val="006F7112"/>
    <w:rsid w:val="00742A63"/>
    <w:rsid w:val="00860051"/>
    <w:rsid w:val="00872A91"/>
    <w:rsid w:val="00895F80"/>
    <w:rsid w:val="008E4EB4"/>
    <w:rsid w:val="009251A8"/>
    <w:rsid w:val="0095326D"/>
    <w:rsid w:val="009F0292"/>
    <w:rsid w:val="00AF1F89"/>
    <w:rsid w:val="00D16EA5"/>
    <w:rsid w:val="00D40341"/>
    <w:rsid w:val="00EA5034"/>
    <w:rsid w:val="00F7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A560"/>
  <w15:chartTrackingRefBased/>
  <w15:docId w15:val="{3D195C94-9A20-42A5-AE5C-CFAF613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52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1D552B"/>
    <w:pPr>
      <w:spacing w:after="0" w:line="360" w:lineRule="atLeast"/>
      <w:ind w:left="284" w:hanging="284"/>
      <w:jc w:val="both"/>
    </w:pPr>
    <w:rPr>
      <w:rFonts w:ascii="Times" w:eastAsiaTheme="minorEastAsia" w:hAnsi="Times" w:cs="Times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D552B"/>
  </w:style>
  <w:style w:type="paragraph" w:styleId="Bezodstpw">
    <w:name w:val="No Spacing"/>
    <w:uiPriority w:val="1"/>
    <w:qFormat/>
    <w:rsid w:val="003267F4"/>
    <w:pPr>
      <w:spacing w:after="0" w:line="240" w:lineRule="auto"/>
    </w:pPr>
  </w:style>
  <w:style w:type="character" w:styleId="Hipercze">
    <w:name w:val="Hyperlink"/>
    <w:rsid w:val="00523A77"/>
    <w:rPr>
      <w:color w:val="0563C1"/>
      <w:u w:val="single"/>
    </w:rPr>
  </w:style>
  <w:style w:type="character" w:customStyle="1" w:styleId="ng-binding">
    <w:name w:val="ng-binding"/>
    <w:basedOn w:val="Domylnaczcionkaakapitu"/>
    <w:rsid w:val="00925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.kasprzak@miedzybor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DRAPIEWSKI</dc:creator>
  <cp:keywords/>
  <dc:description/>
  <cp:lastModifiedBy>Jerzy Krotla</cp:lastModifiedBy>
  <cp:revision>14</cp:revision>
  <cp:lastPrinted>2024-05-15T10:24:00Z</cp:lastPrinted>
  <dcterms:created xsi:type="dcterms:W3CDTF">2024-05-14T21:43:00Z</dcterms:created>
  <dcterms:modified xsi:type="dcterms:W3CDTF">2024-05-16T09:04:00Z</dcterms:modified>
</cp:coreProperties>
</file>